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8B4BE" w14:textId="3A5DA4CB" w:rsidR="002171BA" w:rsidRDefault="3F27A810" w:rsidP="00433318">
      <w:pPr>
        <w:jc w:val="center"/>
      </w:pPr>
      <w:r>
        <w:t>Consolidated draft texts</w:t>
      </w:r>
      <w:r w:rsidR="00540810">
        <w:t xml:space="preserve">, </w:t>
      </w:r>
      <w:r w:rsidR="00B34428">
        <w:t>p</w:t>
      </w:r>
      <w:r w:rsidR="00540810">
        <w:t>ost</w:t>
      </w:r>
      <w:r w:rsidR="00B34428">
        <w:t xml:space="preserve"> 12</w:t>
      </w:r>
      <w:r w:rsidR="00B34428" w:rsidRPr="00B34428">
        <w:rPr>
          <w:vertAlign w:val="superscript"/>
        </w:rPr>
        <w:t>th</w:t>
      </w:r>
      <w:r w:rsidR="00B34428">
        <w:t xml:space="preserve"> </w:t>
      </w:r>
      <w:r w:rsidR="00540810">
        <w:t xml:space="preserve"> </w:t>
      </w:r>
      <w:r w:rsidR="00BD169B">
        <w:t>ADS-IWG</w:t>
      </w:r>
      <w:r w:rsidR="00F4088C">
        <w:t xml:space="preserve"> meeting</w:t>
      </w:r>
      <w:r w:rsidR="00B34428">
        <w:t xml:space="preserve"> in Finland,</w:t>
      </w:r>
      <w:r>
        <w:t xml:space="preserve"> </w:t>
      </w:r>
    </w:p>
    <w:p w14:paraId="0ECE7914" w14:textId="77777777" w:rsidR="00616DB0" w:rsidRDefault="3F27A810" w:rsidP="00616DB0">
      <w:pPr>
        <w:jc w:val="center"/>
      </w:pPr>
      <w:r>
        <w:t>for a new UN GTR and UN Regulation on Automated Driving Systems</w:t>
      </w:r>
      <w:r w:rsidR="00616DB0">
        <w:t>,</w:t>
      </w:r>
    </w:p>
    <w:p w14:paraId="3BE091DC" w14:textId="1D7B2517" w:rsidR="00F15342" w:rsidRDefault="00472600" w:rsidP="00616DB0">
      <w:pPr>
        <w:jc w:val="center"/>
      </w:pPr>
      <w:r>
        <w:t>s</w:t>
      </w:r>
      <w:r w:rsidR="00616DB0">
        <w:t xml:space="preserve">ubmitted by </w:t>
      </w:r>
      <w:r w:rsidR="00616DB0" w:rsidRPr="00616DB0">
        <w:t>SMS, Safety Case, DDT, User Interaction,Testing and ISMR OPI</w:t>
      </w:r>
      <w:r>
        <w:t>s</w:t>
      </w:r>
      <w:r w:rsidR="009A0FCA">
        <w:t xml:space="preserve"> based on the ADS-12-03</w:t>
      </w:r>
    </w:p>
    <w:p w14:paraId="468175D8" w14:textId="77777777" w:rsidR="00AC640B" w:rsidRPr="00AC640B" w:rsidRDefault="00AC640B" w:rsidP="00AC640B">
      <w:pPr>
        <w:jc w:val="center"/>
        <w:rPr>
          <w:color w:val="0070C0"/>
          <w:szCs w:val="20"/>
        </w:rPr>
      </w:pPr>
      <w:r w:rsidRPr="00AC640B">
        <w:rPr>
          <w:color w:val="0070C0"/>
          <w:szCs w:val="20"/>
        </w:rPr>
        <w:t>Updated to reflect latest versions of ADS Workshop outputs (31 July 2025)</w:t>
      </w:r>
    </w:p>
    <w:p w14:paraId="184AA9CA" w14:textId="77777777" w:rsidR="00AC640B" w:rsidRDefault="00AC640B" w:rsidP="00616DB0">
      <w:pPr>
        <w:jc w:val="center"/>
      </w:pPr>
    </w:p>
    <w:p w14:paraId="328AD72E" w14:textId="77777777" w:rsidR="00CD7476" w:rsidRPr="003679EC" w:rsidRDefault="00CD7476" w:rsidP="00CD7476">
      <w:pPr>
        <w:rPr>
          <w:b/>
          <w:bCs/>
          <w:i/>
          <w:iCs/>
        </w:rPr>
      </w:pPr>
      <w:r w:rsidRPr="003679EC">
        <w:rPr>
          <w:b/>
          <w:bCs/>
          <w:i/>
          <w:iCs/>
        </w:rPr>
        <w:t xml:space="preserve">Please Note: </w:t>
      </w:r>
    </w:p>
    <w:p w14:paraId="72E9D3F9" w14:textId="77777777" w:rsidR="0050261F" w:rsidRDefault="00CD7476" w:rsidP="0065698B">
      <w:pPr>
        <w:pStyle w:val="ListParagraph"/>
        <w:numPr>
          <w:ilvl w:val="0"/>
          <w:numId w:val="18"/>
        </w:numPr>
        <w:rPr>
          <w:i/>
          <w:iCs/>
        </w:rPr>
      </w:pPr>
      <w:r w:rsidRPr="00E60E15">
        <w:rPr>
          <w:i/>
          <w:iCs/>
        </w:rPr>
        <w:t>This draft document reflects the discussions and contributions made up to the 12th session of the ADS Informal Working Group (ADS-IWG), held in Helsinki.</w:t>
      </w:r>
    </w:p>
    <w:p w14:paraId="28BDFDDB" w14:textId="68B9B5F1" w:rsidR="00773CC5" w:rsidRPr="00AC640B" w:rsidRDefault="00CD7476" w:rsidP="0065698B">
      <w:pPr>
        <w:pStyle w:val="ListParagraph"/>
        <w:numPr>
          <w:ilvl w:val="0"/>
          <w:numId w:val="18"/>
        </w:numPr>
        <w:rPr>
          <w:b/>
          <w:bCs/>
          <w:noProof w:val="0"/>
          <w:lang w:val="en-IE"/>
        </w:rPr>
      </w:pPr>
      <w:r w:rsidRPr="00773CC5">
        <w:rPr>
          <w:i/>
          <w:iCs/>
        </w:rPr>
        <w:t>It aims to capture the progress achieved so far and provide</w:t>
      </w:r>
      <w:r w:rsidR="00970F97" w:rsidRPr="00773CC5">
        <w:rPr>
          <w:i/>
          <w:iCs/>
        </w:rPr>
        <w:t>s</w:t>
      </w:r>
      <w:r w:rsidRPr="00773CC5">
        <w:rPr>
          <w:i/>
          <w:iCs/>
        </w:rPr>
        <w:t xml:space="preserve"> a consolidated view of the evolving text</w:t>
      </w:r>
      <w:r w:rsidR="00970F97" w:rsidRPr="00773CC5">
        <w:rPr>
          <w:i/>
          <w:iCs/>
        </w:rPr>
        <w:t xml:space="preserve"> from OPIs</w:t>
      </w:r>
      <w:r w:rsidR="003679EC">
        <w:rPr>
          <w:i/>
          <w:iCs/>
        </w:rPr>
        <w:t xml:space="preserve"> </w:t>
      </w:r>
      <w:r w:rsidR="00FC6C74" w:rsidRPr="00FC6C74">
        <w:rPr>
          <w:i/>
          <w:iCs/>
        </w:rPr>
        <w:t>perspective.</w:t>
      </w:r>
    </w:p>
    <w:p w14:paraId="3785C7AD" w14:textId="5CA97717" w:rsidR="00AC640B" w:rsidRPr="00AC640B" w:rsidRDefault="00AC640B" w:rsidP="00AC640B">
      <w:pPr>
        <w:pStyle w:val="ListParagraph"/>
        <w:numPr>
          <w:ilvl w:val="0"/>
          <w:numId w:val="18"/>
        </w:numPr>
        <w:rPr>
          <w:bCs/>
          <w:i/>
          <w:noProof w:val="0"/>
          <w:lang w:val="en-IE"/>
        </w:rPr>
      </w:pPr>
      <w:r w:rsidRPr="00AE484A">
        <w:rPr>
          <w:bCs/>
          <w:i/>
          <w:noProof w:val="0"/>
          <w:lang w:val="en-IE"/>
        </w:rPr>
        <w:t xml:space="preserve">Additionally, it contains the </w:t>
      </w:r>
      <w:r>
        <w:rPr>
          <w:bCs/>
          <w:i/>
          <w:noProof w:val="0"/>
          <w:lang w:val="en-IE"/>
        </w:rPr>
        <w:t>agreed draft text following the 8</w:t>
      </w:r>
      <w:r w:rsidRPr="00AE484A">
        <w:rPr>
          <w:bCs/>
          <w:i/>
          <w:noProof w:val="0"/>
          <w:vertAlign w:val="superscript"/>
          <w:lang w:val="en-IE"/>
        </w:rPr>
        <w:t>th</w:t>
      </w:r>
      <w:r>
        <w:rPr>
          <w:bCs/>
          <w:i/>
          <w:noProof w:val="0"/>
          <w:lang w:val="en-IE"/>
        </w:rPr>
        <w:t xml:space="preserve"> ADS Workshop.</w:t>
      </w:r>
    </w:p>
    <w:p w14:paraId="040CC038" w14:textId="77777777" w:rsidR="00F81EDD" w:rsidRPr="003679EC" w:rsidRDefault="00F81EDD" w:rsidP="00F81EDD">
      <w:pPr>
        <w:rPr>
          <w:b/>
          <w:bCs/>
          <w:lang w:val="en-IE"/>
        </w:rPr>
      </w:pPr>
    </w:p>
    <w:p w14:paraId="3A6ECEB5" w14:textId="15A8188C" w:rsidR="00773CC5" w:rsidRPr="00F81EDD" w:rsidRDefault="00773CC5" w:rsidP="00F81EDD">
      <w:pPr>
        <w:rPr>
          <w:b/>
          <w:bCs/>
          <w:noProof w:val="0"/>
          <w:lang w:val="en-IE"/>
        </w:rPr>
      </w:pPr>
      <w:r w:rsidRPr="00F81EDD">
        <w:rPr>
          <w:b/>
          <w:bCs/>
        </w:rPr>
        <w:t>Exclusion</w:t>
      </w:r>
    </w:p>
    <w:p w14:paraId="47FCD836" w14:textId="4AF5EAE5" w:rsidR="00773CC5" w:rsidRDefault="003679EC" w:rsidP="0065698B">
      <w:pPr>
        <w:pStyle w:val="ListParagraph"/>
        <w:numPr>
          <w:ilvl w:val="0"/>
          <w:numId w:val="39"/>
        </w:numPr>
        <w:spacing w:after="0" w:line="240" w:lineRule="auto"/>
        <w:contextualSpacing w:val="0"/>
        <w:rPr>
          <w:rFonts w:eastAsia="Times New Roman"/>
        </w:rPr>
      </w:pPr>
      <w:r>
        <w:rPr>
          <w:rFonts w:eastAsia="Times New Roman"/>
        </w:rPr>
        <w:t>N</w:t>
      </w:r>
      <w:r w:rsidR="00773CC5">
        <w:rPr>
          <w:rFonts w:eastAsia="Times New Roman"/>
        </w:rPr>
        <w:t>o review has been carried out for the following sections</w:t>
      </w:r>
      <w:r w:rsidR="00015138">
        <w:rPr>
          <w:rFonts w:eastAsia="Times New Roman"/>
        </w:rPr>
        <w:t xml:space="preserve"> (included in the ADS-12-03)</w:t>
      </w:r>
      <w:r w:rsidR="00773CC5">
        <w:rPr>
          <w:rFonts w:eastAsia="Times New Roman"/>
        </w:rPr>
        <w:t xml:space="preserve"> under the responsibility of the ADS workshop: </w:t>
      </w:r>
    </w:p>
    <w:p w14:paraId="49FF5D05" w14:textId="77777777" w:rsidR="00773CC5" w:rsidRDefault="00773CC5" w:rsidP="0065698B">
      <w:pPr>
        <w:pStyle w:val="ListParagraph"/>
        <w:numPr>
          <w:ilvl w:val="1"/>
          <w:numId w:val="39"/>
        </w:numPr>
        <w:spacing w:after="0" w:line="240" w:lineRule="auto"/>
        <w:contextualSpacing w:val="0"/>
        <w:rPr>
          <w:rFonts w:eastAsia="Times New Roman"/>
        </w:rPr>
      </w:pPr>
      <w:r>
        <w:rPr>
          <w:rFonts w:eastAsia="Times New Roman"/>
        </w:rPr>
        <w:t>I, II, Introduction and purpose of the GTR</w:t>
      </w:r>
    </w:p>
    <w:p w14:paraId="64A054A4" w14:textId="77777777" w:rsidR="00773CC5" w:rsidRDefault="00773CC5" w:rsidP="0065698B">
      <w:pPr>
        <w:pStyle w:val="ListParagraph"/>
        <w:numPr>
          <w:ilvl w:val="1"/>
          <w:numId w:val="39"/>
        </w:numPr>
        <w:spacing w:after="0" w:line="240" w:lineRule="auto"/>
        <w:contextualSpacing w:val="0"/>
        <w:rPr>
          <w:rFonts w:eastAsia="Times New Roman"/>
        </w:rPr>
      </w:pPr>
      <w:r>
        <w:rPr>
          <w:rFonts w:eastAsia="Times New Roman"/>
        </w:rPr>
        <w:t xml:space="preserve">Introduction, Application for approval and Approval for UNR </w:t>
      </w:r>
    </w:p>
    <w:p w14:paraId="1920A4C6" w14:textId="77777777" w:rsidR="00EC2D85" w:rsidRDefault="00EC2D85" w:rsidP="00EC2D85">
      <w:pPr>
        <w:spacing w:after="0" w:line="240" w:lineRule="auto"/>
        <w:rPr>
          <w:rFonts w:eastAsia="Times New Roman"/>
        </w:rPr>
      </w:pPr>
    </w:p>
    <w:p w14:paraId="77B1C0C4" w14:textId="3AC64020" w:rsidR="00EC2D85" w:rsidRPr="00EC2D85" w:rsidRDefault="00EC2D85" w:rsidP="00EC2D85">
      <w:pPr>
        <w:spacing w:after="0" w:line="240" w:lineRule="auto"/>
        <w:rPr>
          <w:rFonts w:eastAsia="Times New Roman"/>
        </w:rPr>
      </w:pPr>
      <w:r>
        <w:rPr>
          <w:rFonts w:eastAsia="Times New Roman"/>
        </w:rPr>
        <w:t xml:space="preserve">Note: the Figure 1concerning the multipillar approach should also be revised as per the discussion </w:t>
      </w:r>
      <w:r w:rsidR="00F11458">
        <w:rPr>
          <w:rFonts w:eastAsia="Times New Roman"/>
        </w:rPr>
        <w:t>in the ADS-12-03</w:t>
      </w:r>
    </w:p>
    <w:p w14:paraId="6285FC2F" w14:textId="77777777" w:rsidR="006F5C6B" w:rsidRDefault="006F5C6B" w:rsidP="006F5C6B">
      <w:pPr>
        <w:pStyle w:val="ListParagraph"/>
        <w:numPr>
          <w:ilvl w:val="0"/>
          <w:numId w:val="0"/>
        </w:numPr>
        <w:spacing w:after="0" w:line="240" w:lineRule="auto"/>
        <w:ind w:left="1440"/>
        <w:contextualSpacing w:val="0"/>
        <w:rPr>
          <w:rFonts w:eastAsia="Times New Roman"/>
        </w:rPr>
      </w:pPr>
    </w:p>
    <w:p w14:paraId="75DC10E2" w14:textId="77777777" w:rsidR="00773CC5" w:rsidRDefault="00773CC5" w:rsidP="009E23A1">
      <w:pPr>
        <w:spacing w:line="252" w:lineRule="auto"/>
        <w:ind w:left="360"/>
      </w:pPr>
      <w:r>
        <w:t xml:space="preserve">However, the following changes are made based on the Helsinki discussion </w:t>
      </w:r>
    </w:p>
    <w:p w14:paraId="1680B13B" w14:textId="77777777" w:rsidR="00773CC5" w:rsidRDefault="00773CC5" w:rsidP="0065698B">
      <w:pPr>
        <w:pStyle w:val="ListParagraph"/>
        <w:numPr>
          <w:ilvl w:val="0"/>
          <w:numId w:val="39"/>
        </w:numPr>
        <w:spacing w:after="0" w:line="240" w:lineRule="auto"/>
        <w:contextualSpacing w:val="0"/>
        <w:rPr>
          <w:rFonts w:eastAsia="Times New Roman"/>
        </w:rPr>
      </w:pPr>
      <w:r>
        <w:rPr>
          <w:rFonts w:eastAsia="Times New Roman"/>
        </w:rPr>
        <w:t xml:space="preserve">GTR: introduction </w:t>
      </w:r>
    </w:p>
    <w:p w14:paraId="621BD31D" w14:textId="77777777" w:rsidR="00773CC5" w:rsidRDefault="00773CC5" w:rsidP="0065698B">
      <w:pPr>
        <w:pStyle w:val="ListParagraph"/>
        <w:numPr>
          <w:ilvl w:val="1"/>
          <w:numId w:val="39"/>
        </w:numPr>
        <w:spacing w:after="0" w:line="240" w:lineRule="auto"/>
        <w:contextualSpacing w:val="0"/>
        <w:rPr>
          <w:rFonts w:eastAsia="Times New Roman"/>
        </w:rPr>
      </w:pPr>
      <w:r>
        <w:rPr>
          <w:rFonts w:eastAsia="Times New Roman"/>
        </w:rPr>
        <w:t>point 39, from fleet data to in service data as per agreement on ADS-12-37 (OICA/CLEPA)</w:t>
      </w:r>
    </w:p>
    <w:p w14:paraId="607EDF97" w14:textId="77777777" w:rsidR="00773CC5" w:rsidRDefault="00773CC5" w:rsidP="0065698B">
      <w:pPr>
        <w:pStyle w:val="ListParagraph"/>
        <w:numPr>
          <w:ilvl w:val="1"/>
          <w:numId w:val="39"/>
        </w:numPr>
        <w:spacing w:after="0" w:line="240" w:lineRule="auto"/>
        <w:contextualSpacing w:val="0"/>
        <w:rPr>
          <w:rFonts w:eastAsia="Times New Roman"/>
        </w:rPr>
      </w:pPr>
      <w:r>
        <w:rPr>
          <w:rFonts w:eastAsia="Times New Roman"/>
        </w:rPr>
        <w:t xml:space="preserve">point 43b, from Minimal to Mitigated as per SAE proposal for MRC (text is in square bracket) </w:t>
      </w:r>
    </w:p>
    <w:p w14:paraId="7E549ECF" w14:textId="5F9D2800" w:rsidR="00773CC5" w:rsidRDefault="00A70CC8" w:rsidP="00A70CC8">
      <w:pPr>
        <w:pStyle w:val="ListParagraph"/>
        <w:numPr>
          <w:ilvl w:val="0"/>
          <w:numId w:val="0"/>
        </w:numPr>
        <w:spacing w:after="0" w:line="240" w:lineRule="auto"/>
        <w:ind w:left="1440"/>
        <w:contextualSpacing w:val="0"/>
        <w:rPr>
          <w:rFonts w:eastAsia="Times New Roman"/>
        </w:rPr>
      </w:pPr>
      <w:r>
        <w:rPr>
          <w:rFonts w:eastAsia="Times New Roman"/>
        </w:rPr>
        <w:t xml:space="preserve">Note: </w:t>
      </w:r>
      <w:r w:rsidR="00773CC5">
        <w:rPr>
          <w:rFonts w:eastAsia="Times New Roman"/>
        </w:rPr>
        <w:t>Several points</w:t>
      </w:r>
      <w:r w:rsidR="00A15401">
        <w:rPr>
          <w:rFonts w:eastAsia="Times New Roman"/>
        </w:rPr>
        <w:t xml:space="preserve"> in the introduction</w:t>
      </w:r>
      <w:r w:rsidR="00773CC5">
        <w:rPr>
          <w:rFonts w:eastAsia="Times New Roman"/>
        </w:rPr>
        <w:t xml:space="preserve"> should also be </w:t>
      </w:r>
      <w:r w:rsidR="00592415">
        <w:rPr>
          <w:rFonts w:eastAsia="Times New Roman"/>
        </w:rPr>
        <w:t>updated</w:t>
      </w:r>
      <w:r w:rsidR="00773CC5">
        <w:rPr>
          <w:rFonts w:eastAsia="Times New Roman"/>
        </w:rPr>
        <w:t xml:space="preserve"> to reflect the </w:t>
      </w:r>
      <w:r w:rsidR="00DE16EE">
        <w:rPr>
          <w:rFonts w:eastAsia="Times New Roman"/>
        </w:rPr>
        <w:t>agree</w:t>
      </w:r>
      <w:r w:rsidR="009934B0">
        <w:rPr>
          <w:rFonts w:eastAsia="Times New Roman"/>
        </w:rPr>
        <w:t>ment to use</w:t>
      </w:r>
      <w:r w:rsidR="008841A0">
        <w:rPr>
          <w:rFonts w:eastAsia="Times New Roman"/>
        </w:rPr>
        <w:t xml:space="preserve"> the</w:t>
      </w:r>
      <w:r w:rsidR="00DE16EE">
        <w:rPr>
          <w:rFonts w:eastAsia="Times New Roman"/>
        </w:rPr>
        <w:t xml:space="preserve"> </w:t>
      </w:r>
      <w:r w:rsidR="00773CC5">
        <w:rPr>
          <w:rFonts w:eastAsia="Times New Roman"/>
        </w:rPr>
        <w:t xml:space="preserve">definition of </w:t>
      </w:r>
      <w:r w:rsidR="00773CC5">
        <w:rPr>
          <w:rFonts w:eastAsia="Times New Roman"/>
          <w:i/>
          <w:iCs/>
        </w:rPr>
        <w:t>situation</w:t>
      </w:r>
      <w:r w:rsidR="00773CC5">
        <w:rPr>
          <w:rFonts w:eastAsia="Times New Roman"/>
        </w:rPr>
        <w:t xml:space="preserve"> in addition to scenario</w:t>
      </w:r>
      <w:r w:rsidR="006F2AEE">
        <w:rPr>
          <w:rFonts w:eastAsia="Times New Roman"/>
        </w:rPr>
        <w:t xml:space="preserve"> (</w:t>
      </w:r>
      <w:r w:rsidR="006F2AEE" w:rsidRPr="006F2AEE">
        <w:rPr>
          <w:rFonts w:eastAsia="Times New Roman"/>
        </w:rPr>
        <w:t>ADS-12-</w:t>
      </w:r>
      <w:r w:rsidR="006F2AEE">
        <w:rPr>
          <w:rFonts w:eastAsia="Times New Roman"/>
        </w:rPr>
        <w:t>23</w:t>
      </w:r>
      <w:r w:rsidR="006F2AEE" w:rsidRPr="006F2AEE">
        <w:rPr>
          <w:rFonts w:eastAsia="Times New Roman"/>
        </w:rPr>
        <w:t xml:space="preserve"> (</w:t>
      </w:r>
      <w:r w:rsidR="00FC5106">
        <w:rPr>
          <w:rFonts w:eastAsia="Times New Roman"/>
        </w:rPr>
        <w:t>OPI</w:t>
      </w:r>
      <w:r w:rsidR="006F2AEE" w:rsidRPr="006F2AEE">
        <w:rPr>
          <w:rFonts w:eastAsia="Times New Roman"/>
        </w:rPr>
        <w:t>)</w:t>
      </w:r>
      <w:r w:rsidR="00FC5106">
        <w:rPr>
          <w:rFonts w:eastAsia="Times New Roman"/>
        </w:rPr>
        <w:t>)</w:t>
      </w:r>
      <w:r w:rsidR="008310F6">
        <w:rPr>
          <w:rFonts w:eastAsia="Times New Roman"/>
        </w:rPr>
        <w:t>.</w:t>
      </w:r>
      <w:r w:rsidR="006F2AEE">
        <w:rPr>
          <w:rFonts w:eastAsia="Times New Roman"/>
        </w:rPr>
        <w:t xml:space="preserve"> </w:t>
      </w:r>
      <w:r w:rsidR="00773CC5">
        <w:rPr>
          <w:rFonts w:eastAsia="Times New Roman"/>
        </w:rPr>
        <w:t xml:space="preserve"> (</w:t>
      </w:r>
      <w:r w:rsidR="008A248D">
        <w:rPr>
          <w:rFonts w:eastAsia="Times New Roman"/>
        </w:rPr>
        <w:t xml:space="preserve">This is an </w:t>
      </w:r>
      <w:r w:rsidR="001E266D">
        <w:rPr>
          <w:rFonts w:eastAsia="Times New Roman"/>
        </w:rPr>
        <w:t>a</w:t>
      </w:r>
      <w:r w:rsidR="00773CC5">
        <w:rPr>
          <w:rFonts w:eastAsia="Times New Roman"/>
        </w:rPr>
        <w:t xml:space="preserve">ction for ADS workshop)  </w:t>
      </w:r>
    </w:p>
    <w:p w14:paraId="0F5D6E2D" w14:textId="77777777" w:rsidR="00773CC5" w:rsidRDefault="00773CC5" w:rsidP="0065698B">
      <w:pPr>
        <w:pStyle w:val="ListParagraph"/>
        <w:numPr>
          <w:ilvl w:val="0"/>
          <w:numId w:val="39"/>
        </w:numPr>
        <w:spacing w:after="0" w:line="240" w:lineRule="auto"/>
        <w:contextualSpacing w:val="0"/>
        <w:rPr>
          <w:rFonts w:eastAsia="Times New Roman"/>
        </w:rPr>
      </w:pPr>
      <w:r>
        <w:rPr>
          <w:rFonts w:eastAsia="Times New Roman"/>
        </w:rPr>
        <w:t>UNR: Scope, inclusion of Cat L6 and L7</w:t>
      </w:r>
    </w:p>
    <w:p w14:paraId="24A30C08" w14:textId="77777777" w:rsidR="00EC2D85" w:rsidRDefault="00EC2D85" w:rsidP="00EC2D85">
      <w:pPr>
        <w:pStyle w:val="ListParagraph"/>
        <w:numPr>
          <w:ilvl w:val="0"/>
          <w:numId w:val="0"/>
        </w:numPr>
        <w:spacing w:after="0" w:line="240" w:lineRule="auto"/>
        <w:ind w:left="720"/>
        <w:contextualSpacing w:val="0"/>
        <w:rPr>
          <w:rFonts w:eastAsia="Times New Roman"/>
        </w:rPr>
      </w:pPr>
    </w:p>
    <w:p w14:paraId="40648995" w14:textId="77777777" w:rsidR="00EC2D85" w:rsidRDefault="00EC2D85" w:rsidP="00773CC5">
      <w:pPr>
        <w:spacing w:line="252" w:lineRule="auto"/>
        <w:rPr>
          <w:rFonts w:cs="Times New Roman"/>
        </w:rPr>
      </w:pPr>
    </w:p>
    <w:p w14:paraId="72D5641D" w14:textId="0D35F810" w:rsidR="00773CC5" w:rsidRDefault="00773CC5" w:rsidP="00773CC5">
      <w:pPr>
        <w:spacing w:line="252" w:lineRule="auto"/>
      </w:pPr>
      <w:r>
        <w:rPr>
          <w:b/>
          <w:bCs/>
        </w:rPr>
        <w:t>How to read th</w:t>
      </w:r>
      <w:r w:rsidR="005C18AA">
        <w:rPr>
          <w:b/>
          <w:bCs/>
        </w:rPr>
        <w:t>is document</w:t>
      </w:r>
      <w:r>
        <w:t>:</w:t>
      </w:r>
    </w:p>
    <w:p w14:paraId="7F6E8F83" w14:textId="13FB8C16" w:rsidR="00773CC5" w:rsidRPr="00B34BC1" w:rsidRDefault="00773CC5" w:rsidP="0065698B">
      <w:pPr>
        <w:pStyle w:val="ListParagraph"/>
        <w:numPr>
          <w:ilvl w:val="0"/>
          <w:numId w:val="40"/>
        </w:numPr>
        <w:spacing w:after="0" w:line="252" w:lineRule="auto"/>
        <w:contextualSpacing w:val="0"/>
        <w:rPr>
          <w:rFonts w:eastAsia="Times New Roman"/>
          <w:b/>
          <w:bCs/>
        </w:rPr>
      </w:pPr>
      <w:r w:rsidRPr="00B34BC1">
        <w:rPr>
          <w:rFonts w:eastAsia="Times New Roman"/>
          <w:b/>
          <w:bCs/>
        </w:rPr>
        <w:lastRenderedPageBreak/>
        <w:t>Th</w:t>
      </w:r>
      <w:r w:rsidR="00132E71" w:rsidRPr="00B34BC1">
        <w:rPr>
          <w:rFonts w:eastAsia="Times New Roman"/>
          <w:b/>
          <w:bCs/>
        </w:rPr>
        <w:t>is</w:t>
      </w:r>
      <w:r w:rsidRPr="00B34BC1">
        <w:rPr>
          <w:rFonts w:eastAsia="Times New Roman"/>
          <w:b/>
          <w:bCs/>
        </w:rPr>
        <w:t xml:space="preserve"> document is completely clean with the text in black and white cells</w:t>
      </w:r>
      <w:r w:rsidR="00CD7459">
        <w:rPr>
          <w:rFonts w:eastAsia="Times New Roman"/>
          <w:b/>
          <w:bCs/>
        </w:rPr>
        <w:t xml:space="preserve"> and without square brackets</w:t>
      </w:r>
      <w:r w:rsidR="004E11E7">
        <w:rPr>
          <w:rFonts w:eastAsia="Times New Roman"/>
          <w:b/>
          <w:bCs/>
        </w:rPr>
        <w:t xml:space="preserve"> </w:t>
      </w:r>
      <w:r w:rsidR="004E11E7" w:rsidRPr="004E11E7">
        <w:rPr>
          <w:rFonts w:eastAsia="Times New Roman"/>
          <w:b/>
          <w:bCs/>
        </w:rPr>
        <w:t>or strikethrough text</w:t>
      </w:r>
      <w:r w:rsidRPr="00B34BC1">
        <w:rPr>
          <w:rFonts w:eastAsia="Times New Roman"/>
          <w:b/>
          <w:bCs/>
        </w:rPr>
        <w:t>, with the following exceptions:</w:t>
      </w:r>
    </w:p>
    <w:p w14:paraId="4F8492D8" w14:textId="7B85A97E" w:rsidR="00773CC5" w:rsidRDefault="00773CC5" w:rsidP="0065698B">
      <w:pPr>
        <w:pStyle w:val="ListParagraph"/>
        <w:numPr>
          <w:ilvl w:val="0"/>
          <w:numId w:val="41"/>
        </w:numPr>
        <w:spacing w:after="0" w:line="252" w:lineRule="auto"/>
        <w:rPr>
          <w:rFonts w:eastAsia="Times New Roman"/>
        </w:rPr>
      </w:pPr>
      <w:r>
        <w:rPr>
          <w:rFonts w:eastAsia="Times New Roman"/>
          <w:b/>
          <w:bCs/>
        </w:rPr>
        <w:t>Red text</w:t>
      </w:r>
      <w:r>
        <w:rPr>
          <w:rFonts w:eastAsia="Times New Roman"/>
        </w:rPr>
        <w:t xml:space="preserve"> is only used for the sections under responsibility of the ADS workshop, for which some changes has been made by </w:t>
      </w:r>
      <w:r w:rsidR="00132E71">
        <w:rPr>
          <w:rFonts w:eastAsia="Times New Roman"/>
        </w:rPr>
        <w:t xml:space="preserve">OPIs </w:t>
      </w:r>
      <w:r>
        <w:rPr>
          <w:rFonts w:eastAsia="Times New Roman"/>
        </w:rPr>
        <w:t xml:space="preserve">(as </w:t>
      </w:r>
      <w:r w:rsidR="00132E71">
        <w:rPr>
          <w:rFonts w:eastAsia="Times New Roman"/>
        </w:rPr>
        <w:t xml:space="preserve">specified </w:t>
      </w:r>
      <w:r>
        <w:rPr>
          <w:rFonts w:eastAsia="Times New Roman"/>
        </w:rPr>
        <w:t>above)  to reflect discussions/agreement in the 12</w:t>
      </w:r>
      <w:r>
        <w:rPr>
          <w:rFonts w:eastAsia="Times New Roman"/>
          <w:vertAlign w:val="superscript"/>
        </w:rPr>
        <w:t>th</w:t>
      </w:r>
      <w:r>
        <w:rPr>
          <w:rFonts w:eastAsia="Times New Roman"/>
        </w:rPr>
        <w:t xml:space="preserve"> ADS IWG</w:t>
      </w:r>
    </w:p>
    <w:p w14:paraId="2C0244DB" w14:textId="02DAD0A8" w:rsidR="00773CC5" w:rsidRDefault="00773CC5" w:rsidP="0065698B">
      <w:pPr>
        <w:pStyle w:val="ListParagraph"/>
        <w:numPr>
          <w:ilvl w:val="0"/>
          <w:numId w:val="41"/>
        </w:numPr>
        <w:spacing w:after="0" w:line="252" w:lineRule="auto"/>
        <w:rPr>
          <w:rFonts w:eastAsia="Times New Roman"/>
        </w:rPr>
      </w:pPr>
      <w:r>
        <w:rPr>
          <w:rFonts w:eastAsia="Times New Roman"/>
          <w:b/>
          <w:bCs/>
        </w:rPr>
        <w:t xml:space="preserve">Cell in red combined with text in square bracket </w:t>
      </w:r>
      <w:r>
        <w:rPr>
          <w:rFonts w:eastAsia="Times New Roman"/>
        </w:rPr>
        <w:t>is used for open items for which no agreement is achieved yet and there is need to discuss in the next ADS-IWG (as per OPIs opinion).</w:t>
      </w:r>
      <w:r>
        <w:rPr>
          <w:rFonts w:eastAsia="Times New Roman" w:cs="Times New Roman"/>
          <w:i/>
          <w:iCs/>
        </w:rPr>
        <w:t xml:space="preserve"> </w:t>
      </w:r>
    </w:p>
    <w:p w14:paraId="6E185DF9" w14:textId="77777777" w:rsidR="00773CC5" w:rsidRDefault="00773CC5" w:rsidP="0065698B">
      <w:pPr>
        <w:pStyle w:val="ListParagraph"/>
        <w:numPr>
          <w:ilvl w:val="0"/>
          <w:numId w:val="41"/>
        </w:numPr>
        <w:spacing w:after="0" w:line="252" w:lineRule="auto"/>
        <w:rPr>
          <w:rFonts w:eastAsia="Times New Roman"/>
        </w:rPr>
      </w:pPr>
      <w:r>
        <w:rPr>
          <w:rFonts w:eastAsia="Times New Roman"/>
          <w:b/>
          <w:bCs/>
        </w:rPr>
        <w:t>Text in square bracket, but with cell in white</w:t>
      </w:r>
      <w:r>
        <w:rPr>
          <w:rFonts w:eastAsia="Times New Roman"/>
        </w:rPr>
        <w:t xml:space="preserve">, is used for: </w:t>
      </w:r>
    </w:p>
    <w:p w14:paraId="37DA002F" w14:textId="04896DC9" w:rsidR="00773CC5" w:rsidRDefault="00773CC5" w:rsidP="0065698B">
      <w:pPr>
        <w:pStyle w:val="ListParagraph"/>
        <w:numPr>
          <w:ilvl w:val="1"/>
          <w:numId w:val="41"/>
        </w:numPr>
        <w:spacing w:after="0" w:line="252" w:lineRule="auto"/>
        <w:ind w:left="2160"/>
      </w:pPr>
      <w:r>
        <w:t xml:space="preserve">changes made by the OPIs, but not included in the ADS-12-03 or </w:t>
      </w:r>
      <w:r w:rsidR="00F35A44">
        <w:t xml:space="preserve">not </w:t>
      </w:r>
      <w:r>
        <w:t>directly included in one of the proposals submitted for the 12th ADS-IWG. These changes have been made to reflect discussions and agreements in the ADS-IWG meetings</w:t>
      </w:r>
      <w:r w:rsidR="00221115">
        <w:t xml:space="preserve"> </w:t>
      </w:r>
      <w:r>
        <w:t xml:space="preserve">(e.g., changes from scenarios to situation that were not mentioned in the </w:t>
      </w:r>
      <w:r w:rsidR="00221115">
        <w:t xml:space="preserve">proposal </w:t>
      </w:r>
      <w:r>
        <w:t xml:space="preserve">ADS-12-23) </w:t>
      </w:r>
    </w:p>
    <w:p w14:paraId="4145E61D" w14:textId="26D5EFEA" w:rsidR="00773CC5" w:rsidRDefault="00773CC5" w:rsidP="0065698B">
      <w:pPr>
        <w:pStyle w:val="ListParagraph"/>
        <w:numPr>
          <w:ilvl w:val="1"/>
          <w:numId w:val="41"/>
        </w:numPr>
        <w:spacing w:after="0" w:line="252" w:lineRule="auto"/>
        <w:ind w:left="2160"/>
      </w:pPr>
      <w:r>
        <w:t xml:space="preserve">contributions from other groups </w:t>
      </w:r>
      <w:r w:rsidR="00221115">
        <w:t xml:space="preserve">that are </w:t>
      </w:r>
      <w:r>
        <w:t xml:space="preserve">still under discussion (e.g., </w:t>
      </w:r>
      <w:r w:rsidR="001544CC">
        <w:t xml:space="preserve">contributions from </w:t>
      </w:r>
      <w:r>
        <w:t xml:space="preserve">DSSAD) </w:t>
      </w:r>
    </w:p>
    <w:p w14:paraId="3199B49D" w14:textId="1A2D83AE" w:rsidR="00773CC5" w:rsidRDefault="00773CC5" w:rsidP="0065698B">
      <w:pPr>
        <w:pStyle w:val="ListParagraph"/>
        <w:numPr>
          <w:ilvl w:val="1"/>
          <w:numId w:val="41"/>
        </w:numPr>
        <w:spacing w:after="0" w:line="252" w:lineRule="auto"/>
        <w:ind w:left="2160"/>
      </w:pPr>
      <w:r>
        <w:t xml:space="preserve">cases in which 2 alternative words were possible </w:t>
      </w:r>
      <w:r w:rsidR="000E43FD">
        <w:t>for which</w:t>
      </w:r>
      <w:r>
        <w:t xml:space="preserve"> the OPIs has taken the decision (e.g., user vs passenger in the 5.2.2.1.2. c) or where a word was missing, or where cross-reference should be added</w:t>
      </w:r>
    </w:p>
    <w:p w14:paraId="70B2A8D9" w14:textId="3F1676FB" w:rsidR="00773CC5" w:rsidRDefault="00773CC5" w:rsidP="005C18AA">
      <w:pPr>
        <w:pStyle w:val="ListParagraph"/>
        <w:numPr>
          <w:ilvl w:val="0"/>
          <w:numId w:val="0"/>
        </w:numPr>
        <w:spacing w:line="252" w:lineRule="auto"/>
        <w:ind w:left="1440"/>
      </w:pPr>
      <w:r>
        <w:t>As per OPIs opinion, it is not strictly necessary to discuss these changes in the next ADS-IWG if not</w:t>
      </w:r>
      <w:r w:rsidR="00987080">
        <w:t xml:space="preserve"> explicitliy</w:t>
      </w:r>
      <w:r>
        <w:t xml:space="preserve"> requested by ADS-IWG members.</w:t>
      </w:r>
    </w:p>
    <w:p w14:paraId="1104876B" w14:textId="5199DCDE" w:rsidR="00773CC5" w:rsidRDefault="001430AE" w:rsidP="001430AE">
      <w:pPr>
        <w:spacing w:line="252" w:lineRule="auto"/>
        <w:ind w:left="360"/>
      </w:pPr>
      <w:r>
        <w:rPr>
          <w:rFonts w:eastAsia="Times New Roman" w:cs="Times New Roman"/>
        </w:rPr>
        <w:t xml:space="preserve">Note: </w:t>
      </w:r>
      <w:r w:rsidRPr="001430AE">
        <w:rPr>
          <w:rFonts w:eastAsia="Times New Roman" w:cs="Times New Roman"/>
        </w:rPr>
        <w:t xml:space="preserve">The proposal on confirmatory testing  7.3.3.2.1, 7.3.3.3.1, 7.3.3.4.1 </w:t>
      </w:r>
      <w:r>
        <w:rPr>
          <w:rFonts w:eastAsia="Times New Roman" w:cs="Times New Roman"/>
        </w:rPr>
        <w:t xml:space="preserve">and the </w:t>
      </w:r>
      <w:r w:rsidR="00E07240">
        <w:rPr>
          <w:rFonts w:eastAsia="Times New Roman" w:cs="Times New Roman"/>
        </w:rPr>
        <w:t xml:space="preserve">DSSAD </w:t>
      </w:r>
      <w:r>
        <w:rPr>
          <w:rFonts w:eastAsia="Times New Roman" w:cs="Times New Roman"/>
        </w:rPr>
        <w:t xml:space="preserve">Annex </w:t>
      </w:r>
      <w:r w:rsidRPr="001430AE">
        <w:rPr>
          <w:rFonts w:eastAsia="Times New Roman" w:cs="Times New Roman"/>
        </w:rPr>
        <w:t xml:space="preserve">has </w:t>
      </w:r>
      <w:r w:rsidR="00E07240">
        <w:rPr>
          <w:rFonts w:eastAsia="Times New Roman" w:cs="Times New Roman"/>
        </w:rPr>
        <w:t xml:space="preserve">some </w:t>
      </w:r>
      <w:r w:rsidRPr="00C16977">
        <w:rPr>
          <w:rFonts w:eastAsia="Times New Roman" w:cs="Times New Roman"/>
        </w:rPr>
        <w:t>strikethrough text</w:t>
      </w:r>
      <w:r w:rsidR="00E07240">
        <w:rPr>
          <w:rFonts w:eastAsia="Times New Roman" w:cs="Times New Roman"/>
        </w:rPr>
        <w:t xml:space="preserve"> to reflect the current satus of the discussion</w:t>
      </w:r>
    </w:p>
    <w:p w14:paraId="75CBCDA3" w14:textId="29D9FC43" w:rsidR="00773CC5" w:rsidRDefault="00773CC5" w:rsidP="00773CC5">
      <w:pPr>
        <w:spacing w:line="252" w:lineRule="auto"/>
        <w:rPr>
          <w:b/>
          <w:bCs/>
        </w:rPr>
      </w:pPr>
      <w:r>
        <w:rPr>
          <w:b/>
          <w:bCs/>
        </w:rPr>
        <w:t>Note for Sec</w:t>
      </w:r>
      <w:r w:rsidR="005C18AA">
        <w:rPr>
          <w:b/>
          <w:bCs/>
        </w:rPr>
        <w:t>retaries</w:t>
      </w:r>
    </w:p>
    <w:p w14:paraId="6C8285B7" w14:textId="77777777" w:rsidR="00773CC5" w:rsidRDefault="00773CC5" w:rsidP="0065698B">
      <w:pPr>
        <w:pStyle w:val="ListParagraph"/>
        <w:numPr>
          <w:ilvl w:val="0"/>
          <w:numId w:val="40"/>
        </w:numPr>
        <w:spacing w:after="0" w:line="252" w:lineRule="auto"/>
        <w:contextualSpacing w:val="0"/>
        <w:rPr>
          <w:rFonts w:eastAsia="Times New Roman"/>
          <w:b/>
          <w:bCs/>
        </w:rPr>
      </w:pPr>
      <w:r>
        <w:rPr>
          <w:rFonts w:eastAsia="Times New Roman"/>
          <w:b/>
          <w:bCs/>
        </w:rPr>
        <w:t>General considerations:</w:t>
      </w:r>
    </w:p>
    <w:p w14:paraId="6650B91C" w14:textId="0A08075C" w:rsidR="00773CC5" w:rsidRDefault="00773CC5" w:rsidP="00773CC5">
      <w:pPr>
        <w:spacing w:line="252" w:lineRule="auto"/>
        <w:ind w:left="360"/>
      </w:pPr>
      <w:r>
        <w:t xml:space="preserve">The following points </w:t>
      </w:r>
      <w:r w:rsidR="00DE2220">
        <w:t xml:space="preserve">are </w:t>
      </w:r>
      <w:r w:rsidR="00F26925">
        <w:t xml:space="preserve">listed </w:t>
      </w:r>
      <w:r>
        <w:t>for actions to be taken by the Sec. and to facilitate his task:</w:t>
      </w:r>
    </w:p>
    <w:p w14:paraId="32879451" w14:textId="18A22255" w:rsidR="00297111" w:rsidRDefault="00297111" w:rsidP="0065698B">
      <w:pPr>
        <w:pStyle w:val="ListParagraph"/>
        <w:numPr>
          <w:ilvl w:val="0"/>
          <w:numId w:val="42"/>
        </w:numPr>
        <w:spacing w:after="0" w:line="252" w:lineRule="auto"/>
        <w:ind w:left="1080"/>
        <w:contextualSpacing w:val="0"/>
      </w:pPr>
      <w:r w:rsidRPr="00297111">
        <w:t xml:space="preserve">UNR: there are two sections 4, one for the Approval ( that we have renamed as </w:t>
      </w:r>
      <w:r>
        <w:t>3B)</w:t>
      </w:r>
      <w:r w:rsidRPr="00297111">
        <w:t xml:space="preserve"> and the other is for General requirement</w:t>
      </w:r>
    </w:p>
    <w:p w14:paraId="711332AF" w14:textId="39FB4859" w:rsidR="00773CC5" w:rsidRDefault="00773CC5" w:rsidP="0065698B">
      <w:pPr>
        <w:pStyle w:val="ListParagraph"/>
        <w:numPr>
          <w:ilvl w:val="0"/>
          <w:numId w:val="42"/>
        </w:numPr>
        <w:spacing w:after="0" w:line="252" w:lineRule="auto"/>
        <w:ind w:left="1080"/>
        <w:contextualSpacing w:val="0"/>
      </w:pPr>
      <w:r>
        <w:t xml:space="preserve">UNR/GTR: </w:t>
      </w:r>
      <w:r w:rsidR="00297111">
        <w:t>OPI</w:t>
      </w:r>
      <w:r w:rsidR="0078111D">
        <w:t>s</w:t>
      </w:r>
      <w:r w:rsidR="00297111">
        <w:t xml:space="preserve"> </w:t>
      </w:r>
      <w:r>
        <w:t xml:space="preserve">have deleted the </w:t>
      </w:r>
      <w:r>
        <w:rPr>
          <w:i/>
          <w:iCs/>
        </w:rPr>
        <w:t>Annex 6: Use-case for Nominal, Critical, and Failure Situation Mapping.</w:t>
      </w:r>
      <w:r>
        <w:t xml:space="preserve"> </w:t>
      </w:r>
      <w:r w:rsidR="0078111D">
        <w:t>OPIs</w:t>
      </w:r>
      <w:r>
        <w:t xml:space="preserve"> think that it was </w:t>
      </w:r>
      <w:r w:rsidR="0078111D">
        <w:t xml:space="preserve">a </w:t>
      </w:r>
      <w:r>
        <w:t>placeholder for the work done by the testing group that is now merged in the Annex5.</w:t>
      </w:r>
    </w:p>
    <w:p w14:paraId="088C5F6F" w14:textId="09B19F71" w:rsidR="00773CC5" w:rsidRDefault="00773CC5" w:rsidP="0065698B">
      <w:pPr>
        <w:pStyle w:val="ListParagraph"/>
        <w:numPr>
          <w:ilvl w:val="0"/>
          <w:numId w:val="42"/>
        </w:numPr>
        <w:spacing w:after="0" w:line="252" w:lineRule="auto"/>
        <w:ind w:left="1080"/>
        <w:contextualSpacing w:val="0"/>
      </w:pPr>
      <w:r>
        <w:t xml:space="preserve">UNR: In the approval section the requirements 4.1.2.1 and 4.1.2.2 have been added (these cells are </w:t>
      </w:r>
      <w:r w:rsidR="00596F3F">
        <w:t xml:space="preserve">filled </w:t>
      </w:r>
      <w:r>
        <w:t xml:space="preserve">in red with the text in square bracket), because this is the compromise proposal on confirmatory testing </w:t>
      </w:r>
      <w:r w:rsidR="00D90519">
        <w:t xml:space="preserve">submitted by the testing OPI </w:t>
      </w:r>
      <w:r>
        <w:t>(</w:t>
      </w:r>
      <w:r w:rsidR="00D3164F">
        <w:t xml:space="preserve">Action: </w:t>
      </w:r>
      <w:r>
        <w:t>China</w:t>
      </w:r>
      <w:r w:rsidR="00D3164F">
        <w:t xml:space="preserve"> will provide a</w:t>
      </w:r>
      <w:r>
        <w:t xml:space="preserve"> feedback/confirmation)</w:t>
      </w:r>
    </w:p>
    <w:p w14:paraId="0C35E28B" w14:textId="5945BC31" w:rsidR="00773CC5" w:rsidRDefault="00773CC5" w:rsidP="0065698B">
      <w:pPr>
        <w:pStyle w:val="ListParagraph"/>
        <w:numPr>
          <w:ilvl w:val="0"/>
          <w:numId w:val="42"/>
        </w:numPr>
        <w:spacing w:after="0" w:line="252" w:lineRule="auto"/>
        <w:ind w:left="1080"/>
        <w:contextualSpacing w:val="0"/>
      </w:pPr>
      <w:r>
        <w:t xml:space="preserve">UNR/GTR: </w:t>
      </w:r>
      <w:r w:rsidR="00D3164F">
        <w:t>OPIs</w:t>
      </w:r>
      <w:r>
        <w:t xml:space="preserve"> advise to review the general requirements section to ensure consistency with the revised text in the sections 5,6,7</w:t>
      </w:r>
    </w:p>
    <w:p w14:paraId="0A40B156" w14:textId="4E7DC082" w:rsidR="00773CC5" w:rsidRDefault="00773CC5" w:rsidP="0065698B">
      <w:pPr>
        <w:pStyle w:val="ListParagraph"/>
        <w:numPr>
          <w:ilvl w:val="0"/>
          <w:numId w:val="42"/>
        </w:numPr>
        <w:spacing w:after="0" w:line="252" w:lineRule="auto"/>
        <w:ind w:left="1080"/>
        <w:contextualSpacing w:val="0"/>
      </w:pPr>
      <w:r>
        <w:t xml:space="preserve">UNR/GTR: As per the discussion in Helsinki, the lifecycle is divided in 3 main phases (Desing and Development, Production and Post Deployment) even if it is acknowledged that there are subphases such as operation or decommissioning in the post-deployment. However, there is no need to provide further details in the Reg. </w:t>
      </w:r>
      <w:r w:rsidR="00545371">
        <w:t>OPIs</w:t>
      </w:r>
      <w:r>
        <w:t xml:space="preserve"> advise to keep the text consistent with this approach in all the sections</w:t>
      </w:r>
      <w:r w:rsidR="00545371">
        <w:t>.</w:t>
      </w:r>
    </w:p>
    <w:p w14:paraId="6EDFE49D" w14:textId="76667F99" w:rsidR="00773CC5" w:rsidRDefault="00773CC5" w:rsidP="0065698B">
      <w:pPr>
        <w:pStyle w:val="ListParagraph"/>
        <w:numPr>
          <w:ilvl w:val="0"/>
          <w:numId w:val="42"/>
        </w:numPr>
        <w:spacing w:after="0" w:line="252" w:lineRule="auto"/>
        <w:ind w:left="1080"/>
        <w:contextualSpacing w:val="0"/>
      </w:pPr>
      <w:r>
        <w:lastRenderedPageBreak/>
        <w:t xml:space="preserve">UNR/GTR: </w:t>
      </w:r>
      <w:r w:rsidR="00545371">
        <w:t xml:space="preserve">OPIs want to emphasise that </w:t>
      </w:r>
      <w:r>
        <w:t>the 3.11 (i.e., definition of DSSAD</w:t>
      </w:r>
      <w:r w:rsidR="00545371">
        <w:t>)</w:t>
      </w:r>
      <w:r>
        <w:t xml:space="preserve"> will not be discussed in the DSSAD</w:t>
      </w:r>
      <w:r w:rsidR="00545371">
        <w:t xml:space="preserve"> group</w:t>
      </w:r>
      <w:r>
        <w:t xml:space="preserve"> without the </w:t>
      </w:r>
      <w:r w:rsidR="00545371">
        <w:t xml:space="preserve">formal proposal </w:t>
      </w:r>
      <w:r>
        <w:t>submi</w:t>
      </w:r>
      <w:r w:rsidR="00545371">
        <w:t>tted</w:t>
      </w:r>
      <w:r>
        <w:t xml:space="preserve"> </w:t>
      </w:r>
      <w:r w:rsidR="00545371">
        <w:t>in the EDR/DSSAD group</w:t>
      </w:r>
      <w:r>
        <w:t>.</w:t>
      </w:r>
      <w:r w:rsidR="00545371">
        <w:t xml:space="preserve"> </w:t>
      </w:r>
    </w:p>
    <w:p w14:paraId="1F85BAFB" w14:textId="77777777" w:rsidR="00E07240" w:rsidRDefault="00E07240" w:rsidP="00CC72B3">
      <w:pPr>
        <w:pStyle w:val="ListParagraph"/>
        <w:numPr>
          <w:ilvl w:val="0"/>
          <w:numId w:val="0"/>
        </w:numPr>
        <w:spacing w:after="0" w:line="252" w:lineRule="auto"/>
        <w:ind w:left="1080"/>
        <w:contextualSpacing w:val="0"/>
      </w:pPr>
    </w:p>
    <w:p w14:paraId="6F832BBC" w14:textId="77777777" w:rsidR="00BD60B5" w:rsidRDefault="00BD60B5" w:rsidP="00BD60B5">
      <w:pPr>
        <w:pStyle w:val="ListParagraph"/>
        <w:numPr>
          <w:ilvl w:val="0"/>
          <w:numId w:val="0"/>
        </w:numPr>
        <w:spacing w:after="0" w:line="252" w:lineRule="auto"/>
        <w:ind w:left="1080"/>
        <w:contextualSpacing w:val="0"/>
      </w:pPr>
    </w:p>
    <w:p w14:paraId="1E5259F7" w14:textId="77777777" w:rsidR="00773CC5" w:rsidRDefault="00773CC5" w:rsidP="0065698B">
      <w:pPr>
        <w:pStyle w:val="ListParagraph"/>
        <w:numPr>
          <w:ilvl w:val="0"/>
          <w:numId w:val="40"/>
        </w:numPr>
        <w:spacing w:after="0" w:line="252" w:lineRule="auto"/>
        <w:contextualSpacing w:val="0"/>
        <w:rPr>
          <w:rFonts w:eastAsia="Times New Roman"/>
          <w:b/>
          <w:bCs/>
        </w:rPr>
      </w:pPr>
      <w:r>
        <w:rPr>
          <w:rFonts w:eastAsia="Times New Roman"/>
          <w:b/>
          <w:bCs/>
        </w:rPr>
        <w:t>Missing text</w:t>
      </w:r>
    </w:p>
    <w:p w14:paraId="5852272E" w14:textId="77777777" w:rsidR="00773CC5" w:rsidRDefault="00773CC5" w:rsidP="0065698B">
      <w:pPr>
        <w:pStyle w:val="ListParagraph"/>
        <w:numPr>
          <w:ilvl w:val="0"/>
          <w:numId w:val="42"/>
        </w:numPr>
        <w:spacing w:after="0" w:line="252" w:lineRule="auto"/>
        <w:ind w:left="1080"/>
        <w:contextualSpacing w:val="0"/>
      </w:pPr>
      <w:r>
        <w:t>UNR/GTR: Some requirements were missing from the ADS-12-03 even though they were supposed to be there from agreements achieved in previous meetings of the ADS-IWG. They have been added with the following numbering in the OPIs version:</w:t>
      </w:r>
    </w:p>
    <w:p w14:paraId="62B5F05E" w14:textId="00EFE458"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 xml:space="preserve">General requirement section: 4.2.1, </w:t>
      </w:r>
      <w:r>
        <w:rPr>
          <w:rFonts w:eastAsia="Times New Roman"/>
          <w:b/>
          <w:bCs/>
        </w:rPr>
        <w:t>4.4.</w:t>
      </w:r>
      <w:r w:rsidR="00996E88">
        <w:rPr>
          <w:rFonts w:eastAsia="Times New Roman"/>
          <w:b/>
          <w:bCs/>
        </w:rPr>
        <w:t>3</w:t>
      </w:r>
      <w:r>
        <w:rPr>
          <w:rFonts w:eastAsia="Times New Roman"/>
          <w:b/>
          <w:bCs/>
        </w:rPr>
        <w:t>.1 and subparagraphs, 4.4.</w:t>
      </w:r>
      <w:r w:rsidR="00E820F6">
        <w:rPr>
          <w:rFonts w:eastAsia="Times New Roman"/>
          <w:b/>
          <w:bCs/>
        </w:rPr>
        <w:t>5</w:t>
      </w:r>
      <w:r>
        <w:rPr>
          <w:rFonts w:eastAsia="Times New Roman"/>
          <w:b/>
          <w:bCs/>
        </w:rPr>
        <w:t>.1.1, 4.4.</w:t>
      </w:r>
      <w:r w:rsidR="00E820F6">
        <w:rPr>
          <w:rFonts w:eastAsia="Times New Roman"/>
          <w:b/>
          <w:bCs/>
        </w:rPr>
        <w:t>5</w:t>
      </w:r>
      <w:r>
        <w:rPr>
          <w:rFonts w:eastAsia="Times New Roman"/>
          <w:b/>
          <w:bCs/>
        </w:rPr>
        <w:t>.</w:t>
      </w:r>
      <w:r w:rsidR="00C50B7A">
        <w:rPr>
          <w:rFonts w:eastAsia="Times New Roman"/>
          <w:b/>
          <w:bCs/>
        </w:rPr>
        <w:t>4</w:t>
      </w:r>
      <w:r>
        <w:rPr>
          <w:rFonts w:eastAsia="Times New Roman"/>
          <w:b/>
          <w:bCs/>
        </w:rPr>
        <w:t>.</w:t>
      </w:r>
      <w:r>
        <w:rPr>
          <w:rFonts w:eastAsia="Times New Roman"/>
        </w:rPr>
        <w:t xml:space="preserve"> (The ones in bold were missing also in the ADS-10-05, but included in the earlier version </w:t>
      </w:r>
      <w:r>
        <w:rPr>
          <w:rFonts w:eastAsia="Times New Roman"/>
          <w:b/>
          <w:bCs/>
        </w:rPr>
        <w:t>ADS-08-04r1</w:t>
      </w:r>
      <w:r>
        <w:rPr>
          <w:rFonts w:eastAsia="Times New Roman"/>
        </w:rPr>
        <w:t xml:space="preserve">) </w:t>
      </w:r>
    </w:p>
    <w:p w14:paraId="78D32C1F" w14:textId="77777777"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 xml:space="preserve">Section 5:  5.1.4.4., 5.2.2.3.9. 5.2.2.3.12., </w:t>
      </w:r>
    </w:p>
    <w:p w14:paraId="5850A9A1" w14:textId="77777777"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Section6: 6.1.4.2 b) and c)</w:t>
      </w:r>
    </w:p>
    <w:p w14:paraId="298875CF" w14:textId="77777777"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 xml:space="preserve">Section 7: 7.3.1.4 a),b),d) h), </w:t>
      </w:r>
      <w:r>
        <w:rPr>
          <w:rFonts w:eastAsia="Times New Roman"/>
          <w:b/>
          <w:bCs/>
        </w:rPr>
        <w:t>7.3.2 and subparagraphs, and 7.3.3 and subparagraphs</w:t>
      </w:r>
      <w:r>
        <w:rPr>
          <w:rFonts w:eastAsia="Times New Roman"/>
        </w:rPr>
        <w:t xml:space="preserve">. The ones in bold were missing also in the ADS-10-05, but included in the earlier version </w:t>
      </w:r>
      <w:r>
        <w:rPr>
          <w:rFonts w:eastAsia="Times New Roman"/>
          <w:b/>
          <w:bCs/>
        </w:rPr>
        <w:t>ADS-08-04r1</w:t>
      </w:r>
      <w:r>
        <w:rPr>
          <w:rFonts w:eastAsia="Times New Roman"/>
        </w:rPr>
        <w:t>)</w:t>
      </w:r>
    </w:p>
    <w:p w14:paraId="731C4463" w14:textId="77777777"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Annexes: Annex2/4 and Annex3/5</w:t>
      </w:r>
    </w:p>
    <w:p w14:paraId="2AE0F953" w14:textId="77777777" w:rsidR="007651CE" w:rsidRDefault="007651CE" w:rsidP="007651CE">
      <w:pPr>
        <w:pStyle w:val="ListParagraph"/>
        <w:numPr>
          <w:ilvl w:val="0"/>
          <w:numId w:val="0"/>
        </w:numPr>
        <w:spacing w:after="0" w:line="252" w:lineRule="auto"/>
        <w:ind w:left="1440"/>
        <w:contextualSpacing w:val="0"/>
        <w:rPr>
          <w:rFonts w:eastAsia="Times New Roman"/>
        </w:rPr>
      </w:pPr>
    </w:p>
    <w:p w14:paraId="1E788107" w14:textId="77777777" w:rsidR="00773CC5" w:rsidRDefault="00773CC5" w:rsidP="0065698B">
      <w:pPr>
        <w:pStyle w:val="ListParagraph"/>
        <w:numPr>
          <w:ilvl w:val="0"/>
          <w:numId w:val="40"/>
        </w:numPr>
        <w:spacing w:after="0" w:line="252" w:lineRule="auto"/>
        <w:contextualSpacing w:val="0"/>
        <w:rPr>
          <w:rFonts w:eastAsia="Times New Roman"/>
          <w:b/>
          <w:bCs/>
        </w:rPr>
      </w:pPr>
      <w:r>
        <w:rPr>
          <w:rFonts w:eastAsia="Times New Roman"/>
          <w:b/>
          <w:bCs/>
        </w:rPr>
        <w:t>Definition or Requirement deletions</w:t>
      </w:r>
    </w:p>
    <w:p w14:paraId="0FFAB526" w14:textId="178F3816" w:rsidR="00773CC5" w:rsidRDefault="00773CC5" w:rsidP="0065698B">
      <w:pPr>
        <w:pStyle w:val="ListParagraph"/>
        <w:numPr>
          <w:ilvl w:val="0"/>
          <w:numId w:val="42"/>
        </w:numPr>
        <w:spacing w:after="0" w:line="252" w:lineRule="auto"/>
        <w:ind w:left="1080"/>
        <w:contextualSpacing w:val="0"/>
      </w:pPr>
      <w:r>
        <w:t xml:space="preserve">UNR/GTR: Some definitions and requirements have been deleted. The numbering below refers to ADS-12-03. (Note: most of these changes are also included in the version ADS-12-03_rev meeting Day5 shared by </w:t>
      </w:r>
      <w:r w:rsidR="00B70276">
        <w:t xml:space="preserve">the chair, </w:t>
      </w:r>
      <w:r>
        <w:t>Cristina</w:t>
      </w:r>
      <w:r w:rsidR="00B70276">
        <w:t xml:space="preserve"> Galassi</w:t>
      </w:r>
      <w:r>
        <w:t>):</w:t>
      </w:r>
    </w:p>
    <w:p w14:paraId="200430D9" w14:textId="77777777"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3.7 ADS off, 3.8 ADS on, 3.9 ADS standby, 3.18 DDT fallback (they are all removed as per Helsinki agreement)</w:t>
      </w:r>
    </w:p>
    <w:p w14:paraId="5BD2B797" w14:textId="6BBE5BFE"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 xml:space="preserve">Note 37 and Note 47 (they are all removed as per Helsinki agreement. </w:t>
      </w:r>
      <w:r w:rsidR="004C78D1">
        <w:rPr>
          <w:rFonts w:eastAsia="Times New Roman"/>
        </w:rPr>
        <w:t>T</w:t>
      </w:r>
      <w:r>
        <w:rPr>
          <w:rFonts w:eastAsia="Times New Roman"/>
        </w:rPr>
        <w:t>he note 47 shall be considered for the Interpretation Document)</w:t>
      </w:r>
    </w:p>
    <w:p w14:paraId="3DDA15FD" w14:textId="77777777"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5.2.4.1</w:t>
      </w:r>
      <w:r w:rsidRPr="004309D6">
        <w:rPr>
          <w:rFonts w:eastAsia="Times New Roman"/>
        </w:rPr>
        <w:t>0</w:t>
      </w:r>
      <w:r>
        <w:rPr>
          <w:rFonts w:eastAsia="Times New Roman"/>
        </w:rPr>
        <w:t>. (removed because it was a duplication)</w:t>
      </w:r>
    </w:p>
    <w:p w14:paraId="728A6798" w14:textId="77777777"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6.1.1.2 f) and g) (moved to another req. as per Helsinki agreement), 6.1.2.3. (moved to another req. as per Helsinki agreement), 6.1.2.4. (moved to another req. as per Helsinki agreement), 6.1.2.5 and 6.1.2.5.1/2 (removed because not discussed ), 6.1.5.2. i) (it is combined with the h as per Helsinki agreement))</w:t>
      </w:r>
    </w:p>
    <w:p w14:paraId="42B52682" w14:textId="77777777"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6.2.2.2. (removed as per OPI testing proposal)</w:t>
      </w:r>
    </w:p>
    <w:p w14:paraId="3A931F78" w14:textId="77777777" w:rsidR="00773CC5" w:rsidRDefault="00773CC5" w:rsidP="0065698B">
      <w:pPr>
        <w:pStyle w:val="ListParagraph"/>
        <w:numPr>
          <w:ilvl w:val="1"/>
          <w:numId w:val="42"/>
        </w:numPr>
        <w:spacing w:after="0" w:line="252" w:lineRule="auto"/>
        <w:contextualSpacing w:val="0"/>
        <w:rPr>
          <w:rFonts w:eastAsia="Times New Roman"/>
        </w:rPr>
      </w:pPr>
      <w:r>
        <w:rPr>
          <w:rFonts w:eastAsia="Times New Roman"/>
        </w:rPr>
        <w:t>7.1.2 and subparagraphs, 7.1.3 and subparagraphs (as per Helsinki agreement)</w:t>
      </w:r>
    </w:p>
    <w:p w14:paraId="0532A0DC" w14:textId="77777777" w:rsidR="007E5E73" w:rsidRPr="007E5E73" w:rsidRDefault="007E5E73" w:rsidP="007E5E73">
      <w:pPr>
        <w:spacing w:after="0" w:line="252" w:lineRule="auto"/>
        <w:rPr>
          <w:rFonts w:eastAsia="Times New Roman"/>
          <w:b/>
          <w:bCs/>
        </w:rPr>
      </w:pPr>
    </w:p>
    <w:p w14:paraId="22446026" w14:textId="27965CD1" w:rsidR="007E5E73" w:rsidRPr="007F5190" w:rsidRDefault="007E5E73" w:rsidP="008B2A46">
      <w:pPr>
        <w:pStyle w:val="ListParagraph"/>
        <w:numPr>
          <w:ilvl w:val="0"/>
          <w:numId w:val="0"/>
        </w:numPr>
        <w:spacing w:after="0" w:line="252" w:lineRule="auto"/>
        <w:ind w:left="720"/>
        <w:rPr>
          <w:rFonts w:eastAsia="Times New Roman"/>
        </w:rPr>
      </w:pPr>
    </w:p>
    <w:p w14:paraId="43CE346B" w14:textId="77777777" w:rsidR="007E5E73" w:rsidRPr="007E5E73" w:rsidRDefault="007E5E73" w:rsidP="007E5E73">
      <w:pPr>
        <w:spacing w:after="0" w:line="252" w:lineRule="auto"/>
        <w:rPr>
          <w:rFonts w:eastAsia="Times New Roman"/>
        </w:rPr>
      </w:pPr>
    </w:p>
    <w:p w14:paraId="12899549" w14:textId="392B1B0E" w:rsidR="00773CC5" w:rsidRDefault="00773CC5"/>
    <w:p w14:paraId="0C22E492" w14:textId="0122324F" w:rsidR="005C18AA" w:rsidRDefault="005C18AA">
      <w:r>
        <w:br w:type="page"/>
      </w:r>
    </w:p>
    <w:p w14:paraId="340CAE58" w14:textId="77777777" w:rsidR="00773CC5" w:rsidRPr="00D53DD4" w:rsidRDefault="00773CC5"/>
    <w:tbl>
      <w:tblPr>
        <w:tblStyle w:val="TableGridLight"/>
        <w:tblW w:w="12505" w:type="dxa"/>
        <w:tblCellMar>
          <w:top w:w="58" w:type="dxa"/>
          <w:left w:w="58" w:type="dxa"/>
          <w:bottom w:w="58" w:type="dxa"/>
          <w:right w:w="58" w:type="dxa"/>
        </w:tblCellMar>
        <w:tblLook w:val="04A0" w:firstRow="1" w:lastRow="0" w:firstColumn="1" w:lastColumn="0" w:noHBand="0" w:noVBand="1"/>
      </w:tblPr>
      <w:tblGrid>
        <w:gridCol w:w="4045"/>
        <w:gridCol w:w="739"/>
        <w:gridCol w:w="2932"/>
        <w:gridCol w:w="4789"/>
      </w:tblGrid>
      <w:tr w:rsidR="006662A8" w:rsidRPr="00D53DD4" w14:paraId="65A588FC" w14:textId="77777777" w:rsidTr="0077408B">
        <w:trPr>
          <w:cantSplit/>
          <w:tblHeader/>
        </w:trPr>
        <w:tc>
          <w:tcPr>
            <w:tcW w:w="4784" w:type="dxa"/>
            <w:gridSpan w:val="2"/>
          </w:tcPr>
          <w:p w14:paraId="36FAEE55" w14:textId="056F5B23" w:rsidR="006662A8" w:rsidRPr="00D53DD4" w:rsidRDefault="006662A8" w:rsidP="00D67D19">
            <w:pPr>
              <w:jc w:val="center"/>
              <w:rPr>
                <w:sz w:val="20"/>
                <w:szCs w:val="20"/>
              </w:rPr>
            </w:pPr>
            <w:r w:rsidRPr="00D53DD4">
              <w:rPr>
                <w:sz w:val="20"/>
                <w:szCs w:val="20"/>
              </w:rPr>
              <w:t>UN GTR</w:t>
            </w:r>
          </w:p>
        </w:tc>
        <w:tc>
          <w:tcPr>
            <w:tcW w:w="7721" w:type="dxa"/>
            <w:gridSpan w:val="2"/>
          </w:tcPr>
          <w:p w14:paraId="5395F44A" w14:textId="35342E00" w:rsidR="006662A8" w:rsidRPr="00D53DD4" w:rsidRDefault="006662A8" w:rsidP="00D67D19">
            <w:pPr>
              <w:jc w:val="center"/>
              <w:rPr>
                <w:sz w:val="20"/>
                <w:szCs w:val="20"/>
              </w:rPr>
            </w:pPr>
            <w:r w:rsidRPr="00D53DD4">
              <w:rPr>
                <w:sz w:val="20"/>
                <w:szCs w:val="20"/>
              </w:rPr>
              <w:t>UN Regulation</w:t>
            </w:r>
          </w:p>
        </w:tc>
      </w:tr>
      <w:tr w:rsidR="006662A8" w:rsidRPr="00D53DD4" w14:paraId="3F5C50EB" w14:textId="77777777" w:rsidTr="004A3B9A">
        <w:trPr>
          <w:cantSplit/>
        </w:trPr>
        <w:tc>
          <w:tcPr>
            <w:tcW w:w="12505" w:type="dxa"/>
            <w:gridSpan w:val="4"/>
          </w:tcPr>
          <w:p w14:paraId="2B11E0D5" w14:textId="30DF5438" w:rsidR="006662A8" w:rsidRPr="00D53DD4" w:rsidRDefault="006662A8">
            <w:pPr>
              <w:rPr>
                <w:sz w:val="20"/>
                <w:szCs w:val="20"/>
              </w:rPr>
            </w:pPr>
            <w:r w:rsidRPr="00D53DD4">
              <w:rPr>
                <w:sz w:val="20"/>
                <w:szCs w:val="20"/>
              </w:rPr>
              <w:t>Contents</w:t>
            </w:r>
          </w:p>
        </w:tc>
      </w:tr>
      <w:tr w:rsidR="006662A8" w:rsidRPr="00D53DD4" w14:paraId="1BAA8085" w14:textId="77777777" w:rsidTr="0077408B">
        <w:trPr>
          <w:cantSplit/>
        </w:trPr>
        <w:tc>
          <w:tcPr>
            <w:tcW w:w="4784" w:type="dxa"/>
            <w:gridSpan w:val="2"/>
          </w:tcPr>
          <w:p w14:paraId="541C4789" w14:textId="764025F7" w:rsidR="006662A8" w:rsidRPr="00D53DD4" w:rsidRDefault="006662A8" w:rsidP="00D67D19">
            <w:pPr>
              <w:ind w:left="432" w:hanging="432"/>
              <w:rPr>
                <w:sz w:val="20"/>
                <w:szCs w:val="20"/>
              </w:rPr>
            </w:pPr>
            <w:r w:rsidRPr="00D53DD4">
              <w:rPr>
                <w:sz w:val="20"/>
                <w:szCs w:val="20"/>
              </w:rPr>
              <w:t>I.</w:t>
            </w:r>
            <w:r w:rsidRPr="00D53DD4">
              <w:rPr>
                <w:sz w:val="20"/>
                <w:szCs w:val="20"/>
              </w:rPr>
              <w:tab/>
              <w:t>Statement of technical rationale and justification</w:t>
            </w:r>
          </w:p>
        </w:tc>
        <w:tc>
          <w:tcPr>
            <w:tcW w:w="7721" w:type="dxa"/>
            <w:gridSpan w:val="2"/>
          </w:tcPr>
          <w:p w14:paraId="5BF12E8E" w14:textId="325041DE" w:rsidR="006662A8" w:rsidRPr="00D53DD4" w:rsidRDefault="006662A8" w:rsidP="00F71953">
            <w:pPr>
              <w:ind w:left="432" w:hanging="432"/>
              <w:rPr>
                <w:sz w:val="20"/>
                <w:szCs w:val="20"/>
              </w:rPr>
            </w:pPr>
          </w:p>
        </w:tc>
      </w:tr>
      <w:tr w:rsidR="006662A8" w:rsidRPr="00D53DD4" w14:paraId="2307F550" w14:textId="77777777" w:rsidTr="0077408B">
        <w:trPr>
          <w:cantSplit/>
        </w:trPr>
        <w:tc>
          <w:tcPr>
            <w:tcW w:w="4784" w:type="dxa"/>
            <w:gridSpan w:val="2"/>
          </w:tcPr>
          <w:p w14:paraId="5697A781" w14:textId="1E700027" w:rsidR="006662A8" w:rsidRPr="00D53DD4" w:rsidRDefault="006662A8" w:rsidP="00D67D19">
            <w:pPr>
              <w:ind w:left="432" w:hanging="432"/>
              <w:rPr>
                <w:sz w:val="20"/>
                <w:szCs w:val="20"/>
              </w:rPr>
            </w:pPr>
            <w:r w:rsidRPr="00D53DD4">
              <w:rPr>
                <w:sz w:val="20"/>
                <w:szCs w:val="20"/>
              </w:rPr>
              <w:t>A.</w:t>
            </w:r>
            <w:r w:rsidRPr="00D53DD4">
              <w:rPr>
                <w:sz w:val="20"/>
                <w:szCs w:val="20"/>
              </w:rPr>
              <w:tab/>
              <w:t>Introduction</w:t>
            </w:r>
            <w:r w:rsidRPr="00D53DD4">
              <w:rPr>
                <w:sz w:val="20"/>
                <w:szCs w:val="20"/>
              </w:rPr>
              <w:tab/>
            </w:r>
          </w:p>
        </w:tc>
        <w:tc>
          <w:tcPr>
            <w:tcW w:w="7721" w:type="dxa"/>
            <w:gridSpan w:val="2"/>
          </w:tcPr>
          <w:p w14:paraId="1301D9A1" w14:textId="4BFBBF4F" w:rsidR="006662A8" w:rsidRPr="00D53DD4" w:rsidRDefault="006662A8" w:rsidP="00F71953">
            <w:pPr>
              <w:ind w:left="432" w:hanging="432"/>
              <w:rPr>
                <w:sz w:val="20"/>
                <w:szCs w:val="20"/>
              </w:rPr>
            </w:pPr>
            <w:r>
              <w:rPr>
                <w:sz w:val="20"/>
                <w:szCs w:val="20"/>
              </w:rPr>
              <w:t>0.</w:t>
            </w:r>
            <w:r>
              <w:rPr>
                <w:sz w:val="20"/>
                <w:szCs w:val="20"/>
              </w:rPr>
              <w:tab/>
            </w:r>
            <w:r w:rsidRPr="00F71953">
              <w:rPr>
                <w:sz w:val="20"/>
                <w:szCs w:val="20"/>
              </w:rPr>
              <w:t>Introduction (for Information)</w:t>
            </w:r>
          </w:p>
        </w:tc>
      </w:tr>
      <w:tr w:rsidR="006662A8" w:rsidRPr="00D53DD4" w14:paraId="68FF91EE" w14:textId="77777777" w:rsidTr="0077408B">
        <w:trPr>
          <w:cantSplit/>
        </w:trPr>
        <w:tc>
          <w:tcPr>
            <w:tcW w:w="4784" w:type="dxa"/>
            <w:gridSpan w:val="2"/>
          </w:tcPr>
          <w:p w14:paraId="7FCA4823" w14:textId="26D5F09A" w:rsidR="006662A8" w:rsidRPr="00D53DD4" w:rsidRDefault="006662A8" w:rsidP="00D67D19">
            <w:pPr>
              <w:ind w:left="432" w:hanging="432"/>
              <w:rPr>
                <w:sz w:val="20"/>
                <w:szCs w:val="20"/>
              </w:rPr>
            </w:pPr>
            <w:r w:rsidRPr="00D53DD4">
              <w:rPr>
                <w:sz w:val="20"/>
                <w:szCs w:val="20"/>
              </w:rPr>
              <w:t>B.</w:t>
            </w:r>
            <w:r w:rsidRPr="00D53DD4">
              <w:rPr>
                <w:sz w:val="20"/>
                <w:szCs w:val="20"/>
              </w:rPr>
              <w:tab/>
              <w:t>Procedural background</w:t>
            </w:r>
          </w:p>
        </w:tc>
        <w:tc>
          <w:tcPr>
            <w:tcW w:w="7721" w:type="dxa"/>
            <w:gridSpan w:val="2"/>
          </w:tcPr>
          <w:p w14:paraId="0E3E7622" w14:textId="77777777" w:rsidR="006662A8" w:rsidRPr="00D53DD4" w:rsidRDefault="006662A8" w:rsidP="00F71953">
            <w:pPr>
              <w:ind w:left="432" w:hanging="432"/>
              <w:rPr>
                <w:sz w:val="20"/>
                <w:szCs w:val="20"/>
              </w:rPr>
            </w:pPr>
          </w:p>
        </w:tc>
      </w:tr>
      <w:tr w:rsidR="006662A8" w:rsidRPr="00D53DD4" w14:paraId="7C5460E3" w14:textId="77777777" w:rsidTr="0077408B">
        <w:trPr>
          <w:cantSplit/>
        </w:trPr>
        <w:tc>
          <w:tcPr>
            <w:tcW w:w="4784" w:type="dxa"/>
            <w:gridSpan w:val="2"/>
          </w:tcPr>
          <w:p w14:paraId="3DC4CDE5" w14:textId="1F92F6B2" w:rsidR="006662A8" w:rsidRPr="00D53DD4" w:rsidRDefault="006662A8" w:rsidP="00D67D19">
            <w:pPr>
              <w:ind w:left="432" w:hanging="432"/>
              <w:rPr>
                <w:sz w:val="20"/>
                <w:szCs w:val="20"/>
              </w:rPr>
            </w:pPr>
            <w:r w:rsidRPr="00D53DD4">
              <w:rPr>
                <w:sz w:val="20"/>
                <w:szCs w:val="20"/>
              </w:rPr>
              <w:t>C.</w:t>
            </w:r>
            <w:r w:rsidRPr="00D53DD4">
              <w:rPr>
                <w:sz w:val="20"/>
                <w:szCs w:val="20"/>
              </w:rPr>
              <w:tab/>
              <w:t>Technical background</w:t>
            </w:r>
          </w:p>
        </w:tc>
        <w:tc>
          <w:tcPr>
            <w:tcW w:w="7721" w:type="dxa"/>
            <w:gridSpan w:val="2"/>
          </w:tcPr>
          <w:p w14:paraId="421BA6F4" w14:textId="77777777" w:rsidR="006662A8" w:rsidRPr="00D53DD4" w:rsidRDefault="006662A8" w:rsidP="00F71953">
            <w:pPr>
              <w:ind w:left="432" w:hanging="432"/>
              <w:rPr>
                <w:sz w:val="20"/>
                <w:szCs w:val="20"/>
              </w:rPr>
            </w:pPr>
          </w:p>
        </w:tc>
      </w:tr>
      <w:tr w:rsidR="006662A8" w:rsidRPr="00D53DD4" w14:paraId="42992A13" w14:textId="77777777" w:rsidTr="0077408B">
        <w:trPr>
          <w:cantSplit/>
        </w:trPr>
        <w:tc>
          <w:tcPr>
            <w:tcW w:w="4784" w:type="dxa"/>
            <w:gridSpan w:val="2"/>
          </w:tcPr>
          <w:p w14:paraId="246717C1" w14:textId="72B6D0E9" w:rsidR="006662A8" w:rsidRPr="00D53DD4" w:rsidRDefault="006662A8" w:rsidP="00D67D19">
            <w:pPr>
              <w:ind w:left="432" w:hanging="432"/>
              <w:rPr>
                <w:sz w:val="20"/>
                <w:szCs w:val="20"/>
              </w:rPr>
            </w:pPr>
            <w:r w:rsidRPr="00D53DD4">
              <w:rPr>
                <w:sz w:val="20"/>
                <w:szCs w:val="20"/>
              </w:rPr>
              <w:t>D.</w:t>
            </w:r>
            <w:r w:rsidRPr="00D53DD4">
              <w:rPr>
                <w:sz w:val="20"/>
                <w:szCs w:val="20"/>
              </w:rPr>
              <w:tab/>
              <w:t>Principles for developing the GTR</w:t>
            </w:r>
          </w:p>
        </w:tc>
        <w:tc>
          <w:tcPr>
            <w:tcW w:w="7721" w:type="dxa"/>
            <w:gridSpan w:val="2"/>
          </w:tcPr>
          <w:p w14:paraId="22071A5C" w14:textId="77777777" w:rsidR="006662A8" w:rsidRPr="00D53DD4" w:rsidRDefault="006662A8" w:rsidP="00F71953">
            <w:pPr>
              <w:ind w:left="432" w:hanging="432"/>
              <w:rPr>
                <w:sz w:val="20"/>
                <w:szCs w:val="20"/>
              </w:rPr>
            </w:pPr>
          </w:p>
        </w:tc>
      </w:tr>
      <w:tr w:rsidR="006662A8" w:rsidRPr="00D53DD4" w14:paraId="601B0916" w14:textId="77777777" w:rsidTr="0077408B">
        <w:trPr>
          <w:cantSplit/>
        </w:trPr>
        <w:tc>
          <w:tcPr>
            <w:tcW w:w="4784" w:type="dxa"/>
            <w:gridSpan w:val="2"/>
          </w:tcPr>
          <w:p w14:paraId="7260DCDE" w14:textId="3BA3B596" w:rsidR="006662A8" w:rsidRPr="00D53DD4" w:rsidRDefault="006662A8" w:rsidP="00D67D19">
            <w:pPr>
              <w:ind w:left="432" w:hanging="432"/>
              <w:rPr>
                <w:sz w:val="20"/>
                <w:szCs w:val="20"/>
              </w:rPr>
            </w:pPr>
            <w:r w:rsidRPr="00D53DD4">
              <w:rPr>
                <w:sz w:val="20"/>
                <w:szCs w:val="20"/>
              </w:rPr>
              <w:t>E.</w:t>
            </w:r>
            <w:r w:rsidRPr="00D53DD4">
              <w:rPr>
                <w:sz w:val="20"/>
                <w:szCs w:val="20"/>
              </w:rPr>
              <w:tab/>
              <w:t>Technical rationale and justification</w:t>
            </w:r>
            <w:r w:rsidRPr="00D53DD4">
              <w:rPr>
                <w:sz w:val="20"/>
                <w:szCs w:val="20"/>
              </w:rPr>
              <w:tab/>
            </w:r>
          </w:p>
        </w:tc>
        <w:tc>
          <w:tcPr>
            <w:tcW w:w="7721" w:type="dxa"/>
            <w:gridSpan w:val="2"/>
          </w:tcPr>
          <w:p w14:paraId="090620F8" w14:textId="77777777" w:rsidR="006662A8" w:rsidRPr="00D53DD4" w:rsidRDefault="006662A8" w:rsidP="00F71953">
            <w:pPr>
              <w:ind w:left="432" w:hanging="432"/>
              <w:rPr>
                <w:sz w:val="20"/>
                <w:szCs w:val="20"/>
              </w:rPr>
            </w:pPr>
          </w:p>
        </w:tc>
      </w:tr>
      <w:tr w:rsidR="006662A8" w:rsidRPr="00D53DD4" w14:paraId="6226B3FD" w14:textId="77777777" w:rsidTr="0077408B">
        <w:trPr>
          <w:cantSplit/>
        </w:trPr>
        <w:tc>
          <w:tcPr>
            <w:tcW w:w="4784" w:type="dxa"/>
            <w:gridSpan w:val="2"/>
          </w:tcPr>
          <w:p w14:paraId="12C86D12" w14:textId="285BBC6A" w:rsidR="006662A8" w:rsidRPr="00D53DD4" w:rsidRDefault="006662A8" w:rsidP="00D67D19">
            <w:pPr>
              <w:ind w:left="432" w:hanging="432"/>
              <w:rPr>
                <w:sz w:val="20"/>
                <w:szCs w:val="20"/>
              </w:rPr>
            </w:pPr>
            <w:r w:rsidRPr="00D53DD4">
              <w:rPr>
                <w:sz w:val="20"/>
                <w:szCs w:val="20"/>
              </w:rPr>
              <w:t>F.</w:t>
            </w:r>
            <w:r w:rsidRPr="00D53DD4">
              <w:rPr>
                <w:sz w:val="20"/>
                <w:szCs w:val="20"/>
              </w:rPr>
              <w:tab/>
              <w:t>Existing regulations, directives, and international voluntary standards</w:t>
            </w:r>
          </w:p>
        </w:tc>
        <w:tc>
          <w:tcPr>
            <w:tcW w:w="7721" w:type="dxa"/>
            <w:gridSpan w:val="2"/>
          </w:tcPr>
          <w:p w14:paraId="2E0D0C0E" w14:textId="77777777" w:rsidR="006662A8" w:rsidRPr="00D53DD4" w:rsidRDefault="006662A8" w:rsidP="00F71953">
            <w:pPr>
              <w:ind w:left="432" w:hanging="432"/>
              <w:rPr>
                <w:sz w:val="20"/>
                <w:szCs w:val="20"/>
              </w:rPr>
            </w:pPr>
          </w:p>
        </w:tc>
      </w:tr>
      <w:tr w:rsidR="006662A8" w:rsidRPr="00D53DD4" w14:paraId="40A2A340" w14:textId="77777777" w:rsidTr="0077408B">
        <w:trPr>
          <w:cantSplit/>
        </w:trPr>
        <w:tc>
          <w:tcPr>
            <w:tcW w:w="4784" w:type="dxa"/>
            <w:gridSpan w:val="2"/>
          </w:tcPr>
          <w:p w14:paraId="18C876F6" w14:textId="42F31277" w:rsidR="006662A8" w:rsidRPr="00D53DD4" w:rsidRDefault="006662A8" w:rsidP="00D67D19">
            <w:pPr>
              <w:ind w:left="432" w:hanging="432"/>
              <w:rPr>
                <w:sz w:val="20"/>
                <w:szCs w:val="20"/>
              </w:rPr>
            </w:pPr>
            <w:r w:rsidRPr="00D53DD4">
              <w:rPr>
                <w:sz w:val="20"/>
                <w:szCs w:val="20"/>
              </w:rPr>
              <w:t>G.</w:t>
            </w:r>
            <w:r w:rsidRPr="00D53DD4">
              <w:rPr>
                <w:sz w:val="20"/>
                <w:szCs w:val="20"/>
              </w:rPr>
              <w:tab/>
              <w:t>Benefits and costs</w:t>
            </w:r>
          </w:p>
        </w:tc>
        <w:tc>
          <w:tcPr>
            <w:tcW w:w="7721" w:type="dxa"/>
            <w:gridSpan w:val="2"/>
          </w:tcPr>
          <w:p w14:paraId="5D888B2A" w14:textId="77777777" w:rsidR="006662A8" w:rsidRPr="00D53DD4" w:rsidRDefault="006662A8" w:rsidP="00F71953">
            <w:pPr>
              <w:ind w:left="432" w:hanging="432"/>
              <w:rPr>
                <w:sz w:val="20"/>
                <w:szCs w:val="20"/>
              </w:rPr>
            </w:pPr>
          </w:p>
        </w:tc>
      </w:tr>
      <w:tr w:rsidR="006662A8" w:rsidRPr="00D53DD4" w14:paraId="6B63F082" w14:textId="77777777" w:rsidTr="0077408B">
        <w:trPr>
          <w:cantSplit/>
        </w:trPr>
        <w:tc>
          <w:tcPr>
            <w:tcW w:w="4784" w:type="dxa"/>
            <w:gridSpan w:val="2"/>
          </w:tcPr>
          <w:p w14:paraId="2C854DB7" w14:textId="60CC92E3" w:rsidR="006662A8" w:rsidRPr="00D53DD4" w:rsidRDefault="006662A8" w:rsidP="00D67D19">
            <w:pPr>
              <w:ind w:left="432" w:hanging="432"/>
              <w:rPr>
                <w:sz w:val="20"/>
                <w:szCs w:val="20"/>
              </w:rPr>
            </w:pPr>
            <w:r w:rsidRPr="00D53DD4">
              <w:rPr>
                <w:sz w:val="20"/>
                <w:szCs w:val="20"/>
              </w:rPr>
              <w:t>II.</w:t>
            </w:r>
            <w:r w:rsidRPr="00D53DD4">
              <w:rPr>
                <w:sz w:val="20"/>
                <w:szCs w:val="20"/>
              </w:rPr>
              <w:tab/>
              <w:t>Text of the Regulation</w:t>
            </w:r>
          </w:p>
        </w:tc>
        <w:tc>
          <w:tcPr>
            <w:tcW w:w="7721" w:type="dxa"/>
            <w:gridSpan w:val="2"/>
          </w:tcPr>
          <w:p w14:paraId="11032ACB" w14:textId="77777777" w:rsidR="006662A8" w:rsidRPr="00D53DD4" w:rsidRDefault="006662A8" w:rsidP="00F71953">
            <w:pPr>
              <w:ind w:left="432" w:hanging="432"/>
              <w:rPr>
                <w:sz w:val="20"/>
                <w:szCs w:val="20"/>
              </w:rPr>
            </w:pPr>
          </w:p>
        </w:tc>
      </w:tr>
      <w:tr w:rsidR="006662A8" w:rsidRPr="00D53DD4" w14:paraId="33451E00" w14:textId="77777777" w:rsidTr="0077408B">
        <w:trPr>
          <w:cantSplit/>
        </w:trPr>
        <w:tc>
          <w:tcPr>
            <w:tcW w:w="4784" w:type="dxa"/>
            <w:gridSpan w:val="2"/>
          </w:tcPr>
          <w:p w14:paraId="284F5D01" w14:textId="7C2553BE" w:rsidR="006662A8" w:rsidRPr="00D53DD4" w:rsidRDefault="006662A8" w:rsidP="00D67D19">
            <w:pPr>
              <w:ind w:left="432" w:hanging="432"/>
              <w:rPr>
                <w:sz w:val="20"/>
                <w:szCs w:val="20"/>
              </w:rPr>
            </w:pPr>
            <w:r w:rsidRPr="00D53DD4">
              <w:rPr>
                <w:sz w:val="20"/>
                <w:szCs w:val="20"/>
              </w:rPr>
              <w:t>1.</w:t>
            </w:r>
            <w:r w:rsidRPr="00D53DD4">
              <w:rPr>
                <w:sz w:val="20"/>
                <w:szCs w:val="20"/>
              </w:rPr>
              <w:tab/>
              <w:t>Purpose</w:t>
            </w:r>
          </w:p>
        </w:tc>
        <w:tc>
          <w:tcPr>
            <w:tcW w:w="7721" w:type="dxa"/>
            <w:gridSpan w:val="2"/>
          </w:tcPr>
          <w:p w14:paraId="07AFAB89" w14:textId="77777777" w:rsidR="006662A8" w:rsidRPr="00D53DD4" w:rsidRDefault="006662A8" w:rsidP="00F71953">
            <w:pPr>
              <w:ind w:left="432" w:hanging="432"/>
              <w:rPr>
                <w:sz w:val="20"/>
                <w:szCs w:val="20"/>
              </w:rPr>
            </w:pPr>
          </w:p>
        </w:tc>
      </w:tr>
      <w:tr w:rsidR="006662A8" w:rsidRPr="00D53DD4" w14:paraId="5E4F88EA" w14:textId="77777777" w:rsidTr="0077408B">
        <w:trPr>
          <w:cantSplit/>
        </w:trPr>
        <w:tc>
          <w:tcPr>
            <w:tcW w:w="4784" w:type="dxa"/>
            <w:gridSpan w:val="2"/>
          </w:tcPr>
          <w:p w14:paraId="4410E947" w14:textId="425D2843" w:rsidR="006662A8" w:rsidRPr="00D53DD4" w:rsidRDefault="006662A8" w:rsidP="00D67D19">
            <w:pPr>
              <w:ind w:left="432" w:hanging="432"/>
              <w:rPr>
                <w:sz w:val="20"/>
                <w:szCs w:val="20"/>
              </w:rPr>
            </w:pPr>
            <w:r w:rsidRPr="00D53DD4">
              <w:rPr>
                <w:sz w:val="20"/>
                <w:szCs w:val="20"/>
              </w:rPr>
              <w:t>2.</w:t>
            </w:r>
            <w:r w:rsidRPr="00D53DD4">
              <w:rPr>
                <w:sz w:val="20"/>
                <w:szCs w:val="20"/>
              </w:rPr>
              <w:tab/>
              <w:t>Scope</w:t>
            </w:r>
          </w:p>
        </w:tc>
        <w:tc>
          <w:tcPr>
            <w:tcW w:w="7721" w:type="dxa"/>
            <w:gridSpan w:val="2"/>
          </w:tcPr>
          <w:p w14:paraId="57D22A46" w14:textId="75AA2A60" w:rsidR="006662A8" w:rsidRPr="00D53DD4" w:rsidRDefault="006662A8" w:rsidP="00F71953">
            <w:pPr>
              <w:ind w:left="432" w:hanging="432"/>
              <w:rPr>
                <w:sz w:val="20"/>
                <w:szCs w:val="20"/>
              </w:rPr>
            </w:pPr>
            <w:r w:rsidRPr="00F71953">
              <w:rPr>
                <w:sz w:val="20"/>
                <w:szCs w:val="20"/>
              </w:rPr>
              <w:t>1.</w:t>
            </w:r>
            <w:r w:rsidRPr="00F71953">
              <w:rPr>
                <w:sz w:val="20"/>
                <w:szCs w:val="20"/>
              </w:rPr>
              <w:tab/>
              <w:t>Scope</w:t>
            </w:r>
          </w:p>
        </w:tc>
      </w:tr>
      <w:tr w:rsidR="006662A8" w:rsidRPr="00D53DD4" w14:paraId="3428BA7C" w14:textId="77777777" w:rsidTr="0077408B">
        <w:trPr>
          <w:cantSplit/>
        </w:trPr>
        <w:tc>
          <w:tcPr>
            <w:tcW w:w="4784" w:type="dxa"/>
            <w:gridSpan w:val="2"/>
          </w:tcPr>
          <w:p w14:paraId="3C18096B" w14:textId="72A49DFE" w:rsidR="006662A8" w:rsidRPr="00D53DD4" w:rsidRDefault="006662A8" w:rsidP="00D67D19">
            <w:pPr>
              <w:ind w:left="432" w:hanging="432"/>
              <w:rPr>
                <w:sz w:val="20"/>
                <w:szCs w:val="20"/>
              </w:rPr>
            </w:pPr>
            <w:r w:rsidRPr="00D53DD4">
              <w:rPr>
                <w:sz w:val="20"/>
                <w:szCs w:val="20"/>
              </w:rPr>
              <w:t>3.</w:t>
            </w:r>
            <w:r w:rsidRPr="00D53DD4">
              <w:rPr>
                <w:sz w:val="20"/>
                <w:szCs w:val="20"/>
              </w:rPr>
              <w:tab/>
              <w:t>Definitions</w:t>
            </w:r>
          </w:p>
        </w:tc>
        <w:tc>
          <w:tcPr>
            <w:tcW w:w="7721" w:type="dxa"/>
            <w:gridSpan w:val="2"/>
          </w:tcPr>
          <w:p w14:paraId="012E32E1" w14:textId="3BC5B0DE" w:rsidR="006662A8" w:rsidRPr="00D53DD4" w:rsidRDefault="006662A8" w:rsidP="00F71953">
            <w:pPr>
              <w:ind w:left="432" w:hanging="432"/>
              <w:rPr>
                <w:sz w:val="20"/>
                <w:szCs w:val="20"/>
              </w:rPr>
            </w:pPr>
            <w:r w:rsidRPr="00F71953">
              <w:rPr>
                <w:sz w:val="20"/>
                <w:szCs w:val="20"/>
              </w:rPr>
              <w:t>2.</w:t>
            </w:r>
            <w:r w:rsidRPr="00F71953">
              <w:rPr>
                <w:sz w:val="20"/>
                <w:szCs w:val="20"/>
              </w:rPr>
              <w:tab/>
              <w:t>Definitions</w:t>
            </w:r>
          </w:p>
        </w:tc>
      </w:tr>
      <w:tr w:rsidR="006662A8" w:rsidRPr="00D53DD4" w14:paraId="36998D0E" w14:textId="77777777" w:rsidTr="0077408B">
        <w:trPr>
          <w:cantSplit/>
        </w:trPr>
        <w:tc>
          <w:tcPr>
            <w:tcW w:w="4784" w:type="dxa"/>
            <w:gridSpan w:val="2"/>
          </w:tcPr>
          <w:p w14:paraId="4A41B4FD" w14:textId="77777777" w:rsidR="006662A8" w:rsidRPr="00D53DD4" w:rsidRDefault="006662A8" w:rsidP="00D67D19">
            <w:pPr>
              <w:ind w:left="432" w:hanging="432"/>
              <w:rPr>
                <w:sz w:val="20"/>
                <w:szCs w:val="20"/>
              </w:rPr>
            </w:pPr>
          </w:p>
        </w:tc>
        <w:tc>
          <w:tcPr>
            <w:tcW w:w="7721" w:type="dxa"/>
            <w:gridSpan w:val="2"/>
          </w:tcPr>
          <w:p w14:paraId="55C93529" w14:textId="65C78A01" w:rsidR="006662A8" w:rsidRPr="00F71953" w:rsidRDefault="006662A8" w:rsidP="00F71953">
            <w:pPr>
              <w:ind w:left="432" w:hanging="432"/>
              <w:rPr>
                <w:sz w:val="20"/>
                <w:szCs w:val="20"/>
              </w:rPr>
            </w:pPr>
            <w:r w:rsidRPr="00F71953">
              <w:rPr>
                <w:sz w:val="20"/>
                <w:szCs w:val="20"/>
              </w:rPr>
              <w:t>3.</w:t>
            </w:r>
            <w:r w:rsidRPr="00F71953">
              <w:rPr>
                <w:sz w:val="20"/>
                <w:szCs w:val="20"/>
              </w:rPr>
              <w:tab/>
              <w:t>Application for approval</w:t>
            </w:r>
          </w:p>
        </w:tc>
      </w:tr>
      <w:tr w:rsidR="006662A8" w:rsidRPr="00D53DD4" w14:paraId="4191A862" w14:textId="77777777" w:rsidTr="0077408B">
        <w:trPr>
          <w:cantSplit/>
        </w:trPr>
        <w:tc>
          <w:tcPr>
            <w:tcW w:w="4784" w:type="dxa"/>
            <w:gridSpan w:val="2"/>
          </w:tcPr>
          <w:p w14:paraId="58E0B686" w14:textId="77777777" w:rsidR="006662A8" w:rsidRPr="00D53DD4" w:rsidRDefault="006662A8" w:rsidP="00D67D19">
            <w:pPr>
              <w:ind w:left="432" w:hanging="432"/>
              <w:rPr>
                <w:sz w:val="20"/>
                <w:szCs w:val="20"/>
              </w:rPr>
            </w:pPr>
          </w:p>
        </w:tc>
        <w:tc>
          <w:tcPr>
            <w:tcW w:w="7721" w:type="dxa"/>
            <w:gridSpan w:val="2"/>
          </w:tcPr>
          <w:p w14:paraId="3FC714B0" w14:textId="48830123" w:rsidR="006662A8" w:rsidRPr="00F71953" w:rsidRDefault="006662A8" w:rsidP="00F71953">
            <w:pPr>
              <w:ind w:left="432" w:hanging="432"/>
              <w:rPr>
                <w:sz w:val="20"/>
                <w:szCs w:val="20"/>
              </w:rPr>
            </w:pPr>
            <w:r>
              <w:rPr>
                <w:color w:val="FF0000"/>
                <w:sz w:val="20"/>
                <w:szCs w:val="20"/>
              </w:rPr>
              <w:t>3B</w:t>
            </w:r>
            <w:r w:rsidRPr="00131C77">
              <w:rPr>
                <w:color w:val="FF0000"/>
                <w:sz w:val="20"/>
                <w:szCs w:val="20"/>
              </w:rPr>
              <w:t>.</w:t>
            </w:r>
            <w:r w:rsidRPr="00131C77">
              <w:rPr>
                <w:color w:val="FF0000"/>
                <w:sz w:val="20"/>
                <w:szCs w:val="20"/>
              </w:rPr>
              <w:tab/>
              <w:t>Approval</w:t>
            </w:r>
          </w:p>
        </w:tc>
      </w:tr>
      <w:tr w:rsidR="006662A8" w:rsidRPr="00D53DD4" w14:paraId="70A5C5D7" w14:textId="77777777" w:rsidTr="0077408B">
        <w:trPr>
          <w:cantSplit/>
        </w:trPr>
        <w:tc>
          <w:tcPr>
            <w:tcW w:w="4784" w:type="dxa"/>
            <w:gridSpan w:val="2"/>
          </w:tcPr>
          <w:p w14:paraId="776B68FD" w14:textId="10A15380" w:rsidR="006662A8" w:rsidRPr="00D53DD4" w:rsidRDefault="006662A8" w:rsidP="00D67D19">
            <w:pPr>
              <w:ind w:left="432" w:hanging="432"/>
              <w:rPr>
                <w:sz w:val="20"/>
                <w:szCs w:val="20"/>
              </w:rPr>
            </w:pPr>
            <w:r w:rsidRPr="00D53DD4">
              <w:rPr>
                <w:sz w:val="20"/>
                <w:szCs w:val="20"/>
              </w:rPr>
              <w:t>4.</w:t>
            </w:r>
            <w:r w:rsidRPr="00D53DD4">
              <w:rPr>
                <w:sz w:val="20"/>
                <w:szCs w:val="20"/>
              </w:rPr>
              <w:tab/>
              <w:t>General requirements</w:t>
            </w:r>
          </w:p>
        </w:tc>
        <w:tc>
          <w:tcPr>
            <w:tcW w:w="7721" w:type="dxa"/>
            <w:gridSpan w:val="2"/>
          </w:tcPr>
          <w:p w14:paraId="6EA7B81B" w14:textId="533D0FB9" w:rsidR="006662A8" w:rsidRPr="00D53DD4" w:rsidRDefault="006662A8" w:rsidP="00F71953">
            <w:pPr>
              <w:ind w:left="432" w:hanging="432"/>
              <w:rPr>
                <w:sz w:val="20"/>
                <w:szCs w:val="20"/>
              </w:rPr>
            </w:pPr>
            <w:r w:rsidRPr="501035C3">
              <w:rPr>
                <w:sz w:val="20"/>
                <w:szCs w:val="20"/>
              </w:rPr>
              <w:t xml:space="preserve">4.     </w:t>
            </w:r>
            <w:r>
              <w:rPr>
                <w:sz w:val="20"/>
                <w:szCs w:val="20"/>
              </w:rPr>
              <w:t>General requirements</w:t>
            </w:r>
          </w:p>
        </w:tc>
      </w:tr>
      <w:tr w:rsidR="006662A8" w:rsidRPr="00D53DD4" w14:paraId="114A4FA9" w14:textId="77777777" w:rsidTr="0077408B">
        <w:trPr>
          <w:cantSplit/>
        </w:trPr>
        <w:tc>
          <w:tcPr>
            <w:tcW w:w="4784" w:type="dxa"/>
            <w:gridSpan w:val="2"/>
          </w:tcPr>
          <w:p w14:paraId="3A478AD2" w14:textId="4BAB1219" w:rsidR="006662A8" w:rsidRPr="00D53DD4" w:rsidRDefault="006662A8" w:rsidP="00D67D19">
            <w:pPr>
              <w:ind w:left="432" w:hanging="432"/>
              <w:rPr>
                <w:sz w:val="20"/>
                <w:szCs w:val="20"/>
              </w:rPr>
            </w:pPr>
            <w:r w:rsidRPr="00D53DD4">
              <w:rPr>
                <w:sz w:val="20"/>
                <w:szCs w:val="20"/>
              </w:rPr>
              <w:t>5.</w:t>
            </w:r>
            <w:r w:rsidRPr="00D53DD4">
              <w:rPr>
                <w:sz w:val="20"/>
                <w:szCs w:val="20"/>
              </w:rPr>
              <w:tab/>
            </w:r>
            <w:r>
              <w:rPr>
                <w:sz w:val="20"/>
                <w:szCs w:val="20"/>
              </w:rPr>
              <w:t>ADS requirements</w:t>
            </w:r>
          </w:p>
        </w:tc>
        <w:tc>
          <w:tcPr>
            <w:tcW w:w="7721" w:type="dxa"/>
            <w:gridSpan w:val="2"/>
          </w:tcPr>
          <w:p w14:paraId="65A56EBB" w14:textId="0025202A" w:rsidR="006662A8" w:rsidRPr="00D53DD4" w:rsidRDefault="006662A8" w:rsidP="00F71953">
            <w:pPr>
              <w:ind w:left="432" w:hanging="432"/>
              <w:rPr>
                <w:sz w:val="20"/>
                <w:szCs w:val="20"/>
              </w:rPr>
            </w:pPr>
            <w:r w:rsidRPr="00D53DD4">
              <w:rPr>
                <w:sz w:val="20"/>
                <w:szCs w:val="20"/>
              </w:rPr>
              <w:t>5.</w:t>
            </w:r>
            <w:r w:rsidRPr="00D53DD4">
              <w:rPr>
                <w:sz w:val="20"/>
                <w:szCs w:val="20"/>
              </w:rPr>
              <w:tab/>
            </w:r>
            <w:r>
              <w:rPr>
                <w:sz w:val="20"/>
                <w:szCs w:val="20"/>
              </w:rPr>
              <w:t>ADS requirements</w:t>
            </w:r>
          </w:p>
        </w:tc>
      </w:tr>
      <w:tr w:rsidR="006662A8" w:rsidRPr="00D53DD4" w14:paraId="143040BF" w14:textId="77777777" w:rsidTr="0077408B">
        <w:trPr>
          <w:cantSplit/>
        </w:trPr>
        <w:tc>
          <w:tcPr>
            <w:tcW w:w="4784" w:type="dxa"/>
            <w:gridSpan w:val="2"/>
          </w:tcPr>
          <w:p w14:paraId="5D9D129C" w14:textId="7ED70F9B" w:rsidR="006662A8" w:rsidRPr="00D53DD4" w:rsidRDefault="006662A8" w:rsidP="00D67D19">
            <w:pPr>
              <w:ind w:left="432" w:hanging="432"/>
              <w:rPr>
                <w:sz w:val="20"/>
                <w:szCs w:val="20"/>
              </w:rPr>
            </w:pPr>
            <w:r>
              <w:rPr>
                <w:sz w:val="20"/>
                <w:szCs w:val="20"/>
              </w:rPr>
              <w:t>6.</w:t>
            </w:r>
            <w:r>
              <w:rPr>
                <w:sz w:val="20"/>
                <w:szCs w:val="20"/>
              </w:rPr>
              <w:tab/>
              <w:t>Manufacturer requirements</w:t>
            </w:r>
          </w:p>
        </w:tc>
        <w:tc>
          <w:tcPr>
            <w:tcW w:w="7721" w:type="dxa"/>
            <w:gridSpan w:val="2"/>
          </w:tcPr>
          <w:p w14:paraId="6DDFE2B4" w14:textId="1A27A4C8" w:rsidR="006662A8" w:rsidRPr="00F71953" w:rsidRDefault="006662A8" w:rsidP="00F71953">
            <w:pPr>
              <w:ind w:left="432" w:hanging="432"/>
              <w:rPr>
                <w:sz w:val="20"/>
                <w:szCs w:val="20"/>
              </w:rPr>
            </w:pPr>
            <w:r>
              <w:rPr>
                <w:sz w:val="20"/>
                <w:szCs w:val="20"/>
              </w:rPr>
              <w:t>6.</w:t>
            </w:r>
            <w:r>
              <w:rPr>
                <w:sz w:val="20"/>
                <w:szCs w:val="20"/>
              </w:rPr>
              <w:tab/>
              <w:t>Manufacturer requirements</w:t>
            </w:r>
          </w:p>
        </w:tc>
      </w:tr>
      <w:tr w:rsidR="006662A8" w:rsidRPr="00D53DD4" w14:paraId="3D502FF5" w14:textId="77777777" w:rsidTr="0077408B">
        <w:trPr>
          <w:cantSplit/>
        </w:trPr>
        <w:tc>
          <w:tcPr>
            <w:tcW w:w="4784" w:type="dxa"/>
            <w:gridSpan w:val="2"/>
          </w:tcPr>
          <w:p w14:paraId="43A98ACB" w14:textId="179D856D" w:rsidR="006662A8" w:rsidRPr="00D53DD4" w:rsidRDefault="006662A8" w:rsidP="00D67D19">
            <w:pPr>
              <w:ind w:left="432" w:hanging="432"/>
              <w:rPr>
                <w:sz w:val="20"/>
                <w:szCs w:val="20"/>
              </w:rPr>
            </w:pPr>
            <w:r>
              <w:rPr>
                <w:sz w:val="20"/>
                <w:szCs w:val="20"/>
              </w:rPr>
              <w:t>7</w:t>
            </w:r>
            <w:r w:rsidRPr="00D53DD4">
              <w:rPr>
                <w:sz w:val="20"/>
                <w:szCs w:val="20"/>
              </w:rPr>
              <w:t>.</w:t>
            </w:r>
            <w:r w:rsidRPr="00D53DD4">
              <w:rPr>
                <w:sz w:val="20"/>
                <w:szCs w:val="20"/>
              </w:rPr>
              <w:tab/>
            </w:r>
            <w:r>
              <w:rPr>
                <w:sz w:val="20"/>
                <w:szCs w:val="20"/>
              </w:rPr>
              <w:t>Compliance assessments</w:t>
            </w:r>
          </w:p>
        </w:tc>
        <w:tc>
          <w:tcPr>
            <w:tcW w:w="7721" w:type="dxa"/>
            <w:gridSpan w:val="2"/>
          </w:tcPr>
          <w:p w14:paraId="5A3E61E4" w14:textId="0EFE5431" w:rsidR="006662A8" w:rsidRPr="00D53DD4" w:rsidRDefault="006662A8" w:rsidP="00F71953">
            <w:pPr>
              <w:ind w:left="432" w:hanging="432"/>
              <w:rPr>
                <w:sz w:val="20"/>
                <w:szCs w:val="20"/>
              </w:rPr>
            </w:pPr>
            <w:r>
              <w:rPr>
                <w:sz w:val="20"/>
                <w:szCs w:val="20"/>
              </w:rPr>
              <w:t>7</w:t>
            </w:r>
            <w:r w:rsidRPr="00F71953">
              <w:rPr>
                <w:sz w:val="20"/>
                <w:szCs w:val="20"/>
              </w:rPr>
              <w:t>.</w:t>
            </w:r>
            <w:r w:rsidRPr="00F71953">
              <w:rPr>
                <w:sz w:val="20"/>
                <w:szCs w:val="20"/>
              </w:rPr>
              <w:tab/>
            </w:r>
            <w:r>
              <w:rPr>
                <w:sz w:val="20"/>
                <w:szCs w:val="20"/>
              </w:rPr>
              <w:t>Compliance assessments</w:t>
            </w:r>
          </w:p>
        </w:tc>
      </w:tr>
      <w:tr w:rsidR="006662A8" w:rsidRPr="00D53DD4" w14:paraId="37C72C1B" w14:textId="77777777" w:rsidTr="0077408B">
        <w:trPr>
          <w:cantSplit/>
        </w:trPr>
        <w:tc>
          <w:tcPr>
            <w:tcW w:w="4784" w:type="dxa"/>
            <w:gridSpan w:val="2"/>
          </w:tcPr>
          <w:p w14:paraId="7874BC41" w14:textId="77777777" w:rsidR="006662A8" w:rsidRPr="00D53DD4" w:rsidRDefault="006662A8" w:rsidP="00D67D19">
            <w:pPr>
              <w:ind w:left="432" w:hanging="432"/>
              <w:rPr>
                <w:sz w:val="20"/>
                <w:szCs w:val="20"/>
              </w:rPr>
            </w:pPr>
          </w:p>
        </w:tc>
        <w:tc>
          <w:tcPr>
            <w:tcW w:w="7721" w:type="dxa"/>
            <w:gridSpan w:val="2"/>
          </w:tcPr>
          <w:p w14:paraId="3166FCB4" w14:textId="4C315A95" w:rsidR="006662A8" w:rsidRPr="00F71953" w:rsidRDefault="006662A8" w:rsidP="00F71953">
            <w:pPr>
              <w:ind w:left="432" w:hanging="432"/>
              <w:rPr>
                <w:sz w:val="20"/>
                <w:szCs w:val="20"/>
              </w:rPr>
            </w:pPr>
            <w:r>
              <w:rPr>
                <w:sz w:val="20"/>
                <w:szCs w:val="20"/>
              </w:rPr>
              <w:t>8</w:t>
            </w:r>
            <w:r w:rsidRPr="000F37A2">
              <w:rPr>
                <w:sz w:val="20"/>
                <w:szCs w:val="20"/>
              </w:rPr>
              <w:t>.</w:t>
            </w:r>
            <w:r w:rsidRPr="000F37A2">
              <w:rPr>
                <w:sz w:val="20"/>
                <w:szCs w:val="20"/>
              </w:rPr>
              <w:tab/>
              <w:t>Modification and extension of approval of a vehicle type</w:t>
            </w:r>
          </w:p>
        </w:tc>
      </w:tr>
      <w:tr w:rsidR="006662A8" w:rsidRPr="00D53DD4" w14:paraId="49BC7088" w14:textId="77777777" w:rsidTr="0077408B">
        <w:trPr>
          <w:cantSplit/>
        </w:trPr>
        <w:tc>
          <w:tcPr>
            <w:tcW w:w="4784" w:type="dxa"/>
            <w:gridSpan w:val="2"/>
          </w:tcPr>
          <w:p w14:paraId="394272A0" w14:textId="77777777" w:rsidR="006662A8" w:rsidRPr="00D53DD4" w:rsidRDefault="006662A8" w:rsidP="00D67D19">
            <w:pPr>
              <w:ind w:left="432" w:hanging="432"/>
              <w:rPr>
                <w:sz w:val="20"/>
                <w:szCs w:val="20"/>
              </w:rPr>
            </w:pPr>
          </w:p>
        </w:tc>
        <w:tc>
          <w:tcPr>
            <w:tcW w:w="7721" w:type="dxa"/>
            <w:gridSpan w:val="2"/>
          </w:tcPr>
          <w:p w14:paraId="45344502" w14:textId="15D0B62D" w:rsidR="006662A8" w:rsidRPr="00F71953" w:rsidRDefault="006662A8" w:rsidP="00F71953">
            <w:pPr>
              <w:ind w:left="432" w:hanging="432"/>
              <w:rPr>
                <w:sz w:val="20"/>
                <w:szCs w:val="20"/>
              </w:rPr>
            </w:pPr>
            <w:r>
              <w:rPr>
                <w:sz w:val="20"/>
                <w:szCs w:val="20"/>
              </w:rPr>
              <w:t>9</w:t>
            </w:r>
            <w:r w:rsidRPr="000F37A2">
              <w:rPr>
                <w:sz w:val="20"/>
                <w:szCs w:val="20"/>
              </w:rPr>
              <w:t>.</w:t>
            </w:r>
            <w:r w:rsidRPr="000F37A2">
              <w:rPr>
                <w:sz w:val="20"/>
                <w:szCs w:val="20"/>
              </w:rPr>
              <w:tab/>
              <w:t>Conformity of production</w:t>
            </w:r>
          </w:p>
        </w:tc>
      </w:tr>
      <w:tr w:rsidR="006662A8" w:rsidRPr="00D53DD4" w14:paraId="640B0855" w14:textId="77777777" w:rsidTr="0077408B">
        <w:trPr>
          <w:cantSplit/>
        </w:trPr>
        <w:tc>
          <w:tcPr>
            <w:tcW w:w="4784" w:type="dxa"/>
            <w:gridSpan w:val="2"/>
          </w:tcPr>
          <w:p w14:paraId="1A13891A" w14:textId="77777777" w:rsidR="006662A8" w:rsidRPr="00D53DD4" w:rsidRDefault="006662A8" w:rsidP="00D67D19">
            <w:pPr>
              <w:ind w:left="432" w:hanging="432"/>
              <w:rPr>
                <w:sz w:val="20"/>
                <w:szCs w:val="20"/>
              </w:rPr>
            </w:pPr>
          </w:p>
        </w:tc>
        <w:tc>
          <w:tcPr>
            <w:tcW w:w="7721" w:type="dxa"/>
            <w:gridSpan w:val="2"/>
          </w:tcPr>
          <w:p w14:paraId="7A7F7479" w14:textId="2E9BAA62" w:rsidR="006662A8" w:rsidRPr="000F37A2" w:rsidRDefault="006662A8" w:rsidP="00F71953">
            <w:pPr>
              <w:ind w:left="432" w:hanging="432"/>
              <w:rPr>
                <w:sz w:val="20"/>
                <w:szCs w:val="20"/>
              </w:rPr>
            </w:pPr>
            <w:r>
              <w:rPr>
                <w:sz w:val="20"/>
                <w:szCs w:val="20"/>
              </w:rPr>
              <w:t>10</w:t>
            </w:r>
            <w:r w:rsidRPr="000F37A2">
              <w:rPr>
                <w:sz w:val="20"/>
                <w:szCs w:val="20"/>
              </w:rPr>
              <w:t>.</w:t>
            </w:r>
            <w:r w:rsidRPr="000F37A2">
              <w:rPr>
                <w:sz w:val="20"/>
                <w:szCs w:val="20"/>
              </w:rPr>
              <w:tab/>
              <w:t>Penalties for non-conformity of production</w:t>
            </w:r>
          </w:p>
        </w:tc>
      </w:tr>
      <w:tr w:rsidR="006662A8" w:rsidRPr="00D53DD4" w14:paraId="0359770F" w14:textId="77777777" w:rsidTr="0077408B">
        <w:trPr>
          <w:cantSplit/>
        </w:trPr>
        <w:tc>
          <w:tcPr>
            <w:tcW w:w="4784" w:type="dxa"/>
            <w:gridSpan w:val="2"/>
          </w:tcPr>
          <w:p w14:paraId="08A2C62C" w14:textId="77777777" w:rsidR="006662A8" w:rsidRPr="00D53DD4" w:rsidRDefault="006662A8" w:rsidP="00D67D19">
            <w:pPr>
              <w:ind w:left="432" w:hanging="432"/>
              <w:rPr>
                <w:sz w:val="20"/>
                <w:szCs w:val="20"/>
              </w:rPr>
            </w:pPr>
          </w:p>
        </w:tc>
        <w:tc>
          <w:tcPr>
            <w:tcW w:w="7721" w:type="dxa"/>
            <w:gridSpan w:val="2"/>
          </w:tcPr>
          <w:p w14:paraId="67993D34" w14:textId="620D03CE" w:rsidR="006662A8" w:rsidRPr="000F37A2" w:rsidRDefault="006662A8" w:rsidP="00F71953">
            <w:pPr>
              <w:ind w:left="432" w:hanging="432"/>
              <w:rPr>
                <w:sz w:val="20"/>
                <w:szCs w:val="20"/>
              </w:rPr>
            </w:pPr>
            <w:r w:rsidRPr="000F37A2">
              <w:rPr>
                <w:sz w:val="20"/>
                <w:szCs w:val="20"/>
              </w:rPr>
              <w:t>1</w:t>
            </w:r>
            <w:r>
              <w:rPr>
                <w:sz w:val="20"/>
                <w:szCs w:val="20"/>
              </w:rPr>
              <w:t>1</w:t>
            </w:r>
            <w:r w:rsidRPr="000F37A2">
              <w:rPr>
                <w:sz w:val="20"/>
                <w:szCs w:val="20"/>
              </w:rPr>
              <w:t>.</w:t>
            </w:r>
            <w:r w:rsidRPr="000F37A2">
              <w:rPr>
                <w:sz w:val="20"/>
                <w:szCs w:val="20"/>
              </w:rPr>
              <w:tab/>
              <w:t>Production definitively discontinued</w:t>
            </w:r>
          </w:p>
        </w:tc>
      </w:tr>
      <w:tr w:rsidR="006662A8" w:rsidRPr="00D53DD4" w14:paraId="1541169D" w14:textId="77777777" w:rsidTr="0077408B">
        <w:trPr>
          <w:cantSplit/>
        </w:trPr>
        <w:tc>
          <w:tcPr>
            <w:tcW w:w="4784" w:type="dxa"/>
            <w:gridSpan w:val="2"/>
          </w:tcPr>
          <w:p w14:paraId="2D5F61AC" w14:textId="77777777" w:rsidR="006662A8" w:rsidRPr="00D53DD4" w:rsidRDefault="006662A8" w:rsidP="00D67D19">
            <w:pPr>
              <w:ind w:left="432" w:hanging="432"/>
              <w:rPr>
                <w:sz w:val="20"/>
                <w:szCs w:val="20"/>
              </w:rPr>
            </w:pPr>
          </w:p>
        </w:tc>
        <w:tc>
          <w:tcPr>
            <w:tcW w:w="7721" w:type="dxa"/>
            <w:gridSpan w:val="2"/>
          </w:tcPr>
          <w:p w14:paraId="3F32CB1E" w14:textId="5AE421AA" w:rsidR="006662A8" w:rsidRPr="000F37A2" w:rsidRDefault="006662A8" w:rsidP="000F37A2">
            <w:pPr>
              <w:ind w:left="432" w:hanging="432"/>
              <w:rPr>
                <w:sz w:val="20"/>
                <w:szCs w:val="20"/>
              </w:rPr>
            </w:pPr>
            <w:r w:rsidRPr="000F37A2">
              <w:rPr>
                <w:sz w:val="20"/>
                <w:szCs w:val="20"/>
              </w:rPr>
              <w:t>1</w:t>
            </w:r>
            <w:r>
              <w:rPr>
                <w:sz w:val="20"/>
                <w:szCs w:val="20"/>
              </w:rPr>
              <w:t>2</w:t>
            </w:r>
            <w:r w:rsidRPr="000F37A2">
              <w:rPr>
                <w:sz w:val="20"/>
                <w:szCs w:val="20"/>
              </w:rPr>
              <w:t>.</w:t>
            </w:r>
            <w:r w:rsidRPr="000F37A2">
              <w:rPr>
                <w:sz w:val="20"/>
                <w:szCs w:val="20"/>
              </w:rPr>
              <w:tab/>
              <w:t xml:space="preserve">Names and addresses of the </w:t>
            </w:r>
            <w:r>
              <w:rPr>
                <w:sz w:val="20"/>
                <w:szCs w:val="20"/>
              </w:rPr>
              <w:t>designated technical service</w:t>
            </w:r>
            <w:r w:rsidRPr="000F37A2">
              <w:rPr>
                <w:sz w:val="20"/>
                <w:szCs w:val="20"/>
              </w:rPr>
              <w:t>s responsible for conducting approval tests and of the Type Approval Authorities</w:t>
            </w:r>
          </w:p>
        </w:tc>
      </w:tr>
      <w:tr w:rsidR="006662A8" w:rsidRPr="00D53DD4" w14:paraId="1D4A9C5D" w14:textId="77777777" w:rsidTr="0077408B">
        <w:trPr>
          <w:cantSplit/>
        </w:trPr>
        <w:tc>
          <w:tcPr>
            <w:tcW w:w="4784" w:type="dxa"/>
            <w:gridSpan w:val="2"/>
          </w:tcPr>
          <w:p w14:paraId="28DE7EF3" w14:textId="15BB2E2B" w:rsidR="006662A8" w:rsidRPr="00D53DD4" w:rsidRDefault="006662A8" w:rsidP="00D67D19">
            <w:pPr>
              <w:ind w:left="432" w:hanging="432"/>
              <w:rPr>
                <w:sz w:val="20"/>
                <w:szCs w:val="20"/>
              </w:rPr>
            </w:pPr>
            <w:r w:rsidRPr="00D53DD4">
              <w:rPr>
                <w:sz w:val="20"/>
                <w:szCs w:val="20"/>
              </w:rPr>
              <w:t>Annexes</w:t>
            </w:r>
          </w:p>
        </w:tc>
        <w:tc>
          <w:tcPr>
            <w:tcW w:w="7721" w:type="dxa"/>
            <w:gridSpan w:val="2"/>
          </w:tcPr>
          <w:p w14:paraId="7AB908D7" w14:textId="77777777" w:rsidR="006662A8" w:rsidRPr="00D53DD4" w:rsidRDefault="006662A8" w:rsidP="00F71953">
            <w:pPr>
              <w:ind w:left="432" w:hanging="432"/>
              <w:rPr>
                <w:sz w:val="20"/>
                <w:szCs w:val="20"/>
              </w:rPr>
            </w:pPr>
          </w:p>
        </w:tc>
      </w:tr>
      <w:tr w:rsidR="006662A8" w:rsidRPr="00D53DD4" w14:paraId="707940C6" w14:textId="77777777" w:rsidTr="0077408B">
        <w:trPr>
          <w:cantSplit/>
        </w:trPr>
        <w:tc>
          <w:tcPr>
            <w:tcW w:w="4784" w:type="dxa"/>
            <w:gridSpan w:val="2"/>
          </w:tcPr>
          <w:p w14:paraId="3BE1953F" w14:textId="77777777" w:rsidR="006662A8" w:rsidRPr="00D53DD4" w:rsidRDefault="006662A8" w:rsidP="00D67D19">
            <w:pPr>
              <w:ind w:left="432" w:hanging="432"/>
              <w:rPr>
                <w:sz w:val="20"/>
                <w:szCs w:val="20"/>
              </w:rPr>
            </w:pPr>
          </w:p>
        </w:tc>
        <w:tc>
          <w:tcPr>
            <w:tcW w:w="7721" w:type="dxa"/>
            <w:gridSpan w:val="2"/>
          </w:tcPr>
          <w:p w14:paraId="582757F2" w14:textId="46E842A4" w:rsidR="006662A8" w:rsidRPr="00D53DD4" w:rsidRDefault="006662A8" w:rsidP="00250E42">
            <w:pPr>
              <w:ind w:left="1008" w:hanging="1008"/>
              <w:rPr>
                <w:sz w:val="20"/>
                <w:szCs w:val="20"/>
              </w:rPr>
            </w:pPr>
            <w:r>
              <w:rPr>
                <w:sz w:val="20"/>
                <w:szCs w:val="20"/>
              </w:rPr>
              <w:t xml:space="preserve">Annex </w:t>
            </w:r>
            <w:r w:rsidRPr="000F37A2">
              <w:rPr>
                <w:sz w:val="20"/>
                <w:szCs w:val="20"/>
              </w:rPr>
              <w:t>1</w:t>
            </w:r>
            <w:r>
              <w:rPr>
                <w:sz w:val="20"/>
                <w:szCs w:val="20"/>
              </w:rPr>
              <w:t>.</w:t>
            </w:r>
            <w:r>
              <w:rPr>
                <w:sz w:val="20"/>
                <w:szCs w:val="20"/>
              </w:rPr>
              <w:tab/>
            </w:r>
            <w:r w:rsidRPr="000F37A2">
              <w:rPr>
                <w:sz w:val="20"/>
                <w:szCs w:val="20"/>
              </w:rPr>
              <w:t>Communication</w:t>
            </w:r>
          </w:p>
        </w:tc>
      </w:tr>
      <w:tr w:rsidR="006662A8" w:rsidRPr="00D53DD4" w14:paraId="2DC93327" w14:textId="77777777" w:rsidTr="0077408B">
        <w:trPr>
          <w:cantSplit/>
        </w:trPr>
        <w:tc>
          <w:tcPr>
            <w:tcW w:w="4784" w:type="dxa"/>
            <w:gridSpan w:val="2"/>
          </w:tcPr>
          <w:p w14:paraId="6B789DD6" w14:textId="77777777" w:rsidR="006662A8" w:rsidRPr="00D53DD4" w:rsidRDefault="006662A8" w:rsidP="00D67D19">
            <w:pPr>
              <w:ind w:left="432" w:hanging="432"/>
              <w:rPr>
                <w:sz w:val="20"/>
                <w:szCs w:val="20"/>
              </w:rPr>
            </w:pPr>
          </w:p>
        </w:tc>
        <w:tc>
          <w:tcPr>
            <w:tcW w:w="7721" w:type="dxa"/>
            <w:gridSpan w:val="2"/>
          </w:tcPr>
          <w:p w14:paraId="0D4C0FB5" w14:textId="7D109C81" w:rsidR="006662A8" w:rsidRPr="000F37A2" w:rsidRDefault="006662A8" w:rsidP="00250E42">
            <w:pPr>
              <w:ind w:left="1008" w:hanging="1008"/>
              <w:rPr>
                <w:sz w:val="20"/>
                <w:szCs w:val="20"/>
              </w:rPr>
            </w:pPr>
            <w:r>
              <w:rPr>
                <w:sz w:val="20"/>
                <w:szCs w:val="20"/>
              </w:rPr>
              <w:t xml:space="preserve">Annex </w:t>
            </w:r>
            <w:r w:rsidRPr="000F37A2">
              <w:rPr>
                <w:sz w:val="20"/>
                <w:szCs w:val="20"/>
              </w:rPr>
              <w:t>2</w:t>
            </w:r>
            <w:r>
              <w:rPr>
                <w:sz w:val="20"/>
                <w:szCs w:val="20"/>
              </w:rPr>
              <w:t>.</w:t>
            </w:r>
            <w:r w:rsidRPr="000F37A2">
              <w:rPr>
                <w:sz w:val="20"/>
                <w:szCs w:val="20"/>
              </w:rPr>
              <w:tab/>
              <w:t>Examples of arrangements of approval marks</w:t>
            </w:r>
          </w:p>
        </w:tc>
      </w:tr>
      <w:tr w:rsidR="006662A8" w:rsidRPr="00D53DD4" w14:paraId="5B85EFA0" w14:textId="77777777" w:rsidTr="0077408B">
        <w:trPr>
          <w:cantSplit/>
        </w:trPr>
        <w:tc>
          <w:tcPr>
            <w:tcW w:w="4784" w:type="dxa"/>
            <w:gridSpan w:val="2"/>
          </w:tcPr>
          <w:p w14:paraId="6B507C6F" w14:textId="258B6BD1" w:rsidR="006662A8" w:rsidRPr="00250E42" w:rsidRDefault="006662A8" w:rsidP="00250E42">
            <w:pPr>
              <w:ind w:left="1008" w:hanging="1008"/>
              <w:rPr>
                <w:sz w:val="20"/>
                <w:szCs w:val="20"/>
              </w:rPr>
            </w:pPr>
            <w:r>
              <w:rPr>
                <w:sz w:val="20"/>
                <w:szCs w:val="20"/>
              </w:rPr>
              <w:t>Annex 1.</w:t>
            </w:r>
            <w:r>
              <w:rPr>
                <w:sz w:val="20"/>
                <w:szCs w:val="20"/>
              </w:rPr>
              <w:tab/>
            </w:r>
            <w:r w:rsidRPr="00250E42">
              <w:rPr>
                <w:sz w:val="20"/>
                <w:szCs w:val="20"/>
              </w:rPr>
              <w:t>List of Reportable Occurrences by Reporting Type</w:t>
            </w:r>
          </w:p>
        </w:tc>
        <w:tc>
          <w:tcPr>
            <w:tcW w:w="7721" w:type="dxa"/>
            <w:gridSpan w:val="2"/>
          </w:tcPr>
          <w:p w14:paraId="09C29F9F" w14:textId="66F5DA33" w:rsidR="006662A8" w:rsidRPr="00D53DD4" w:rsidRDefault="006662A8" w:rsidP="00250E42">
            <w:pPr>
              <w:ind w:left="1008" w:hanging="1008"/>
              <w:rPr>
                <w:sz w:val="20"/>
                <w:szCs w:val="20"/>
              </w:rPr>
            </w:pPr>
            <w:r>
              <w:rPr>
                <w:sz w:val="20"/>
                <w:szCs w:val="20"/>
              </w:rPr>
              <w:t>Annex 3.</w:t>
            </w:r>
            <w:r>
              <w:rPr>
                <w:sz w:val="20"/>
                <w:szCs w:val="20"/>
              </w:rPr>
              <w:tab/>
            </w:r>
            <w:r w:rsidRPr="00250E42">
              <w:rPr>
                <w:sz w:val="20"/>
                <w:szCs w:val="20"/>
              </w:rPr>
              <w:t>List of Reportable Occurrences by Reporting Type</w:t>
            </w:r>
          </w:p>
        </w:tc>
      </w:tr>
      <w:tr w:rsidR="006662A8" w:rsidRPr="00D53DD4" w14:paraId="3F2758D5" w14:textId="77777777" w:rsidTr="0077408B">
        <w:trPr>
          <w:cantSplit/>
        </w:trPr>
        <w:tc>
          <w:tcPr>
            <w:tcW w:w="4784" w:type="dxa"/>
            <w:gridSpan w:val="2"/>
          </w:tcPr>
          <w:p w14:paraId="18350725" w14:textId="262A82D2" w:rsidR="006662A8" w:rsidRPr="00250E42" w:rsidRDefault="006662A8" w:rsidP="00250E42">
            <w:pPr>
              <w:ind w:left="1008" w:hanging="1008"/>
              <w:rPr>
                <w:sz w:val="20"/>
                <w:szCs w:val="20"/>
              </w:rPr>
            </w:pPr>
            <w:r w:rsidRPr="00250E42">
              <w:rPr>
                <w:sz w:val="20"/>
                <w:szCs w:val="20"/>
              </w:rPr>
              <w:t>Annex 2.</w:t>
            </w:r>
            <w:r w:rsidRPr="00250E42">
              <w:rPr>
                <w:sz w:val="20"/>
                <w:szCs w:val="20"/>
              </w:rPr>
              <w:tab/>
              <w:t>In-Service Reporting Template: Short-term Reporting</w:t>
            </w:r>
          </w:p>
        </w:tc>
        <w:tc>
          <w:tcPr>
            <w:tcW w:w="7721" w:type="dxa"/>
            <w:gridSpan w:val="2"/>
          </w:tcPr>
          <w:p w14:paraId="455FD801" w14:textId="2710F46F" w:rsidR="006662A8" w:rsidRPr="00D53DD4" w:rsidRDefault="006662A8" w:rsidP="00250E42">
            <w:pPr>
              <w:ind w:left="1008" w:hanging="1008"/>
              <w:rPr>
                <w:sz w:val="20"/>
                <w:szCs w:val="20"/>
              </w:rPr>
            </w:pPr>
            <w:r>
              <w:rPr>
                <w:sz w:val="20"/>
                <w:szCs w:val="20"/>
              </w:rPr>
              <w:t>Annex 4.</w:t>
            </w:r>
            <w:r>
              <w:rPr>
                <w:sz w:val="20"/>
                <w:szCs w:val="20"/>
              </w:rPr>
              <w:tab/>
            </w:r>
            <w:r w:rsidRPr="00250E42">
              <w:rPr>
                <w:sz w:val="20"/>
                <w:szCs w:val="20"/>
              </w:rPr>
              <w:t>In-Service Reporting Template: Short-term Reporting</w:t>
            </w:r>
          </w:p>
        </w:tc>
      </w:tr>
      <w:tr w:rsidR="006662A8" w:rsidRPr="00D53DD4" w14:paraId="641652E5" w14:textId="77777777" w:rsidTr="0077408B">
        <w:trPr>
          <w:cantSplit/>
        </w:trPr>
        <w:tc>
          <w:tcPr>
            <w:tcW w:w="4784" w:type="dxa"/>
            <w:gridSpan w:val="2"/>
          </w:tcPr>
          <w:p w14:paraId="34889AB7" w14:textId="20B660E0" w:rsidR="006662A8" w:rsidRPr="00250E42" w:rsidRDefault="006662A8" w:rsidP="00250E42">
            <w:pPr>
              <w:ind w:left="1008" w:hanging="1008"/>
              <w:rPr>
                <w:sz w:val="20"/>
                <w:szCs w:val="20"/>
              </w:rPr>
            </w:pPr>
            <w:r w:rsidRPr="00250E42">
              <w:rPr>
                <w:sz w:val="20"/>
                <w:szCs w:val="20"/>
              </w:rPr>
              <w:t>Annex 3.</w:t>
            </w:r>
            <w:r w:rsidRPr="00250E42">
              <w:rPr>
                <w:sz w:val="20"/>
                <w:szCs w:val="20"/>
              </w:rPr>
              <w:tab/>
              <w:t>In-Service Reporting Template: Periodic Reporting</w:t>
            </w:r>
          </w:p>
        </w:tc>
        <w:tc>
          <w:tcPr>
            <w:tcW w:w="7721" w:type="dxa"/>
            <w:gridSpan w:val="2"/>
          </w:tcPr>
          <w:p w14:paraId="77A42150" w14:textId="687AB950" w:rsidR="006662A8" w:rsidRDefault="006662A8" w:rsidP="00250E42">
            <w:pPr>
              <w:ind w:left="1008" w:hanging="1008"/>
              <w:rPr>
                <w:sz w:val="20"/>
                <w:szCs w:val="20"/>
              </w:rPr>
            </w:pPr>
            <w:r w:rsidRPr="00250E42">
              <w:rPr>
                <w:sz w:val="20"/>
                <w:szCs w:val="20"/>
              </w:rPr>
              <w:t xml:space="preserve">Annex </w:t>
            </w:r>
            <w:r>
              <w:rPr>
                <w:sz w:val="20"/>
                <w:szCs w:val="20"/>
              </w:rPr>
              <w:t>5</w:t>
            </w:r>
            <w:r w:rsidRPr="00250E42">
              <w:rPr>
                <w:sz w:val="20"/>
                <w:szCs w:val="20"/>
              </w:rPr>
              <w:t>.</w:t>
            </w:r>
            <w:r w:rsidRPr="00250E42">
              <w:rPr>
                <w:sz w:val="20"/>
                <w:szCs w:val="20"/>
              </w:rPr>
              <w:tab/>
              <w:t>In-Service Reporting Template: Periodic Reporting</w:t>
            </w:r>
          </w:p>
        </w:tc>
      </w:tr>
      <w:tr w:rsidR="006662A8" w:rsidRPr="00D53DD4" w14:paraId="3D563CCB" w14:textId="77777777" w:rsidTr="0077408B">
        <w:trPr>
          <w:cantSplit/>
        </w:trPr>
        <w:tc>
          <w:tcPr>
            <w:tcW w:w="4784" w:type="dxa"/>
            <w:gridSpan w:val="2"/>
          </w:tcPr>
          <w:p w14:paraId="576FE30A" w14:textId="4DBDB408" w:rsidR="006662A8" w:rsidRPr="00250E42" w:rsidRDefault="006662A8" w:rsidP="00250E42">
            <w:pPr>
              <w:ind w:left="1008" w:hanging="1008"/>
              <w:rPr>
                <w:sz w:val="20"/>
                <w:szCs w:val="20"/>
              </w:rPr>
            </w:pPr>
            <w:r w:rsidRPr="00250E42">
              <w:rPr>
                <w:sz w:val="20"/>
                <w:szCs w:val="20"/>
              </w:rPr>
              <w:t>Annex 4.</w:t>
            </w:r>
            <w:r w:rsidRPr="00250E42">
              <w:rPr>
                <w:sz w:val="20"/>
                <w:szCs w:val="20"/>
              </w:rPr>
              <w:tab/>
              <w:t>Threshold Definitions</w:t>
            </w:r>
          </w:p>
        </w:tc>
        <w:tc>
          <w:tcPr>
            <w:tcW w:w="7721" w:type="dxa"/>
            <w:gridSpan w:val="2"/>
          </w:tcPr>
          <w:p w14:paraId="7A65CBE6" w14:textId="31250413" w:rsidR="006662A8" w:rsidRPr="00250E42" w:rsidRDefault="006662A8" w:rsidP="00250E42">
            <w:pPr>
              <w:ind w:left="1008" w:hanging="1008"/>
              <w:rPr>
                <w:sz w:val="20"/>
                <w:szCs w:val="20"/>
              </w:rPr>
            </w:pPr>
            <w:r w:rsidRPr="00250E42">
              <w:rPr>
                <w:sz w:val="20"/>
                <w:szCs w:val="20"/>
              </w:rPr>
              <w:t xml:space="preserve">Annex </w:t>
            </w:r>
            <w:r>
              <w:rPr>
                <w:sz w:val="20"/>
                <w:szCs w:val="20"/>
              </w:rPr>
              <w:t>6</w:t>
            </w:r>
            <w:r w:rsidRPr="00250E42">
              <w:rPr>
                <w:sz w:val="20"/>
                <w:szCs w:val="20"/>
              </w:rPr>
              <w:t>.</w:t>
            </w:r>
            <w:r w:rsidRPr="00250E42">
              <w:rPr>
                <w:sz w:val="20"/>
                <w:szCs w:val="20"/>
              </w:rPr>
              <w:tab/>
              <w:t>Threshold Definitions</w:t>
            </w:r>
          </w:p>
        </w:tc>
      </w:tr>
      <w:tr w:rsidR="006662A8" w:rsidRPr="00D53DD4" w14:paraId="3A70302F" w14:textId="77777777" w:rsidTr="0077408B">
        <w:trPr>
          <w:cantSplit/>
        </w:trPr>
        <w:tc>
          <w:tcPr>
            <w:tcW w:w="4784" w:type="dxa"/>
            <w:gridSpan w:val="2"/>
          </w:tcPr>
          <w:p w14:paraId="6D1BDF30" w14:textId="217BF307" w:rsidR="006662A8" w:rsidRPr="00250E42" w:rsidRDefault="006662A8" w:rsidP="00250E42">
            <w:pPr>
              <w:ind w:left="1008" w:hanging="1008"/>
              <w:rPr>
                <w:sz w:val="20"/>
                <w:szCs w:val="20"/>
              </w:rPr>
            </w:pPr>
            <w:r w:rsidRPr="00250E42">
              <w:rPr>
                <w:sz w:val="20"/>
                <w:szCs w:val="20"/>
              </w:rPr>
              <w:t>Annex 5.</w:t>
            </w:r>
            <w:r w:rsidRPr="00250E42">
              <w:rPr>
                <w:sz w:val="20"/>
                <w:szCs w:val="20"/>
              </w:rPr>
              <w:tab/>
              <w:t>ODD-based Behavioural Competencies and Scenario Identification Approach</w:t>
            </w:r>
          </w:p>
        </w:tc>
        <w:tc>
          <w:tcPr>
            <w:tcW w:w="7721" w:type="dxa"/>
            <w:gridSpan w:val="2"/>
          </w:tcPr>
          <w:p w14:paraId="614E27E7" w14:textId="1EE12B23" w:rsidR="006662A8" w:rsidRPr="00250E42" w:rsidRDefault="006662A8" w:rsidP="00250E42">
            <w:pPr>
              <w:ind w:left="1008" w:hanging="1008"/>
              <w:rPr>
                <w:sz w:val="20"/>
                <w:szCs w:val="20"/>
              </w:rPr>
            </w:pPr>
            <w:r w:rsidRPr="00250E42">
              <w:rPr>
                <w:sz w:val="20"/>
                <w:szCs w:val="20"/>
              </w:rPr>
              <w:t xml:space="preserve">Annex </w:t>
            </w:r>
            <w:r>
              <w:rPr>
                <w:sz w:val="20"/>
                <w:szCs w:val="20"/>
              </w:rPr>
              <w:t>7</w:t>
            </w:r>
            <w:r w:rsidRPr="00250E42">
              <w:rPr>
                <w:sz w:val="20"/>
                <w:szCs w:val="20"/>
              </w:rPr>
              <w:t>.</w:t>
            </w:r>
            <w:r w:rsidRPr="00250E42">
              <w:rPr>
                <w:sz w:val="20"/>
                <w:szCs w:val="20"/>
              </w:rPr>
              <w:tab/>
              <w:t>ODD-based Behavioural Competencies and Scenario Identification Approach</w:t>
            </w:r>
          </w:p>
        </w:tc>
      </w:tr>
      <w:tr w:rsidR="006662A8" w:rsidRPr="00D53DD4" w14:paraId="0BA76CD4" w14:textId="77777777" w:rsidTr="0077408B">
        <w:trPr>
          <w:cantSplit/>
        </w:trPr>
        <w:tc>
          <w:tcPr>
            <w:tcW w:w="4784" w:type="dxa"/>
            <w:gridSpan w:val="2"/>
          </w:tcPr>
          <w:p w14:paraId="64633335" w14:textId="1A7DF172" w:rsidR="006662A8" w:rsidRPr="00250E42" w:rsidRDefault="006662A8" w:rsidP="00250E42">
            <w:pPr>
              <w:ind w:left="1008" w:hanging="1008"/>
              <w:rPr>
                <w:sz w:val="20"/>
                <w:szCs w:val="20"/>
              </w:rPr>
            </w:pPr>
            <w:r>
              <w:rPr>
                <w:sz w:val="20"/>
                <w:szCs w:val="20"/>
              </w:rPr>
              <w:t xml:space="preserve">Annex </w:t>
            </w:r>
            <w:r w:rsidRPr="00AD0B3D">
              <w:rPr>
                <w:color w:val="FF0000"/>
                <w:sz w:val="20"/>
                <w:szCs w:val="20"/>
              </w:rPr>
              <w:t>6</w:t>
            </w:r>
            <w:r w:rsidRPr="007F1A69">
              <w:rPr>
                <w:color w:val="FF0000"/>
                <w:sz w:val="20"/>
                <w:szCs w:val="20"/>
              </w:rPr>
              <w:t>.</w:t>
            </w:r>
            <w:r>
              <w:rPr>
                <w:sz w:val="20"/>
                <w:szCs w:val="20"/>
              </w:rPr>
              <w:tab/>
              <w:t>Data Storage Systems for Automated Driving</w:t>
            </w:r>
          </w:p>
        </w:tc>
        <w:tc>
          <w:tcPr>
            <w:tcW w:w="7721" w:type="dxa"/>
            <w:gridSpan w:val="2"/>
          </w:tcPr>
          <w:p w14:paraId="4CB06E1E" w14:textId="6CA4621A" w:rsidR="006662A8" w:rsidRPr="00250E42" w:rsidRDefault="006662A8" w:rsidP="00250E42">
            <w:pPr>
              <w:ind w:left="1008" w:hanging="1008"/>
              <w:rPr>
                <w:sz w:val="20"/>
                <w:szCs w:val="20"/>
              </w:rPr>
            </w:pPr>
            <w:r w:rsidRPr="00250E42">
              <w:rPr>
                <w:sz w:val="20"/>
                <w:szCs w:val="20"/>
              </w:rPr>
              <w:t xml:space="preserve">Annex </w:t>
            </w:r>
            <w:r w:rsidRPr="00AD0B3D">
              <w:rPr>
                <w:color w:val="FF0000"/>
                <w:sz w:val="20"/>
                <w:szCs w:val="20"/>
              </w:rPr>
              <w:t>8</w:t>
            </w:r>
            <w:r w:rsidRPr="007F1A69">
              <w:rPr>
                <w:color w:val="FF0000"/>
                <w:sz w:val="20"/>
                <w:szCs w:val="20"/>
              </w:rPr>
              <w:t>.</w:t>
            </w:r>
            <w:r w:rsidRPr="00250E42">
              <w:rPr>
                <w:sz w:val="20"/>
                <w:szCs w:val="20"/>
              </w:rPr>
              <w:tab/>
              <w:t>Data Storage Systems for Automated Driving</w:t>
            </w:r>
          </w:p>
        </w:tc>
      </w:tr>
      <w:tr w:rsidR="006662A8" w:rsidRPr="00D53DD4" w14:paraId="5F29FB76" w14:textId="77777777" w:rsidTr="0077408B">
        <w:trPr>
          <w:cantSplit/>
        </w:trPr>
        <w:tc>
          <w:tcPr>
            <w:tcW w:w="4784" w:type="dxa"/>
            <w:gridSpan w:val="2"/>
          </w:tcPr>
          <w:p w14:paraId="663CDF71" w14:textId="44ACC6D4" w:rsidR="006662A8" w:rsidRPr="00D53DD4" w:rsidRDefault="006662A8" w:rsidP="00250E42">
            <w:pPr>
              <w:ind w:left="432" w:hanging="432"/>
              <w:rPr>
                <w:sz w:val="20"/>
                <w:szCs w:val="20"/>
              </w:rPr>
            </w:pPr>
          </w:p>
        </w:tc>
        <w:tc>
          <w:tcPr>
            <w:tcW w:w="7721" w:type="dxa"/>
            <w:gridSpan w:val="2"/>
          </w:tcPr>
          <w:p w14:paraId="4854E42B" w14:textId="77777777" w:rsidR="006662A8" w:rsidRPr="00D53DD4" w:rsidRDefault="006662A8" w:rsidP="00250E42">
            <w:pPr>
              <w:ind w:left="1008" w:hanging="1008"/>
              <w:rPr>
                <w:sz w:val="20"/>
                <w:szCs w:val="20"/>
              </w:rPr>
            </w:pPr>
          </w:p>
        </w:tc>
      </w:tr>
      <w:tr w:rsidR="006662A8" w:rsidRPr="00D53DD4" w14:paraId="4743727F" w14:textId="77777777" w:rsidTr="0077408B">
        <w:trPr>
          <w:cantSplit/>
        </w:trPr>
        <w:tc>
          <w:tcPr>
            <w:tcW w:w="4784" w:type="dxa"/>
            <w:gridSpan w:val="2"/>
          </w:tcPr>
          <w:p w14:paraId="03051E9A" w14:textId="0F876451" w:rsidR="006662A8" w:rsidRPr="00D53DD4" w:rsidRDefault="006662A8" w:rsidP="00D67D19">
            <w:pPr>
              <w:ind w:left="432" w:hanging="432"/>
              <w:rPr>
                <w:sz w:val="20"/>
                <w:szCs w:val="20"/>
              </w:rPr>
            </w:pPr>
            <w:r w:rsidRPr="00D53DD4">
              <w:rPr>
                <w:sz w:val="20"/>
                <w:szCs w:val="20"/>
              </w:rPr>
              <w:t>I.</w:t>
            </w:r>
            <w:r w:rsidRPr="00D53DD4">
              <w:rPr>
                <w:sz w:val="20"/>
                <w:szCs w:val="20"/>
              </w:rPr>
              <w:tab/>
              <w:t>Statement of technical rationale and justification</w:t>
            </w:r>
          </w:p>
        </w:tc>
        <w:tc>
          <w:tcPr>
            <w:tcW w:w="7721" w:type="dxa"/>
            <w:gridSpan w:val="2"/>
          </w:tcPr>
          <w:p w14:paraId="7673A76C" w14:textId="77777777" w:rsidR="006662A8" w:rsidRPr="00D53DD4" w:rsidRDefault="006662A8" w:rsidP="00F71953">
            <w:pPr>
              <w:ind w:left="432" w:hanging="432"/>
              <w:rPr>
                <w:sz w:val="20"/>
                <w:szCs w:val="20"/>
              </w:rPr>
            </w:pPr>
          </w:p>
        </w:tc>
      </w:tr>
      <w:tr w:rsidR="006662A8" w:rsidRPr="00D53DD4" w14:paraId="60179924" w14:textId="77777777" w:rsidTr="0077408B">
        <w:trPr>
          <w:cantSplit/>
        </w:trPr>
        <w:tc>
          <w:tcPr>
            <w:tcW w:w="4784" w:type="dxa"/>
            <w:gridSpan w:val="2"/>
          </w:tcPr>
          <w:p w14:paraId="5FC1C6CE" w14:textId="4BD1CCAC" w:rsidR="006662A8" w:rsidRPr="00D53DD4" w:rsidRDefault="006662A8" w:rsidP="00D67D19">
            <w:pPr>
              <w:ind w:left="432" w:hanging="432"/>
              <w:rPr>
                <w:sz w:val="20"/>
                <w:szCs w:val="20"/>
              </w:rPr>
            </w:pPr>
            <w:r w:rsidRPr="00D53DD4">
              <w:rPr>
                <w:sz w:val="20"/>
                <w:szCs w:val="20"/>
              </w:rPr>
              <w:t>A.</w:t>
            </w:r>
            <w:r w:rsidRPr="00D53DD4">
              <w:rPr>
                <w:sz w:val="20"/>
                <w:szCs w:val="20"/>
              </w:rPr>
              <w:tab/>
              <w:t>Introduction</w:t>
            </w:r>
          </w:p>
        </w:tc>
        <w:tc>
          <w:tcPr>
            <w:tcW w:w="7721" w:type="dxa"/>
            <w:gridSpan w:val="2"/>
          </w:tcPr>
          <w:p w14:paraId="27F4C27A" w14:textId="25B55580" w:rsidR="006662A8" w:rsidRPr="00D53DD4" w:rsidRDefault="006662A8" w:rsidP="005F573C">
            <w:pPr>
              <w:ind w:left="1008" w:hanging="1008"/>
              <w:rPr>
                <w:sz w:val="20"/>
                <w:szCs w:val="20"/>
              </w:rPr>
            </w:pPr>
            <w:r>
              <w:rPr>
                <w:sz w:val="20"/>
                <w:szCs w:val="20"/>
              </w:rPr>
              <w:t>0.</w:t>
            </w:r>
            <w:r>
              <w:rPr>
                <w:sz w:val="20"/>
                <w:szCs w:val="20"/>
              </w:rPr>
              <w:tab/>
            </w:r>
            <w:r w:rsidRPr="005F573C">
              <w:rPr>
                <w:sz w:val="20"/>
                <w:szCs w:val="20"/>
              </w:rPr>
              <w:t>Introduction (for Information)</w:t>
            </w:r>
          </w:p>
        </w:tc>
      </w:tr>
      <w:tr w:rsidR="006662A8" w:rsidRPr="00D53DD4" w14:paraId="628FA31B" w14:textId="77777777" w:rsidTr="0077408B">
        <w:trPr>
          <w:cantSplit/>
        </w:trPr>
        <w:tc>
          <w:tcPr>
            <w:tcW w:w="4784" w:type="dxa"/>
            <w:gridSpan w:val="2"/>
          </w:tcPr>
          <w:p w14:paraId="7FDE4776" w14:textId="77777777" w:rsidR="006662A8" w:rsidRPr="00D53DD4" w:rsidRDefault="006662A8" w:rsidP="00D67D19">
            <w:pPr>
              <w:ind w:left="432" w:hanging="432"/>
              <w:rPr>
                <w:sz w:val="20"/>
                <w:szCs w:val="20"/>
              </w:rPr>
            </w:pPr>
          </w:p>
        </w:tc>
        <w:tc>
          <w:tcPr>
            <w:tcW w:w="7721" w:type="dxa"/>
            <w:gridSpan w:val="2"/>
          </w:tcPr>
          <w:p w14:paraId="0D687B32" w14:textId="6F2BFC8A" w:rsidR="006662A8" w:rsidRDefault="006662A8" w:rsidP="005F573C">
            <w:pPr>
              <w:ind w:left="1008" w:hanging="1008"/>
              <w:rPr>
                <w:sz w:val="20"/>
                <w:szCs w:val="20"/>
              </w:rPr>
            </w:pPr>
            <w:r>
              <w:rPr>
                <w:sz w:val="20"/>
                <w:szCs w:val="20"/>
              </w:rPr>
              <w:t>0.1.</w:t>
            </w:r>
            <w:r w:rsidRPr="005F573C">
              <w:rPr>
                <w:sz w:val="20"/>
                <w:szCs w:val="20"/>
              </w:rPr>
              <w:tab/>
              <w:t>[Where automated lane keeping features are also described in UNECE Regulation 157, the corresponding requirements should be taken into consideration, insofar as they are not already covered by this regulation.]</w:t>
            </w:r>
          </w:p>
        </w:tc>
      </w:tr>
      <w:tr w:rsidR="006662A8" w:rsidRPr="00D53DD4" w14:paraId="5562E287" w14:textId="77777777" w:rsidTr="0077408B">
        <w:trPr>
          <w:cantSplit/>
        </w:trPr>
        <w:tc>
          <w:tcPr>
            <w:tcW w:w="4784" w:type="dxa"/>
            <w:gridSpan w:val="2"/>
          </w:tcPr>
          <w:p w14:paraId="66E04954" w14:textId="36586FBF" w:rsidR="006662A8" w:rsidRPr="00D53DD4" w:rsidRDefault="006662A8" w:rsidP="00D67D19">
            <w:pPr>
              <w:ind w:left="432" w:hanging="432"/>
              <w:rPr>
                <w:sz w:val="20"/>
                <w:szCs w:val="20"/>
              </w:rPr>
            </w:pPr>
            <w:r w:rsidRPr="00D53DD4">
              <w:rPr>
                <w:sz w:val="20"/>
                <w:szCs w:val="20"/>
              </w:rPr>
              <w:lastRenderedPageBreak/>
              <w:t>1.</w:t>
            </w:r>
            <w:r w:rsidRPr="00D53DD4">
              <w:rPr>
                <w:sz w:val="20"/>
                <w:szCs w:val="20"/>
              </w:rPr>
              <w:tab/>
              <w:t>With the rapid development of Automated Driving System (ADS) technology, ADS vehicles hold great potential to improve road safety and enhance mobility options for numerous road users. ADS are poised to significantly change the nature of road transport. They also pose many novel safety risks that must be effectively addressed by manufacturers and the international regulatory community.</w:t>
            </w:r>
          </w:p>
        </w:tc>
        <w:tc>
          <w:tcPr>
            <w:tcW w:w="7721" w:type="dxa"/>
            <w:gridSpan w:val="2"/>
          </w:tcPr>
          <w:p w14:paraId="456A1A38" w14:textId="32C29DC9" w:rsidR="006662A8" w:rsidRPr="00D53DD4" w:rsidRDefault="006662A8" w:rsidP="005F573C">
            <w:pPr>
              <w:ind w:left="1008" w:hanging="1008"/>
              <w:rPr>
                <w:sz w:val="20"/>
                <w:szCs w:val="20"/>
              </w:rPr>
            </w:pPr>
          </w:p>
        </w:tc>
      </w:tr>
      <w:tr w:rsidR="006662A8" w:rsidRPr="00D53DD4" w14:paraId="20FC076F" w14:textId="77777777" w:rsidTr="0077408B">
        <w:trPr>
          <w:cantSplit/>
        </w:trPr>
        <w:tc>
          <w:tcPr>
            <w:tcW w:w="4784" w:type="dxa"/>
            <w:gridSpan w:val="2"/>
          </w:tcPr>
          <w:p w14:paraId="0541A1AD" w14:textId="1D63258B" w:rsidR="006662A8" w:rsidRPr="00D53DD4" w:rsidRDefault="006662A8" w:rsidP="00C565F5">
            <w:pPr>
              <w:ind w:left="432" w:hanging="432"/>
              <w:rPr>
                <w:sz w:val="20"/>
                <w:szCs w:val="20"/>
              </w:rPr>
            </w:pPr>
            <w:r w:rsidRPr="00D53DD4">
              <w:rPr>
                <w:sz w:val="20"/>
                <w:szCs w:val="20"/>
              </w:rPr>
              <w:t>2.</w:t>
            </w:r>
            <w:r w:rsidRPr="00D53DD4">
              <w:rPr>
                <w:sz w:val="20"/>
                <w:szCs w:val="20"/>
              </w:rPr>
              <w:tab/>
            </w:r>
            <w:r w:rsidRPr="00C565F5">
              <w:rPr>
                <w:sz w:val="20"/>
                <w:szCs w:val="20"/>
              </w:rPr>
              <w:t>The introduction of ADS presents many new, unique challenges for the development of vehicle regulation. Governments around the world are facing the problem of how to formulate effective regulatory measures. To ensure ADS safety, the safety regulators require new concepts, tools, and methodologies in addition to those historically used for previous vehicle technologies and systems.</w:t>
            </w:r>
            <w:r w:rsidRPr="00C565F5">
              <w:rPr>
                <w:sz w:val="20"/>
                <w:szCs w:val="20"/>
                <w:vertAlign w:val="superscript"/>
              </w:rPr>
              <w:footnoteReference w:id="2"/>
            </w:r>
            <w:r w:rsidRPr="00C565F5">
              <w:rPr>
                <w:sz w:val="20"/>
                <w:szCs w:val="20"/>
              </w:rPr>
              <w:t xml:space="preserve"> </w:t>
            </w:r>
          </w:p>
        </w:tc>
        <w:tc>
          <w:tcPr>
            <w:tcW w:w="7721" w:type="dxa"/>
            <w:gridSpan w:val="2"/>
          </w:tcPr>
          <w:p w14:paraId="41E41B00" w14:textId="77777777" w:rsidR="006662A8" w:rsidRPr="00D53DD4" w:rsidRDefault="006662A8">
            <w:pPr>
              <w:rPr>
                <w:sz w:val="20"/>
                <w:szCs w:val="20"/>
              </w:rPr>
            </w:pPr>
          </w:p>
        </w:tc>
      </w:tr>
      <w:tr w:rsidR="006662A8" w:rsidRPr="00D53DD4" w14:paraId="60CD67A3" w14:textId="77777777" w:rsidTr="0077408B">
        <w:trPr>
          <w:cantSplit/>
        </w:trPr>
        <w:tc>
          <w:tcPr>
            <w:tcW w:w="4784" w:type="dxa"/>
            <w:gridSpan w:val="2"/>
          </w:tcPr>
          <w:p w14:paraId="1D2DF24A" w14:textId="2CA3F847" w:rsidR="006662A8" w:rsidRPr="00D53DD4" w:rsidRDefault="006662A8" w:rsidP="00C565F5">
            <w:pPr>
              <w:ind w:left="432" w:hanging="432"/>
              <w:rPr>
                <w:sz w:val="20"/>
                <w:szCs w:val="20"/>
              </w:rPr>
            </w:pPr>
            <w:r w:rsidRPr="00D53DD4">
              <w:rPr>
                <w:sz w:val="20"/>
                <w:szCs w:val="20"/>
              </w:rPr>
              <w:t>3.</w:t>
            </w:r>
            <w:r w:rsidRPr="00D53DD4">
              <w:rPr>
                <w:sz w:val="20"/>
                <w:szCs w:val="20"/>
              </w:rPr>
              <w:tab/>
              <w:t>WP.29 recognizes that for automated vehicles to fulfil their potential, in particular to improve road transport, they must be placed on the market in a way that reassures road users of their safety. If automated vehicles confuse users, disrupt road traffic, or otherwise perform poorly, then they will fail to improve road transport outcomes.  Therefore, there is an urgent need for regulatory measures, to ensure the safety of automated vehicles that are deployed on public roads, and to promote collaboration and communication amongst those involved in their development and oversight.</w:t>
            </w:r>
          </w:p>
        </w:tc>
        <w:tc>
          <w:tcPr>
            <w:tcW w:w="7721" w:type="dxa"/>
            <w:gridSpan w:val="2"/>
          </w:tcPr>
          <w:p w14:paraId="06B4CF69" w14:textId="77777777" w:rsidR="006662A8" w:rsidRPr="00D53DD4" w:rsidRDefault="006662A8">
            <w:pPr>
              <w:rPr>
                <w:sz w:val="20"/>
                <w:szCs w:val="20"/>
              </w:rPr>
            </w:pPr>
          </w:p>
        </w:tc>
      </w:tr>
      <w:tr w:rsidR="006662A8" w:rsidRPr="00D53DD4" w14:paraId="41669F12" w14:textId="77777777" w:rsidTr="0077408B">
        <w:trPr>
          <w:cantSplit/>
        </w:trPr>
        <w:tc>
          <w:tcPr>
            <w:tcW w:w="4784" w:type="dxa"/>
            <w:gridSpan w:val="2"/>
          </w:tcPr>
          <w:p w14:paraId="1B9FA5E3" w14:textId="7D6D9167" w:rsidR="006662A8" w:rsidRPr="00D53DD4" w:rsidRDefault="006662A8" w:rsidP="00C565F5">
            <w:pPr>
              <w:ind w:left="432" w:hanging="432"/>
              <w:rPr>
                <w:sz w:val="20"/>
                <w:szCs w:val="20"/>
              </w:rPr>
            </w:pPr>
            <w:bookmarkStart w:id="0" w:name="OLE_LINK5"/>
            <w:r w:rsidRPr="00D53DD4">
              <w:rPr>
                <w:sz w:val="20"/>
                <w:szCs w:val="20"/>
              </w:rPr>
              <w:lastRenderedPageBreak/>
              <w:t>4.</w:t>
            </w:r>
            <w:r w:rsidRPr="00D53DD4">
              <w:rPr>
                <w:sz w:val="20"/>
                <w:szCs w:val="20"/>
              </w:rPr>
              <w:tab/>
            </w:r>
            <w:r w:rsidRPr="00C565F5">
              <w:rPr>
                <w:sz w:val="20"/>
                <w:szCs w:val="20"/>
              </w:rPr>
              <w:t>Technical provisions, guidance resolutions and evaluation criteria for automated vehicles will, to the best extent possible, be performance based, technology neutral, and based on state-of-the-art technology, while avoiding restricting future innovation.</w:t>
            </w:r>
            <w:r w:rsidRPr="00C565F5">
              <w:rPr>
                <w:sz w:val="20"/>
                <w:szCs w:val="20"/>
                <w:vertAlign w:val="superscript"/>
              </w:rPr>
              <w:footnoteReference w:id="3"/>
            </w:r>
            <w:r w:rsidRPr="00C565F5">
              <w:rPr>
                <w:sz w:val="20"/>
                <w:szCs w:val="20"/>
              </w:rPr>
              <w:t xml:space="preserve"> Automated vehicle systems, operating in automated mode in their respective Operational Design Domain (ODD</w:t>
            </w:r>
            <w:bookmarkEnd w:id="0"/>
            <w:r w:rsidRPr="00C565F5">
              <w:rPr>
                <w:sz w:val="20"/>
                <w:szCs w:val="20"/>
              </w:rPr>
              <w:t>) shall not cause any traffic accidents resulting in injury or death that are reasonably foreseeable and preventable. Based on these principles, this GTR sets out a series of vehicle safety provisions to address the safe deployment of ADS equipped vehicles.</w:t>
            </w:r>
            <w:r w:rsidRPr="00C565F5">
              <w:rPr>
                <w:sz w:val="20"/>
                <w:szCs w:val="20"/>
                <w:vertAlign w:val="superscript"/>
              </w:rPr>
              <w:footnoteReference w:id="4"/>
            </w:r>
          </w:p>
        </w:tc>
        <w:tc>
          <w:tcPr>
            <w:tcW w:w="7721" w:type="dxa"/>
            <w:gridSpan w:val="2"/>
          </w:tcPr>
          <w:p w14:paraId="56ABB12E" w14:textId="77777777" w:rsidR="006662A8" w:rsidRPr="00D53DD4" w:rsidRDefault="006662A8">
            <w:pPr>
              <w:rPr>
                <w:sz w:val="20"/>
                <w:szCs w:val="20"/>
              </w:rPr>
            </w:pPr>
          </w:p>
        </w:tc>
      </w:tr>
      <w:tr w:rsidR="006662A8" w:rsidRPr="00D53DD4" w14:paraId="786EB62A" w14:textId="77777777" w:rsidTr="0077408B">
        <w:trPr>
          <w:cantSplit/>
        </w:trPr>
        <w:tc>
          <w:tcPr>
            <w:tcW w:w="4784" w:type="dxa"/>
            <w:gridSpan w:val="2"/>
          </w:tcPr>
          <w:p w14:paraId="6DA4C8C5" w14:textId="6B5B9042" w:rsidR="006662A8" w:rsidRPr="00D53DD4" w:rsidRDefault="006662A8" w:rsidP="00C565F5">
            <w:pPr>
              <w:ind w:left="432" w:hanging="432"/>
              <w:rPr>
                <w:i/>
                <w:iCs/>
                <w:sz w:val="20"/>
                <w:szCs w:val="20"/>
              </w:rPr>
            </w:pPr>
            <w:r w:rsidRPr="00D53DD4">
              <w:rPr>
                <w:sz w:val="20"/>
                <w:szCs w:val="20"/>
              </w:rPr>
              <w:t>5.</w:t>
            </w:r>
            <w:r w:rsidRPr="00D53DD4">
              <w:rPr>
                <w:sz w:val="20"/>
                <w:szCs w:val="20"/>
              </w:rPr>
              <w:tab/>
            </w:r>
            <w:r w:rsidRPr="00C565F5">
              <w:rPr>
                <w:sz w:val="20"/>
                <w:szCs w:val="20"/>
              </w:rPr>
              <w:t>It is important to note that the diversity of ADS vehicle configurations and the characteristics and constraints of their ODD present challenges in establishing harmonized requirements for worldwide use. At the same time, the complexity of driving also presents challenges to the assessment of ADS performance across the diversity of ODDs.</w:t>
            </w:r>
            <w:r w:rsidRPr="00C565F5">
              <w:rPr>
                <w:sz w:val="20"/>
                <w:szCs w:val="20"/>
                <w:vertAlign w:val="superscript"/>
              </w:rPr>
              <w:footnoteReference w:id="5"/>
            </w:r>
            <w:r w:rsidRPr="00C565F5">
              <w:rPr>
                <w:sz w:val="20"/>
                <w:szCs w:val="20"/>
              </w:rPr>
              <w:t xml:space="preserve"> </w:t>
            </w:r>
          </w:p>
        </w:tc>
        <w:tc>
          <w:tcPr>
            <w:tcW w:w="7721" w:type="dxa"/>
            <w:gridSpan w:val="2"/>
          </w:tcPr>
          <w:p w14:paraId="65B727C6" w14:textId="77777777" w:rsidR="006662A8" w:rsidRPr="00D53DD4" w:rsidRDefault="006662A8">
            <w:pPr>
              <w:rPr>
                <w:sz w:val="20"/>
                <w:szCs w:val="20"/>
              </w:rPr>
            </w:pPr>
          </w:p>
        </w:tc>
      </w:tr>
      <w:tr w:rsidR="006662A8" w:rsidRPr="00D53DD4" w14:paraId="21DF66E6" w14:textId="77777777" w:rsidTr="0077408B">
        <w:trPr>
          <w:cantSplit/>
        </w:trPr>
        <w:tc>
          <w:tcPr>
            <w:tcW w:w="4784" w:type="dxa"/>
            <w:gridSpan w:val="2"/>
          </w:tcPr>
          <w:p w14:paraId="71092BE6" w14:textId="23586657" w:rsidR="006662A8" w:rsidRPr="00D53DD4" w:rsidRDefault="006662A8" w:rsidP="002D5963">
            <w:pPr>
              <w:ind w:left="432" w:hanging="432"/>
              <w:rPr>
                <w:i/>
                <w:iCs/>
                <w:sz w:val="20"/>
                <w:szCs w:val="20"/>
              </w:rPr>
            </w:pPr>
            <w:r w:rsidRPr="00D53DD4">
              <w:rPr>
                <w:sz w:val="20"/>
                <w:szCs w:val="20"/>
              </w:rPr>
              <w:t>6.</w:t>
            </w:r>
            <w:r w:rsidRPr="00D53DD4">
              <w:rPr>
                <w:sz w:val="20"/>
                <w:szCs w:val="20"/>
              </w:rPr>
              <w:tab/>
            </w:r>
            <w:r w:rsidRPr="002D5963">
              <w:rPr>
                <w:sz w:val="20"/>
                <w:szCs w:val="20"/>
              </w:rPr>
              <w:t>This GTR aims to provide a</w:t>
            </w:r>
            <w:bookmarkStart w:id="1" w:name="OLE_LINK1"/>
            <w:r w:rsidRPr="002D5963">
              <w:rPr>
                <w:sz w:val="20"/>
                <w:szCs w:val="20"/>
              </w:rPr>
              <w:t xml:space="preserve"> harmonized </w:t>
            </w:r>
            <w:bookmarkEnd w:id="1"/>
            <w:r w:rsidRPr="002D5963">
              <w:rPr>
                <w:sz w:val="20"/>
                <w:szCs w:val="20"/>
              </w:rPr>
              <w:t>methodology, incorporating high-level requirements that address the unique nature and safety challenges associated with ADS technology as well as a multi-pillar approach to ensure comprehensive, effective and efficient validation of ADS safety.</w:t>
            </w:r>
            <w:r w:rsidRPr="002D5963">
              <w:rPr>
                <w:sz w:val="20"/>
                <w:szCs w:val="20"/>
                <w:vertAlign w:val="superscript"/>
              </w:rPr>
              <w:footnoteReference w:id="6"/>
            </w:r>
          </w:p>
        </w:tc>
        <w:tc>
          <w:tcPr>
            <w:tcW w:w="7721" w:type="dxa"/>
            <w:gridSpan w:val="2"/>
          </w:tcPr>
          <w:p w14:paraId="07E5FCD6" w14:textId="77777777" w:rsidR="006662A8" w:rsidRPr="00D53DD4" w:rsidRDefault="006662A8">
            <w:pPr>
              <w:rPr>
                <w:sz w:val="20"/>
                <w:szCs w:val="20"/>
              </w:rPr>
            </w:pPr>
          </w:p>
        </w:tc>
      </w:tr>
      <w:tr w:rsidR="006662A8" w:rsidRPr="00D53DD4" w14:paraId="61A1100E" w14:textId="77777777" w:rsidTr="0077408B">
        <w:trPr>
          <w:cantSplit/>
        </w:trPr>
        <w:tc>
          <w:tcPr>
            <w:tcW w:w="4784" w:type="dxa"/>
            <w:gridSpan w:val="2"/>
          </w:tcPr>
          <w:p w14:paraId="1733F6AB" w14:textId="3B663FEC" w:rsidR="006662A8" w:rsidRPr="00D53DD4" w:rsidRDefault="006662A8" w:rsidP="00C565F5">
            <w:pPr>
              <w:ind w:left="432" w:hanging="432"/>
              <w:rPr>
                <w:sz w:val="20"/>
                <w:szCs w:val="20"/>
              </w:rPr>
            </w:pPr>
            <w:r w:rsidRPr="00D53DD4">
              <w:rPr>
                <w:sz w:val="20"/>
                <w:szCs w:val="20"/>
              </w:rPr>
              <w:t>7.</w:t>
            </w:r>
            <w:r w:rsidRPr="00D53DD4">
              <w:rPr>
                <w:sz w:val="20"/>
                <w:szCs w:val="20"/>
              </w:rPr>
              <w:tab/>
              <w:t>This GTR is based on the collaborative efforts of the Informal Working Group on Automated Driving Systems (IWG ADS) and the Working Party on automated and Connected Vehicles (GRVA) workshops on Automated Driving Systems.</w:t>
            </w:r>
          </w:p>
        </w:tc>
        <w:tc>
          <w:tcPr>
            <w:tcW w:w="7721" w:type="dxa"/>
            <w:gridSpan w:val="2"/>
          </w:tcPr>
          <w:p w14:paraId="3F8ABD36" w14:textId="77777777" w:rsidR="006662A8" w:rsidRPr="00D53DD4" w:rsidRDefault="006662A8">
            <w:pPr>
              <w:rPr>
                <w:sz w:val="20"/>
                <w:szCs w:val="20"/>
              </w:rPr>
            </w:pPr>
          </w:p>
        </w:tc>
      </w:tr>
      <w:tr w:rsidR="006662A8" w:rsidRPr="00D53DD4" w14:paraId="5C69037C" w14:textId="77777777" w:rsidTr="0077408B">
        <w:trPr>
          <w:cantSplit/>
        </w:trPr>
        <w:tc>
          <w:tcPr>
            <w:tcW w:w="4784" w:type="dxa"/>
            <w:gridSpan w:val="2"/>
          </w:tcPr>
          <w:p w14:paraId="259B4551" w14:textId="5FEC5B5D" w:rsidR="006662A8" w:rsidRPr="00D53DD4" w:rsidRDefault="006662A8" w:rsidP="00C565F5">
            <w:pPr>
              <w:ind w:left="432" w:hanging="432"/>
              <w:rPr>
                <w:sz w:val="20"/>
                <w:szCs w:val="20"/>
              </w:rPr>
            </w:pPr>
            <w:r w:rsidRPr="00D53DD4">
              <w:rPr>
                <w:sz w:val="20"/>
                <w:szCs w:val="20"/>
              </w:rPr>
              <w:lastRenderedPageBreak/>
              <w:t xml:space="preserve">B. </w:t>
            </w:r>
            <w:r w:rsidRPr="00D53DD4">
              <w:rPr>
                <w:sz w:val="20"/>
                <w:szCs w:val="20"/>
              </w:rPr>
              <w:tab/>
              <w:t xml:space="preserve"> Procedural background</w:t>
            </w:r>
          </w:p>
        </w:tc>
        <w:tc>
          <w:tcPr>
            <w:tcW w:w="7721" w:type="dxa"/>
            <w:gridSpan w:val="2"/>
          </w:tcPr>
          <w:p w14:paraId="50BEF204" w14:textId="77777777" w:rsidR="006662A8" w:rsidRPr="00D53DD4" w:rsidRDefault="006662A8">
            <w:pPr>
              <w:rPr>
                <w:sz w:val="20"/>
                <w:szCs w:val="20"/>
              </w:rPr>
            </w:pPr>
          </w:p>
        </w:tc>
      </w:tr>
      <w:tr w:rsidR="006662A8" w:rsidRPr="00D53DD4" w14:paraId="78E02173" w14:textId="77777777" w:rsidTr="0077408B">
        <w:trPr>
          <w:cantSplit/>
        </w:trPr>
        <w:tc>
          <w:tcPr>
            <w:tcW w:w="4784" w:type="dxa"/>
            <w:gridSpan w:val="2"/>
          </w:tcPr>
          <w:p w14:paraId="655C07D0" w14:textId="3584230E" w:rsidR="006662A8" w:rsidRPr="00D53DD4" w:rsidRDefault="006662A8" w:rsidP="00C565F5">
            <w:pPr>
              <w:ind w:left="432" w:hanging="432"/>
              <w:rPr>
                <w:sz w:val="20"/>
                <w:szCs w:val="20"/>
              </w:rPr>
            </w:pPr>
            <w:r w:rsidRPr="00D53DD4">
              <w:rPr>
                <w:sz w:val="20"/>
                <w:szCs w:val="20"/>
              </w:rPr>
              <w:t>8.</w:t>
            </w:r>
            <w:r w:rsidRPr="00D53DD4">
              <w:rPr>
                <w:sz w:val="20"/>
                <w:szCs w:val="20"/>
              </w:rPr>
              <w:tab/>
              <w:t>In 2015, the World Forum for Harmonization of Vehicle Regulations (WP.29) established a programme under the Intelligent Transport Systems (ITS) informal working group to focus on automated driving (ITS/AD).</w:t>
            </w:r>
          </w:p>
        </w:tc>
        <w:tc>
          <w:tcPr>
            <w:tcW w:w="7721" w:type="dxa"/>
            <w:gridSpan w:val="2"/>
          </w:tcPr>
          <w:p w14:paraId="16A496C6" w14:textId="77777777" w:rsidR="006662A8" w:rsidRPr="00D53DD4" w:rsidRDefault="006662A8">
            <w:pPr>
              <w:rPr>
                <w:sz w:val="20"/>
                <w:szCs w:val="20"/>
              </w:rPr>
            </w:pPr>
          </w:p>
        </w:tc>
      </w:tr>
      <w:tr w:rsidR="006662A8" w:rsidRPr="00D53DD4" w14:paraId="6B990E8F" w14:textId="77777777" w:rsidTr="0077408B">
        <w:trPr>
          <w:cantSplit/>
        </w:trPr>
        <w:tc>
          <w:tcPr>
            <w:tcW w:w="4784" w:type="dxa"/>
            <w:gridSpan w:val="2"/>
          </w:tcPr>
          <w:p w14:paraId="45F8C89F" w14:textId="4AFA0C23" w:rsidR="006662A8" w:rsidRPr="00D53DD4" w:rsidRDefault="006662A8" w:rsidP="002D5963">
            <w:pPr>
              <w:ind w:left="864" w:hanging="432"/>
              <w:rPr>
                <w:sz w:val="20"/>
                <w:szCs w:val="20"/>
              </w:rPr>
            </w:pPr>
            <w:r w:rsidRPr="00D53DD4">
              <w:rPr>
                <w:sz w:val="20"/>
                <w:szCs w:val="20"/>
              </w:rPr>
              <w:t>(a)</w:t>
            </w:r>
            <w:r w:rsidRPr="00D53DD4">
              <w:rPr>
                <w:sz w:val="20"/>
                <w:szCs w:val="20"/>
              </w:rPr>
              <w:tab/>
              <w:t>During its 174th (March 2018) session, WP.29 approved a proposal from the ITS/AD informal group for a “Reference document with definitions of Automated Driving under WP.29 and the General Principles for developing a UN Regulation on automated vehicles”.</w:t>
            </w:r>
          </w:p>
        </w:tc>
        <w:tc>
          <w:tcPr>
            <w:tcW w:w="7721" w:type="dxa"/>
            <w:gridSpan w:val="2"/>
          </w:tcPr>
          <w:p w14:paraId="74354F01" w14:textId="77777777" w:rsidR="006662A8" w:rsidRPr="00D53DD4" w:rsidRDefault="006662A8">
            <w:pPr>
              <w:rPr>
                <w:sz w:val="20"/>
                <w:szCs w:val="20"/>
              </w:rPr>
            </w:pPr>
          </w:p>
        </w:tc>
      </w:tr>
      <w:tr w:rsidR="006662A8" w:rsidRPr="00D53DD4" w14:paraId="540BA8DB" w14:textId="77777777" w:rsidTr="0077408B">
        <w:trPr>
          <w:cantSplit/>
        </w:trPr>
        <w:tc>
          <w:tcPr>
            <w:tcW w:w="4784" w:type="dxa"/>
            <w:gridSpan w:val="2"/>
          </w:tcPr>
          <w:p w14:paraId="4A848337" w14:textId="5F76C391" w:rsidR="006662A8" w:rsidRPr="00D53DD4" w:rsidRDefault="006662A8" w:rsidP="002D5963">
            <w:pPr>
              <w:ind w:left="864" w:hanging="432"/>
              <w:rPr>
                <w:sz w:val="20"/>
                <w:szCs w:val="20"/>
              </w:rPr>
            </w:pPr>
            <w:r w:rsidRPr="00D53DD4">
              <w:rPr>
                <w:sz w:val="20"/>
                <w:szCs w:val="20"/>
              </w:rPr>
              <w:t>(b)</w:t>
            </w:r>
            <w:r w:rsidRPr="00D53DD4">
              <w:rPr>
                <w:sz w:val="20"/>
                <w:szCs w:val="20"/>
              </w:rPr>
              <w:tab/>
              <w:t>In March 2018, ITS/AD established a Task Force on Automated Vehicle Testing (TFAV) “to develop a regulatory testing regime that assesses a vehicle’s automated systems so as to realise the potential road safety and associated benefits under real life traffic conditions”.</w:t>
            </w:r>
          </w:p>
        </w:tc>
        <w:tc>
          <w:tcPr>
            <w:tcW w:w="7721" w:type="dxa"/>
            <w:gridSpan w:val="2"/>
          </w:tcPr>
          <w:p w14:paraId="58AAB7A9" w14:textId="77777777" w:rsidR="006662A8" w:rsidRPr="00D53DD4" w:rsidRDefault="006662A8">
            <w:pPr>
              <w:rPr>
                <w:sz w:val="20"/>
                <w:szCs w:val="20"/>
              </w:rPr>
            </w:pPr>
          </w:p>
        </w:tc>
      </w:tr>
      <w:tr w:rsidR="006662A8" w:rsidRPr="00D53DD4" w14:paraId="466B1D6E" w14:textId="77777777" w:rsidTr="0077408B">
        <w:trPr>
          <w:cantSplit/>
        </w:trPr>
        <w:tc>
          <w:tcPr>
            <w:tcW w:w="4784" w:type="dxa"/>
            <w:gridSpan w:val="2"/>
          </w:tcPr>
          <w:p w14:paraId="31DB7E28" w14:textId="02C24E0E" w:rsidR="006662A8" w:rsidRPr="00D53DD4" w:rsidRDefault="006662A8" w:rsidP="002D5963">
            <w:pPr>
              <w:ind w:left="864" w:hanging="432"/>
              <w:rPr>
                <w:sz w:val="20"/>
                <w:szCs w:val="20"/>
              </w:rPr>
            </w:pPr>
            <w:r w:rsidRPr="00D53DD4">
              <w:rPr>
                <w:sz w:val="20"/>
                <w:szCs w:val="20"/>
              </w:rPr>
              <w:t>(c)</w:t>
            </w:r>
            <w:r w:rsidRPr="00D53DD4">
              <w:rPr>
                <w:sz w:val="20"/>
                <w:szCs w:val="20"/>
              </w:rPr>
              <w:tab/>
              <w:t>TFAV established subgroups to consider AV assessment methods:</w:t>
            </w:r>
          </w:p>
        </w:tc>
        <w:tc>
          <w:tcPr>
            <w:tcW w:w="7721" w:type="dxa"/>
            <w:gridSpan w:val="2"/>
          </w:tcPr>
          <w:p w14:paraId="4C83983A" w14:textId="77777777" w:rsidR="006662A8" w:rsidRPr="00D53DD4" w:rsidRDefault="006662A8">
            <w:pPr>
              <w:rPr>
                <w:sz w:val="20"/>
                <w:szCs w:val="20"/>
              </w:rPr>
            </w:pPr>
          </w:p>
        </w:tc>
      </w:tr>
      <w:tr w:rsidR="006662A8" w:rsidRPr="00D53DD4" w14:paraId="285FF159" w14:textId="77777777" w:rsidTr="0077408B">
        <w:trPr>
          <w:cantSplit/>
        </w:trPr>
        <w:tc>
          <w:tcPr>
            <w:tcW w:w="4784" w:type="dxa"/>
            <w:gridSpan w:val="2"/>
          </w:tcPr>
          <w:p w14:paraId="3DE7E458" w14:textId="7856E6B7" w:rsidR="006662A8" w:rsidRPr="00D53DD4" w:rsidRDefault="006662A8" w:rsidP="002D5963">
            <w:pPr>
              <w:ind w:left="1296" w:hanging="432"/>
              <w:rPr>
                <w:sz w:val="20"/>
                <w:szCs w:val="20"/>
              </w:rPr>
            </w:pPr>
            <w:r w:rsidRPr="00D53DD4">
              <w:rPr>
                <w:sz w:val="20"/>
                <w:szCs w:val="20"/>
              </w:rPr>
              <w:t>(i)</w:t>
            </w:r>
            <w:r w:rsidRPr="00D53DD4">
              <w:rPr>
                <w:sz w:val="20"/>
                <w:szCs w:val="20"/>
              </w:rPr>
              <w:tab/>
              <w:t>Physical certification tests and audit;</w:t>
            </w:r>
          </w:p>
        </w:tc>
        <w:tc>
          <w:tcPr>
            <w:tcW w:w="7721" w:type="dxa"/>
            <w:gridSpan w:val="2"/>
          </w:tcPr>
          <w:p w14:paraId="042FCD67" w14:textId="77777777" w:rsidR="006662A8" w:rsidRPr="00D53DD4" w:rsidRDefault="006662A8">
            <w:pPr>
              <w:rPr>
                <w:sz w:val="20"/>
                <w:szCs w:val="20"/>
              </w:rPr>
            </w:pPr>
          </w:p>
        </w:tc>
      </w:tr>
      <w:tr w:rsidR="006662A8" w:rsidRPr="00D53DD4" w14:paraId="60EC96AE" w14:textId="77777777" w:rsidTr="0077408B">
        <w:trPr>
          <w:cantSplit/>
        </w:trPr>
        <w:tc>
          <w:tcPr>
            <w:tcW w:w="4784" w:type="dxa"/>
            <w:gridSpan w:val="2"/>
          </w:tcPr>
          <w:p w14:paraId="42821389" w14:textId="35E708E8" w:rsidR="006662A8" w:rsidRPr="00D53DD4" w:rsidRDefault="006662A8" w:rsidP="002D5963">
            <w:pPr>
              <w:ind w:left="1296" w:hanging="432"/>
              <w:rPr>
                <w:sz w:val="20"/>
                <w:szCs w:val="20"/>
              </w:rPr>
            </w:pPr>
            <w:r w:rsidRPr="00D53DD4">
              <w:rPr>
                <w:sz w:val="20"/>
                <w:szCs w:val="20"/>
              </w:rPr>
              <w:t>(ii)</w:t>
            </w:r>
            <w:r w:rsidRPr="00D53DD4">
              <w:rPr>
                <w:sz w:val="20"/>
                <w:szCs w:val="20"/>
              </w:rPr>
              <w:tab/>
              <w:t>Real-world test drive.</w:t>
            </w:r>
          </w:p>
        </w:tc>
        <w:tc>
          <w:tcPr>
            <w:tcW w:w="7721" w:type="dxa"/>
            <w:gridSpan w:val="2"/>
          </w:tcPr>
          <w:p w14:paraId="13344D55" w14:textId="77777777" w:rsidR="006662A8" w:rsidRPr="00D53DD4" w:rsidRDefault="006662A8">
            <w:pPr>
              <w:rPr>
                <w:sz w:val="20"/>
                <w:szCs w:val="20"/>
              </w:rPr>
            </w:pPr>
          </w:p>
        </w:tc>
      </w:tr>
      <w:tr w:rsidR="006662A8" w:rsidRPr="00D53DD4" w14:paraId="1C10C71A" w14:textId="77777777" w:rsidTr="0077408B">
        <w:trPr>
          <w:cantSplit/>
        </w:trPr>
        <w:tc>
          <w:tcPr>
            <w:tcW w:w="4784" w:type="dxa"/>
            <w:gridSpan w:val="2"/>
          </w:tcPr>
          <w:p w14:paraId="2643F95D" w14:textId="1D903D4D" w:rsidR="006662A8" w:rsidRPr="00D53DD4" w:rsidRDefault="006662A8" w:rsidP="00C565F5">
            <w:pPr>
              <w:ind w:left="432" w:hanging="432"/>
              <w:rPr>
                <w:sz w:val="20"/>
                <w:szCs w:val="20"/>
              </w:rPr>
            </w:pPr>
            <w:r w:rsidRPr="00D53DD4">
              <w:rPr>
                <w:sz w:val="20"/>
                <w:szCs w:val="20"/>
              </w:rPr>
              <w:lastRenderedPageBreak/>
              <w:t>9.</w:t>
            </w:r>
            <w:r w:rsidRPr="00D53DD4">
              <w:rPr>
                <w:sz w:val="20"/>
                <w:szCs w:val="20"/>
              </w:rPr>
              <w:tab/>
              <w:t>At the 178th session, WP29 adopted the Framework document on automated vehicles (WP.29/2019/34/Rev.2), herein referred to as the Framework document and the Terms of Reference (ToRs) (WP.29/1147/Annex VI). The Framework Document provides “guidance to WP.29 subsidiary Working Parties (GRs) by identifying key principles for the safety and security of automated vehicles of levels 3 and higher”.  The Framework Document allocated work on these WP.29 priorities across several informal working groups, including Functional Requirements for Automated Vehicles (FRAV) and Validation Methods for Automated Driving (VMAD). The Framework document instructed VMAD and FRAV to develop a ‘new assessment/test method for automated driving’ (NATM) for consideration during the 183rd (March 2021) session of WP.29.</w:t>
            </w:r>
          </w:p>
        </w:tc>
        <w:tc>
          <w:tcPr>
            <w:tcW w:w="7721" w:type="dxa"/>
            <w:gridSpan w:val="2"/>
          </w:tcPr>
          <w:p w14:paraId="18C22DC5" w14:textId="77777777" w:rsidR="006662A8" w:rsidRPr="00D53DD4" w:rsidRDefault="006662A8">
            <w:pPr>
              <w:rPr>
                <w:sz w:val="20"/>
                <w:szCs w:val="20"/>
              </w:rPr>
            </w:pPr>
          </w:p>
        </w:tc>
      </w:tr>
      <w:tr w:rsidR="006662A8" w:rsidRPr="00D53DD4" w14:paraId="7F23CDB5" w14:textId="77777777" w:rsidTr="0077408B">
        <w:trPr>
          <w:cantSplit/>
        </w:trPr>
        <w:tc>
          <w:tcPr>
            <w:tcW w:w="4784" w:type="dxa"/>
            <w:gridSpan w:val="2"/>
          </w:tcPr>
          <w:p w14:paraId="52CB1E68" w14:textId="1A8BD7FF" w:rsidR="006662A8" w:rsidRPr="00D53DD4" w:rsidRDefault="006662A8" w:rsidP="00BA49D4">
            <w:pPr>
              <w:ind w:left="432" w:hanging="432"/>
              <w:rPr>
                <w:sz w:val="20"/>
                <w:szCs w:val="20"/>
              </w:rPr>
            </w:pPr>
            <w:r w:rsidRPr="00D53DD4">
              <w:rPr>
                <w:sz w:val="20"/>
                <w:szCs w:val="20"/>
              </w:rPr>
              <w:t>10.</w:t>
            </w:r>
            <w:r w:rsidRPr="00D53DD4">
              <w:rPr>
                <w:sz w:val="20"/>
                <w:szCs w:val="20"/>
              </w:rPr>
              <w:tab/>
            </w:r>
            <w:r w:rsidRPr="00BA49D4">
              <w:rPr>
                <w:sz w:val="20"/>
                <w:szCs w:val="20"/>
              </w:rPr>
              <w:t>VMAD’s mandate under the ToRs was to develop assessment methods, including scenarios, to validate the safety of automated systems based on a multi-pillar approach including audit, simulation/virtual testing, test track, and real-world testing. FRAV developed functional (performance) requirements for automated vehicles. Based on the work of both groups the NATM master document, which outlines a conceptual framework for validating the safety of automated driving systems, was developed. The first version of this document was adopted at the 184th session (June 2021) of WP29 (ECE/TRANS/WP.29/1159). The second version was submitted to the 12th session (January 2022) of GRVA.</w:t>
            </w:r>
            <w:r w:rsidRPr="00D53DD4">
              <w:rPr>
                <w:sz w:val="20"/>
                <w:szCs w:val="20"/>
                <w:vertAlign w:val="superscript"/>
              </w:rPr>
              <w:t xml:space="preserve"> </w:t>
            </w:r>
            <w:r w:rsidRPr="00BA49D4">
              <w:rPr>
                <w:sz w:val="20"/>
                <w:szCs w:val="20"/>
                <w:vertAlign w:val="superscript"/>
              </w:rPr>
              <w:footnoteReference w:id="7"/>
            </w:r>
          </w:p>
        </w:tc>
        <w:tc>
          <w:tcPr>
            <w:tcW w:w="7721" w:type="dxa"/>
            <w:gridSpan w:val="2"/>
          </w:tcPr>
          <w:p w14:paraId="555A6CEC" w14:textId="77777777" w:rsidR="006662A8" w:rsidRPr="00D53DD4" w:rsidRDefault="006662A8">
            <w:pPr>
              <w:rPr>
                <w:sz w:val="20"/>
                <w:szCs w:val="20"/>
              </w:rPr>
            </w:pPr>
          </w:p>
        </w:tc>
      </w:tr>
      <w:tr w:rsidR="006662A8" w:rsidRPr="00D53DD4" w14:paraId="2A50428E" w14:textId="77777777" w:rsidTr="0077408B">
        <w:trPr>
          <w:cantSplit/>
        </w:trPr>
        <w:tc>
          <w:tcPr>
            <w:tcW w:w="4784" w:type="dxa"/>
            <w:gridSpan w:val="2"/>
          </w:tcPr>
          <w:p w14:paraId="1F3CA2CD" w14:textId="5180CE11" w:rsidR="006662A8" w:rsidRPr="00D53DD4" w:rsidRDefault="006662A8" w:rsidP="00BA49D4">
            <w:pPr>
              <w:ind w:left="432" w:hanging="432"/>
              <w:rPr>
                <w:sz w:val="20"/>
                <w:szCs w:val="20"/>
              </w:rPr>
            </w:pPr>
            <w:r w:rsidRPr="00D53DD4">
              <w:rPr>
                <w:sz w:val="20"/>
                <w:szCs w:val="20"/>
              </w:rPr>
              <w:lastRenderedPageBreak/>
              <w:t>11.</w:t>
            </w:r>
            <w:r w:rsidRPr="00D53DD4">
              <w:rPr>
                <w:sz w:val="20"/>
                <w:szCs w:val="20"/>
              </w:rPr>
              <w:tab/>
            </w:r>
            <w:r w:rsidRPr="00BA49D4">
              <w:rPr>
                <w:sz w:val="20"/>
                <w:szCs w:val="20"/>
              </w:rPr>
              <w:t>Building on this conceptual work, VMAD and FRAV were instructed by WP29 to undertake the development of the NATM guidelines. This document was developed to provide direction to developers and contracting parties of the 1958 and the 1998 UN vehicle regulations agreements on recommended procedures for validating the safety of ADS.</w:t>
            </w:r>
            <w:r w:rsidRPr="00BA49D4">
              <w:rPr>
                <w:sz w:val="20"/>
                <w:szCs w:val="20"/>
                <w:vertAlign w:val="superscript"/>
              </w:rPr>
              <w:footnoteReference w:id="8"/>
            </w:r>
          </w:p>
        </w:tc>
        <w:tc>
          <w:tcPr>
            <w:tcW w:w="7721" w:type="dxa"/>
            <w:gridSpan w:val="2"/>
          </w:tcPr>
          <w:p w14:paraId="743E638B" w14:textId="77777777" w:rsidR="006662A8" w:rsidRPr="00D53DD4" w:rsidRDefault="006662A8">
            <w:pPr>
              <w:rPr>
                <w:sz w:val="20"/>
                <w:szCs w:val="20"/>
              </w:rPr>
            </w:pPr>
          </w:p>
        </w:tc>
      </w:tr>
      <w:tr w:rsidR="006662A8" w:rsidRPr="00D53DD4" w14:paraId="66B017D3" w14:textId="77777777" w:rsidTr="0077408B">
        <w:trPr>
          <w:cantSplit/>
        </w:trPr>
        <w:tc>
          <w:tcPr>
            <w:tcW w:w="4784" w:type="dxa"/>
            <w:gridSpan w:val="2"/>
          </w:tcPr>
          <w:p w14:paraId="32FE7221" w14:textId="327EBE3C" w:rsidR="006662A8" w:rsidRPr="00D53DD4" w:rsidRDefault="006662A8" w:rsidP="00BA49D4">
            <w:pPr>
              <w:ind w:left="432" w:hanging="432"/>
              <w:rPr>
                <w:sz w:val="20"/>
                <w:szCs w:val="20"/>
              </w:rPr>
            </w:pPr>
            <w:r w:rsidRPr="00D53DD4">
              <w:rPr>
                <w:sz w:val="20"/>
                <w:szCs w:val="20"/>
              </w:rPr>
              <w:t>12.</w:t>
            </w:r>
            <w:r w:rsidRPr="00D53DD4">
              <w:rPr>
                <w:sz w:val="20"/>
                <w:szCs w:val="20"/>
              </w:rPr>
              <w:tab/>
            </w:r>
            <w:r w:rsidRPr="00BA49D4">
              <w:rPr>
                <w:sz w:val="20"/>
                <w:szCs w:val="20"/>
              </w:rPr>
              <w:t>WP.29 further directed FRAV and VMAD to collaborate and deliver a consolidated FRAV/VMAD submission (requirements and assessment methods) for its June 2024 session. WP.29 approved the integrated FRAV/VMAD guidelines during the June 2024 session.</w:t>
            </w:r>
            <w:r w:rsidRPr="00BA49D4">
              <w:rPr>
                <w:sz w:val="20"/>
                <w:szCs w:val="20"/>
                <w:vertAlign w:val="superscript"/>
              </w:rPr>
              <w:footnoteReference w:id="9"/>
            </w:r>
          </w:p>
        </w:tc>
        <w:tc>
          <w:tcPr>
            <w:tcW w:w="7721" w:type="dxa"/>
            <w:gridSpan w:val="2"/>
          </w:tcPr>
          <w:p w14:paraId="666D336D" w14:textId="77777777" w:rsidR="006662A8" w:rsidRPr="00D53DD4" w:rsidRDefault="006662A8">
            <w:pPr>
              <w:rPr>
                <w:sz w:val="20"/>
                <w:szCs w:val="20"/>
              </w:rPr>
            </w:pPr>
          </w:p>
        </w:tc>
      </w:tr>
      <w:tr w:rsidR="006662A8" w:rsidRPr="00D53DD4" w14:paraId="76BB4F01" w14:textId="77777777" w:rsidTr="0077408B">
        <w:trPr>
          <w:cantSplit/>
        </w:trPr>
        <w:tc>
          <w:tcPr>
            <w:tcW w:w="4784" w:type="dxa"/>
            <w:gridSpan w:val="2"/>
          </w:tcPr>
          <w:p w14:paraId="6E808B5B" w14:textId="4A022AC3" w:rsidR="006662A8" w:rsidRPr="00D53DD4" w:rsidRDefault="006662A8" w:rsidP="00BA49D4">
            <w:pPr>
              <w:ind w:left="432" w:hanging="432"/>
              <w:rPr>
                <w:sz w:val="20"/>
                <w:szCs w:val="20"/>
              </w:rPr>
            </w:pPr>
            <w:r w:rsidRPr="00D53DD4">
              <w:rPr>
                <w:sz w:val="20"/>
                <w:szCs w:val="20"/>
              </w:rPr>
              <w:t>13.</w:t>
            </w:r>
            <w:r w:rsidRPr="00D53DD4">
              <w:rPr>
                <w:sz w:val="20"/>
                <w:szCs w:val="20"/>
              </w:rPr>
              <w:tab/>
            </w:r>
            <w:bookmarkStart w:id="2" w:name="_Hlk190846786"/>
            <w:r w:rsidRPr="00BA49D4">
              <w:rPr>
                <w:sz w:val="20"/>
                <w:szCs w:val="20"/>
              </w:rPr>
              <w:t>At the 191st session of the World Forum for Harmonization of Vehicle Regulations and the 68th session of the Executive Committee of the 1998 Agreement in Nov. 2023, WP.29 adopted a proposal for the regulatory approach for Automated Driving Systems (WP.29-191-30/Rev.1). This proposal included the creation of (i) a new Informal Working Group on Automated Driving Systems (IWG ADS) and (ii) Working Party on automated and Connected Vehicles (GRVA) workshops to launch and undertake the work on regulatory activities for such systems. This decision is noted in the report of the WP.29 191st session.</w:t>
            </w:r>
            <w:r w:rsidRPr="00BA49D4">
              <w:rPr>
                <w:sz w:val="20"/>
                <w:szCs w:val="20"/>
                <w:vertAlign w:val="superscript"/>
              </w:rPr>
              <w:footnoteReference w:id="10"/>
            </w:r>
            <w:r w:rsidRPr="00BA49D4">
              <w:rPr>
                <w:sz w:val="20"/>
                <w:szCs w:val="20"/>
                <w:vertAlign w:val="superscript"/>
              </w:rPr>
              <w:t xml:space="preserve"> </w:t>
            </w:r>
            <w:r w:rsidRPr="00BA49D4">
              <w:rPr>
                <w:sz w:val="20"/>
                <w:szCs w:val="20"/>
              </w:rPr>
              <w:t>WP.29’s administrative council (AC.3) approved the request for authorization of a new UN GTR on ADS in March 2024 as noted in Annex IV of the report on the 192nd session of WP.29.</w:t>
            </w:r>
            <w:r w:rsidRPr="00BA49D4">
              <w:rPr>
                <w:sz w:val="20"/>
                <w:szCs w:val="20"/>
                <w:vertAlign w:val="superscript"/>
              </w:rPr>
              <w:footnoteReference w:id="11"/>
            </w:r>
            <w:r w:rsidRPr="00BA49D4">
              <w:rPr>
                <w:sz w:val="20"/>
                <w:szCs w:val="20"/>
                <w:vertAlign w:val="superscript"/>
              </w:rPr>
              <w:t xml:space="preserve"> </w:t>
            </w:r>
            <w:bookmarkEnd w:id="2"/>
          </w:p>
        </w:tc>
        <w:tc>
          <w:tcPr>
            <w:tcW w:w="7721" w:type="dxa"/>
            <w:gridSpan w:val="2"/>
          </w:tcPr>
          <w:p w14:paraId="546F21CF" w14:textId="77777777" w:rsidR="006662A8" w:rsidRPr="00D53DD4" w:rsidRDefault="006662A8">
            <w:pPr>
              <w:rPr>
                <w:sz w:val="20"/>
                <w:szCs w:val="20"/>
              </w:rPr>
            </w:pPr>
          </w:p>
        </w:tc>
      </w:tr>
      <w:tr w:rsidR="006662A8" w:rsidRPr="00D53DD4" w14:paraId="0493443B" w14:textId="77777777" w:rsidTr="0077408B">
        <w:trPr>
          <w:cantSplit/>
        </w:trPr>
        <w:tc>
          <w:tcPr>
            <w:tcW w:w="4784" w:type="dxa"/>
            <w:gridSpan w:val="2"/>
          </w:tcPr>
          <w:p w14:paraId="75AB0383" w14:textId="6C1237D1" w:rsidR="006662A8" w:rsidRPr="00D53DD4" w:rsidRDefault="006662A8" w:rsidP="00BA49D4">
            <w:pPr>
              <w:ind w:left="432" w:hanging="432"/>
              <w:rPr>
                <w:sz w:val="20"/>
                <w:szCs w:val="20"/>
              </w:rPr>
            </w:pPr>
            <w:r w:rsidRPr="00D53DD4">
              <w:rPr>
                <w:sz w:val="20"/>
                <w:szCs w:val="20"/>
              </w:rPr>
              <w:lastRenderedPageBreak/>
              <w:t>14.</w:t>
            </w:r>
            <w:r w:rsidRPr="00D53DD4">
              <w:rPr>
                <w:sz w:val="20"/>
                <w:szCs w:val="20"/>
              </w:rPr>
              <w:tab/>
            </w:r>
            <w:r w:rsidRPr="00BA49D4">
              <w:rPr>
                <w:sz w:val="20"/>
                <w:szCs w:val="20"/>
              </w:rPr>
              <w:t>At the eighteenth session of the GRVA, the regulatory approach for Automated Driving Systems, as adopted by WP.29, was discussed. GRVA deliberated on the establishment of a bureau composed of representatives from Canada, China, the European Commission, the United Kingdom, Japan, and the United States to lead the activity. GRVA adopted the draft terms of reference for the IWG on ADS and the workshops on ADS, and submitted them to WP.29.</w:t>
            </w:r>
            <w:r w:rsidRPr="00BA49D4">
              <w:rPr>
                <w:sz w:val="20"/>
                <w:szCs w:val="20"/>
                <w:vertAlign w:val="superscript"/>
              </w:rPr>
              <w:footnoteReference w:id="12"/>
            </w:r>
          </w:p>
        </w:tc>
        <w:tc>
          <w:tcPr>
            <w:tcW w:w="7721" w:type="dxa"/>
            <w:gridSpan w:val="2"/>
          </w:tcPr>
          <w:p w14:paraId="3CB2A623" w14:textId="77777777" w:rsidR="006662A8" w:rsidRPr="00D53DD4" w:rsidRDefault="006662A8">
            <w:pPr>
              <w:rPr>
                <w:sz w:val="20"/>
                <w:szCs w:val="20"/>
              </w:rPr>
            </w:pPr>
          </w:p>
        </w:tc>
      </w:tr>
      <w:tr w:rsidR="006662A8" w:rsidRPr="00D53DD4" w14:paraId="5F2ADEB3" w14:textId="77777777" w:rsidTr="0077408B">
        <w:trPr>
          <w:cantSplit/>
        </w:trPr>
        <w:tc>
          <w:tcPr>
            <w:tcW w:w="4784" w:type="dxa"/>
            <w:gridSpan w:val="2"/>
          </w:tcPr>
          <w:p w14:paraId="25E98CFD" w14:textId="38A6B2FB" w:rsidR="006662A8" w:rsidRPr="00D53DD4" w:rsidRDefault="006662A8" w:rsidP="00BA49D4">
            <w:pPr>
              <w:ind w:left="432" w:hanging="432"/>
              <w:rPr>
                <w:sz w:val="20"/>
                <w:szCs w:val="20"/>
              </w:rPr>
            </w:pPr>
            <w:r w:rsidRPr="00D53DD4">
              <w:rPr>
                <w:sz w:val="20"/>
                <w:szCs w:val="20"/>
              </w:rPr>
              <w:lastRenderedPageBreak/>
              <w:t>15.</w:t>
            </w:r>
            <w:r w:rsidRPr="00D53DD4">
              <w:rPr>
                <w:sz w:val="20"/>
                <w:szCs w:val="20"/>
              </w:rPr>
              <w:tab/>
            </w:r>
            <w:r w:rsidRPr="00BA49D4">
              <w:rPr>
                <w:sz w:val="20"/>
                <w:szCs w:val="20"/>
              </w:rPr>
              <w:t>At the 192nd session of the World Forum for Harmonization of Vehicle Regulations and the 69th session of the Executive Committee of the 1998 Agreement in March 2024, WP.29 agreed that the IWG on ADS would be sponsored and led by Canada, China, European Commission, Japan, United Kingdom of Great Britain and Northern Ireland and the United States of America. WP.29 also noted that the secretariat services would be provided by the representatives of AAPC, OICA, JASIC and SAE International. The IWG on ADS was tasked with developing the technical requirements for the ADS regulation for Contracting Parties under the 1958 and 1998 Agreements. The Workshops focused on the development of the administrative requirements for the ADS regulation, as well as an interpretation document to assist in the implementation of these regulations. Two ambassadors (from Australia and the Netherlands) were tasked to align the activities of the IWG on ADS and the Workshops, and evaluate the progress of both activities.</w:t>
            </w:r>
            <w:r w:rsidRPr="00BA49D4">
              <w:rPr>
                <w:sz w:val="20"/>
                <w:szCs w:val="20"/>
                <w:vertAlign w:val="superscript"/>
              </w:rPr>
              <w:footnoteReference w:id="13"/>
            </w:r>
            <w:r w:rsidRPr="00BA49D4">
              <w:rPr>
                <w:sz w:val="20"/>
                <w:szCs w:val="20"/>
              </w:rPr>
              <w:t xml:space="preserve"> During this session, WP.29 adopted an amendment to the Framework Document on automated vehicles to take into account these new activities.</w:t>
            </w:r>
            <w:r w:rsidRPr="00BA49D4">
              <w:rPr>
                <w:sz w:val="20"/>
                <w:szCs w:val="20"/>
                <w:vertAlign w:val="superscript"/>
              </w:rPr>
              <w:footnoteReference w:id="14"/>
            </w:r>
          </w:p>
        </w:tc>
        <w:tc>
          <w:tcPr>
            <w:tcW w:w="7721" w:type="dxa"/>
            <w:gridSpan w:val="2"/>
          </w:tcPr>
          <w:p w14:paraId="0BD29E54" w14:textId="77777777" w:rsidR="006662A8" w:rsidRPr="00D53DD4" w:rsidRDefault="006662A8">
            <w:pPr>
              <w:rPr>
                <w:sz w:val="20"/>
                <w:szCs w:val="20"/>
              </w:rPr>
            </w:pPr>
          </w:p>
        </w:tc>
      </w:tr>
      <w:tr w:rsidR="006662A8" w:rsidRPr="00D53DD4" w14:paraId="5E5F651B" w14:textId="77777777" w:rsidTr="0077408B">
        <w:trPr>
          <w:cantSplit/>
        </w:trPr>
        <w:tc>
          <w:tcPr>
            <w:tcW w:w="4784" w:type="dxa"/>
            <w:gridSpan w:val="2"/>
          </w:tcPr>
          <w:p w14:paraId="60DAA306" w14:textId="55EC3FCE" w:rsidR="006662A8" w:rsidRPr="00D53DD4" w:rsidRDefault="006662A8" w:rsidP="00BA49D4">
            <w:pPr>
              <w:ind w:left="432" w:hanging="432"/>
              <w:rPr>
                <w:sz w:val="20"/>
                <w:szCs w:val="20"/>
              </w:rPr>
            </w:pPr>
            <w:r w:rsidRPr="00D53DD4">
              <w:rPr>
                <w:sz w:val="20"/>
                <w:szCs w:val="20"/>
              </w:rPr>
              <w:lastRenderedPageBreak/>
              <w:t>16.</w:t>
            </w:r>
            <w:r w:rsidRPr="00D53DD4">
              <w:rPr>
                <w:sz w:val="20"/>
                <w:szCs w:val="20"/>
              </w:rPr>
              <w:tab/>
            </w:r>
            <w:r w:rsidRPr="00BA49D4">
              <w:rPr>
                <w:sz w:val="20"/>
                <w:szCs w:val="20"/>
              </w:rPr>
              <w:t>During the first session of the IWG on ADS the work plans and a draft structural framework referring to the ADS GTR and UNR content were explained based on specific sections, particularly “General requirements,” “Performance requirements/Test specifications,” and “Assessment/Test procedures.”</w:t>
            </w:r>
            <w:r w:rsidRPr="00BA49D4">
              <w:rPr>
                <w:sz w:val="20"/>
                <w:szCs w:val="20"/>
                <w:vertAlign w:val="superscript"/>
              </w:rPr>
              <w:footnoteReference w:id="15"/>
            </w:r>
            <w:r w:rsidRPr="00BA49D4">
              <w:rPr>
                <w:sz w:val="20"/>
                <w:szCs w:val="20"/>
              </w:rPr>
              <w:t xml:space="preserve"> It was agreed to appoint “Officers of Principal Interest” (OPI) for each section, who would act as points of contact and coordinators, receiving assistance from IWG on ADS experts. During the first session of the ADS workshop OPIs were also selected to develop the text for the administrative provisions for the ADS GTR and UN Regulation.</w:t>
            </w:r>
          </w:p>
        </w:tc>
        <w:tc>
          <w:tcPr>
            <w:tcW w:w="7721" w:type="dxa"/>
            <w:gridSpan w:val="2"/>
          </w:tcPr>
          <w:p w14:paraId="3EAD08A1" w14:textId="77777777" w:rsidR="006662A8" w:rsidRPr="00D53DD4" w:rsidRDefault="006662A8">
            <w:pPr>
              <w:rPr>
                <w:sz w:val="20"/>
                <w:szCs w:val="20"/>
              </w:rPr>
            </w:pPr>
          </w:p>
        </w:tc>
      </w:tr>
      <w:tr w:rsidR="006662A8" w:rsidRPr="00D53DD4" w14:paraId="38ADD743" w14:textId="77777777" w:rsidTr="0077408B">
        <w:trPr>
          <w:cantSplit/>
        </w:trPr>
        <w:tc>
          <w:tcPr>
            <w:tcW w:w="4784" w:type="dxa"/>
            <w:gridSpan w:val="2"/>
          </w:tcPr>
          <w:p w14:paraId="5994FC94" w14:textId="29C702FB" w:rsidR="006662A8" w:rsidRPr="00D53DD4" w:rsidRDefault="006662A8" w:rsidP="00BA49D4">
            <w:pPr>
              <w:ind w:left="432" w:hanging="432"/>
              <w:rPr>
                <w:sz w:val="20"/>
                <w:szCs w:val="20"/>
              </w:rPr>
            </w:pPr>
            <w:r w:rsidRPr="00D53DD4">
              <w:rPr>
                <w:sz w:val="20"/>
                <w:szCs w:val="20"/>
              </w:rPr>
              <w:t>17.</w:t>
            </w:r>
            <w:r w:rsidRPr="00D53DD4">
              <w:rPr>
                <w:sz w:val="20"/>
                <w:szCs w:val="20"/>
              </w:rPr>
              <w:tab/>
            </w:r>
            <w:r w:rsidRPr="00BA49D4">
              <w:rPr>
                <w:sz w:val="20"/>
                <w:szCs w:val="20"/>
              </w:rPr>
              <w:t>The initial objective of the IWG was transposition of the ADS guidelines (1958 and 1998 Agreement) into common regulatory provisions, focusing first on requirements and then on assessment methods/processes.</w:t>
            </w:r>
            <w:r w:rsidRPr="00BA49D4">
              <w:rPr>
                <w:sz w:val="20"/>
                <w:szCs w:val="20"/>
                <w:vertAlign w:val="superscript"/>
              </w:rPr>
              <w:footnoteReference w:id="16"/>
            </w:r>
            <w:r w:rsidRPr="00BA49D4">
              <w:rPr>
                <w:sz w:val="20"/>
                <w:szCs w:val="20"/>
              </w:rPr>
              <w:t xml:space="preserve"> This text is derived from the specific provisions and annexes received from the June 2024 Functional Requirements for Automated Vehicles (FRAV) - Validation Method for Automated Driving (VMAD) Informal Working Group </w:t>
            </w:r>
            <w:hyperlink r:id="rId8">
              <w:r w:rsidRPr="00BA49D4">
                <w:rPr>
                  <w:rStyle w:val="Hyperlink"/>
                  <w:sz w:val="20"/>
                  <w:szCs w:val="20"/>
                </w:rPr>
                <w:t>Integrated Document</w:t>
              </w:r>
            </w:hyperlink>
            <w:r w:rsidRPr="00BA49D4">
              <w:rPr>
                <w:sz w:val="20"/>
                <w:szCs w:val="20"/>
                <w:vertAlign w:val="superscript"/>
              </w:rPr>
              <w:footnoteReference w:id="17"/>
            </w:r>
            <w:r w:rsidRPr="00BA49D4">
              <w:rPr>
                <w:sz w:val="20"/>
                <w:szCs w:val="20"/>
                <w:vertAlign w:val="superscript"/>
              </w:rPr>
              <w:t xml:space="preserve"> </w:t>
            </w:r>
            <w:r w:rsidRPr="00BA49D4">
              <w:rPr>
                <w:sz w:val="20"/>
                <w:szCs w:val="20"/>
              </w:rPr>
              <w:t>under the Working Party on automated and Connected Vehicles (GRVA) and workshops for the generation of the draft UN Global Technical Regulation on ADS. The second phase involved transposing the common provisions into UN GTR and UN Regulation texts and integrating the GRVA ADS workshop outcomes into the text.</w:t>
            </w:r>
          </w:p>
        </w:tc>
        <w:tc>
          <w:tcPr>
            <w:tcW w:w="7721" w:type="dxa"/>
            <w:gridSpan w:val="2"/>
          </w:tcPr>
          <w:p w14:paraId="43AA9481" w14:textId="77777777" w:rsidR="006662A8" w:rsidRPr="00D53DD4" w:rsidRDefault="006662A8">
            <w:pPr>
              <w:rPr>
                <w:sz w:val="20"/>
                <w:szCs w:val="20"/>
              </w:rPr>
            </w:pPr>
          </w:p>
        </w:tc>
      </w:tr>
      <w:tr w:rsidR="006662A8" w:rsidRPr="00D53DD4" w14:paraId="3F5BA618" w14:textId="77777777" w:rsidTr="0077408B">
        <w:trPr>
          <w:cantSplit/>
        </w:trPr>
        <w:tc>
          <w:tcPr>
            <w:tcW w:w="4784" w:type="dxa"/>
            <w:gridSpan w:val="2"/>
          </w:tcPr>
          <w:p w14:paraId="1FB7114F" w14:textId="399DD3EC" w:rsidR="006662A8" w:rsidRPr="00D53DD4" w:rsidRDefault="006662A8" w:rsidP="00BA49D4">
            <w:pPr>
              <w:ind w:left="432" w:hanging="432"/>
              <w:rPr>
                <w:sz w:val="20"/>
                <w:szCs w:val="20"/>
              </w:rPr>
            </w:pPr>
            <w:r w:rsidRPr="00D53DD4">
              <w:rPr>
                <w:sz w:val="20"/>
                <w:szCs w:val="20"/>
              </w:rPr>
              <w:lastRenderedPageBreak/>
              <w:t>18.</w:t>
            </w:r>
            <w:r w:rsidRPr="00D53DD4">
              <w:rPr>
                <w:sz w:val="20"/>
                <w:szCs w:val="20"/>
              </w:rPr>
              <w:tab/>
            </w:r>
            <w:r w:rsidRPr="00BA49D4">
              <w:rPr>
                <w:sz w:val="20"/>
                <w:szCs w:val="20"/>
              </w:rPr>
              <w:t>The IWG also received reports on the work of other informal groups, including Automated Vehicle Categorisation (AVC), Event Data Recorders and Data Storage Systems for Automated Driving (EDR/DSSAD), Regulation Fitness for Automated Driving Systems (FADS), and the GRVA ADS WS. The IWG noted the need for consistency across all these activities with the ADS regulations.</w:t>
            </w:r>
            <w:r w:rsidRPr="00BA49D4">
              <w:rPr>
                <w:sz w:val="20"/>
                <w:szCs w:val="20"/>
                <w:vertAlign w:val="superscript"/>
              </w:rPr>
              <w:footnoteReference w:id="18"/>
            </w:r>
          </w:p>
        </w:tc>
        <w:tc>
          <w:tcPr>
            <w:tcW w:w="7721" w:type="dxa"/>
            <w:gridSpan w:val="2"/>
          </w:tcPr>
          <w:p w14:paraId="4D1FCE8D" w14:textId="77777777" w:rsidR="006662A8" w:rsidRPr="00D53DD4" w:rsidRDefault="006662A8">
            <w:pPr>
              <w:rPr>
                <w:sz w:val="20"/>
                <w:szCs w:val="20"/>
              </w:rPr>
            </w:pPr>
          </w:p>
        </w:tc>
      </w:tr>
      <w:tr w:rsidR="006662A8" w:rsidRPr="00D53DD4" w14:paraId="079F2F79" w14:textId="77777777" w:rsidTr="0077408B">
        <w:trPr>
          <w:cantSplit/>
        </w:trPr>
        <w:tc>
          <w:tcPr>
            <w:tcW w:w="4784" w:type="dxa"/>
            <w:gridSpan w:val="2"/>
          </w:tcPr>
          <w:p w14:paraId="714E8101" w14:textId="41165BD1" w:rsidR="006662A8" w:rsidRPr="00D53DD4" w:rsidRDefault="006662A8" w:rsidP="00BA49D4">
            <w:pPr>
              <w:ind w:left="432" w:hanging="432"/>
              <w:rPr>
                <w:sz w:val="20"/>
                <w:szCs w:val="20"/>
              </w:rPr>
            </w:pPr>
            <w:r w:rsidRPr="00D53DD4">
              <w:rPr>
                <w:sz w:val="20"/>
                <w:szCs w:val="20"/>
              </w:rPr>
              <w:t>19.</w:t>
            </w:r>
            <w:r w:rsidRPr="00D53DD4">
              <w:rPr>
                <w:sz w:val="20"/>
                <w:szCs w:val="20"/>
              </w:rPr>
              <w:tab/>
            </w:r>
            <w:r w:rsidRPr="00BA49D4">
              <w:rPr>
                <w:sz w:val="20"/>
                <w:szCs w:val="20"/>
              </w:rPr>
              <w:t>The text was further refined from subsequent discussions at multiple IWG on ADS sessions and GRVA workshops. This included consolidation of common provisions of the text based on the work of the IWG OPIs. The consolidated common provisions document provided a baseline document that was then separated into a draft GTR and a draft UNR.</w:t>
            </w:r>
          </w:p>
        </w:tc>
        <w:tc>
          <w:tcPr>
            <w:tcW w:w="7721" w:type="dxa"/>
            <w:gridSpan w:val="2"/>
          </w:tcPr>
          <w:p w14:paraId="6BB7ED16" w14:textId="77777777" w:rsidR="006662A8" w:rsidRPr="00D53DD4" w:rsidRDefault="006662A8">
            <w:pPr>
              <w:rPr>
                <w:sz w:val="20"/>
                <w:szCs w:val="20"/>
              </w:rPr>
            </w:pPr>
          </w:p>
        </w:tc>
      </w:tr>
      <w:tr w:rsidR="006662A8" w:rsidRPr="00D53DD4" w14:paraId="11F65D1B" w14:textId="77777777" w:rsidTr="0077408B">
        <w:trPr>
          <w:cantSplit/>
        </w:trPr>
        <w:tc>
          <w:tcPr>
            <w:tcW w:w="4784" w:type="dxa"/>
            <w:gridSpan w:val="2"/>
          </w:tcPr>
          <w:p w14:paraId="538C533F" w14:textId="1A8B637E" w:rsidR="006662A8" w:rsidRPr="00D53DD4" w:rsidRDefault="006662A8" w:rsidP="00BA49D4">
            <w:pPr>
              <w:rPr>
                <w:sz w:val="20"/>
                <w:szCs w:val="20"/>
              </w:rPr>
            </w:pPr>
            <w:r w:rsidRPr="00D53DD4">
              <w:rPr>
                <w:sz w:val="20"/>
                <w:szCs w:val="20"/>
              </w:rPr>
              <w:t>C.</w:t>
            </w:r>
            <w:r w:rsidRPr="00D53DD4">
              <w:rPr>
                <w:sz w:val="20"/>
                <w:szCs w:val="20"/>
              </w:rPr>
              <w:tab/>
              <w:t xml:space="preserve"> Technical background</w:t>
            </w:r>
          </w:p>
        </w:tc>
        <w:tc>
          <w:tcPr>
            <w:tcW w:w="7721" w:type="dxa"/>
            <w:gridSpan w:val="2"/>
          </w:tcPr>
          <w:p w14:paraId="49627506" w14:textId="77777777" w:rsidR="006662A8" w:rsidRPr="00D53DD4" w:rsidRDefault="006662A8">
            <w:pPr>
              <w:rPr>
                <w:sz w:val="20"/>
                <w:szCs w:val="20"/>
              </w:rPr>
            </w:pPr>
          </w:p>
        </w:tc>
      </w:tr>
      <w:tr w:rsidR="006662A8" w:rsidRPr="00D53DD4" w14:paraId="7677A3ED" w14:textId="77777777" w:rsidTr="0077408B">
        <w:trPr>
          <w:cantSplit/>
        </w:trPr>
        <w:tc>
          <w:tcPr>
            <w:tcW w:w="4784" w:type="dxa"/>
            <w:gridSpan w:val="2"/>
          </w:tcPr>
          <w:p w14:paraId="1412C5A5" w14:textId="3AEBA714" w:rsidR="006662A8" w:rsidRPr="00D53DD4" w:rsidRDefault="006662A8" w:rsidP="00D53DD4">
            <w:pPr>
              <w:ind w:left="432" w:hanging="432"/>
              <w:rPr>
                <w:sz w:val="20"/>
                <w:szCs w:val="20"/>
              </w:rPr>
            </w:pPr>
            <w:r w:rsidRPr="00D53DD4">
              <w:rPr>
                <w:sz w:val="20"/>
                <w:szCs w:val="20"/>
              </w:rPr>
              <w:t>20.</w:t>
            </w:r>
            <w:r w:rsidRPr="00D53DD4">
              <w:rPr>
                <w:sz w:val="20"/>
                <w:szCs w:val="20"/>
              </w:rPr>
              <w:tab/>
            </w:r>
            <w:r w:rsidRPr="00BA49D4">
              <w:rPr>
                <w:sz w:val="20"/>
                <w:szCs w:val="20"/>
              </w:rPr>
              <w:t>The key subject of this GTR is the ADS ). The definition of ADS “means the vehicle hardware and software that are collectively capable of performing the entire Dynamic Driving Task (DDT) on a sustained basis.”</w:t>
            </w:r>
            <w:r w:rsidRPr="00BA49D4">
              <w:rPr>
                <w:sz w:val="20"/>
                <w:szCs w:val="20"/>
                <w:vertAlign w:val="superscript"/>
              </w:rPr>
              <w:footnoteReference w:id="19"/>
            </w:r>
            <w:r w:rsidRPr="00BA49D4">
              <w:rPr>
                <w:sz w:val="20"/>
                <w:szCs w:val="20"/>
              </w:rPr>
              <w:t xml:space="preserve"> When the ADS is in operation, the DDT is “always performed in its entirety by the ADS, which means the whole of </w:t>
            </w:r>
            <w:r w:rsidRPr="00D53DD4">
              <w:rPr>
                <w:sz w:val="20"/>
                <w:szCs w:val="20"/>
              </w:rPr>
              <w:t>the tactical</w:t>
            </w:r>
            <w:r w:rsidRPr="00BA49D4">
              <w:rPr>
                <w:sz w:val="20"/>
                <w:szCs w:val="20"/>
              </w:rPr>
              <w:t xml:space="preserve"> and operational functions required to operate the vehicle”.</w:t>
            </w:r>
            <w:r w:rsidRPr="00D53DD4">
              <w:rPr>
                <w:sz w:val="20"/>
                <w:szCs w:val="20"/>
                <w:vertAlign w:val="superscript"/>
              </w:rPr>
              <w:t xml:space="preserve"> </w:t>
            </w:r>
            <w:r w:rsidRPr="00BA49D4">
              <w:rPr>
                <w:sz w:val="20"/>
                <w:szCs w:val="20"/>
                <w:vertAlign w:val="superscript"/>
              </w:rPr>
              <w:footnoteReference w:id="20"/>
            </w:r>
          </w:p>
        </w:tc>
        <w:tc>
          <w:tcPr>
            <w:tcW w:w="7721" w:type="dxa"/>
            <w:gridSpan w:val="2"/>
          </w:tcPr>
          <w:p w14:paraId="2F3512F3" w14:textId="77777777" w:rsidR="006662A8" w:rsidRPr="00D53DD4" w:rsidRDefault="006662A8">
            <w:pPr>
              <w:rPr>
                <w:sz w:val="20"/>
                <w:szCs w:val="20"/>
              </w:rPr>
            </w:pPr>
          </w:p>
        </w:tc>
      </w:tr>
      <w:tr w:rsidR="006662A8" w:rsidRPr="00D53DD4" w14:paraId="51D1232B" w14:textId="77777777" w:rsidTr="0077408B">
        <w:trPr>
          <w:cantSplit/>
        </w:trPr>
        <w:tc>
          <w:tcPr>
            <w:tcW w:w="4784" w:type="dxa"/>
            <w:gridSpan w:val="2"/>
          </w:tcPr>
          <w:p w14:paraId="22857CB8" w14:textId="73A2F510" w:rsidR="006662A8" w:rsidRPr="00D53DD4" w:rsidRDefault="006662A8" w:rsidP="00D53DD4">
            <w:pPr>
              <w:ind w:left="432" w:hanging="432"/>
              <w:rPr>
                <w:sz w:val="20"/>
                <w:szCs w:val="20"/>
              </w:rPr>
            </w:pPr>
            <w:r w:rsidRPr="00D53DD4">
              <w:rPr>
                <w:sz w:val="20"/>
                <w:szCs w:val="20"/>
              </w:rPr>
              <w:lastRenderedPageBreak/>
              <w:tab/>
            </w:r>
            <w:r w:rsidRPr="00BA49D4">
              <w:rPr>
                <w:sz w:val="20"/>
                <w:szCs w:val="20"/>
              </w:rPr>
              <w:t>Section C.1 describes what the DDT consists of. Section C.2 describe</w:t>
            </w:r>
            <w:r w:rsidRPr="00D53DD4">
              <w:rPr>
                <w:sz w:val="20"/>
                <w:szCs w:val="20"/>
              </w:rPr>
              <w:t>q</w:t>
            </w:r>
            <w:r w:rsidRPr="00BA49D4">
              <w:rPr>
                <w:sz w:val="20"/>
                <w:szCs w:val="20"/>
              </w:rPr>
              <w:t xml:space="preserve"> the need to demonstrate the technical competency of the ADS.  Section C.3 describes the various methods used to validate the safety of the ADS.</w:t>
            </w:r>
          </w:p>
        </w:tc>
        <w:tc>
          <w:tcPr>
            <w:tcW w:w="7721" w:type="dxa"/>
            <w:gridSpan w:val="2"/>
          </w:tcPr>
          <w:p w14:paraId="760E62E0" w14:textId="77777777" w:rsidR="006662A8" w:rsidRPr="00D53DD4" w:rsidRDefault="006662A8">
            <w:pPr>
              <w:rPr>
                <w:sz w:val="20"/>
                <w:szCs w:val="20"/>
              </w:rPr>
            </w:pPr>
          </w:p>
        </w:tc>
      </w:tr>
      <w:tr w:rsidR="006662A8" w:rsidRPr="00D53DD4" w14:paraId="3795E396" w14:textId="77777777" w:rsidTr="0077408B">
        <w:trPr>
          <w:cantSplit/>
        </w:trPr>
        <w:tc>
          <w:tcPr>
            <w:tcW w:w="4784" w:type="dxa"/>
            <w:gridSpan w:val="2"/>
          </w:tcPr>
          <w:p w14:paraId="59F02054" w14:textId="45831E30" w:rsidR="006662A8" w:rsidRPr="00D53DD4" w:rsidRDefault="006662A8" w:rsidP="00D53DD4">
            <w:pPr>
              <w:ind w:left="432" w:hanging="432"/>
              <w:rPr>
                <w:sz w:val="20"/>
                <w:szCs w:val="20"/>
              </w:rPr>
            </w:pPr>
            <w:r w:rsidRPr="00D53DD4">
              <w:rPr>
                <w:sz w:val="20"/>
                <w:szCs w:val="20"/>
              </w:rPr>
              <w:t>1.</w:t>
            </w:r>
            <w:r w:rsidRPr="00D53DD4">
              <w:rPr>
                <w:sz w:val="20"/>
                <w:szCs w:val="20"/>
              </w:rPr>
              <w:tab/>
              <w:t>ADS performs all tactical and operational functions of driving</w:t>
            </w:r>
          </w:p>
        </w:tc>
        <w:tc>
          <w:tcPr>
            <w:tcW w:w="7721" w:type="dxa"/>
            <w:gridSpan w:val="2"/>
          </w:tcPr>
          <w:p w14:paraId="6C152FBF" w14:textId="77777777" w:rsidR="006662A8" w:rsidRPr="00D53DD4" w:rsidRDefault="006662A8">
            <w:pPr>
              <w:rPr>
                <w:sz w:val="20"/>
                <w:szCs w:val="20"/>
              </w:rPr>
            </w:pPr>
          </w:p>
        </w:tc>
      </w:tr>
      <w:tr w:rsidR="006662A8" w:rsidRPr="00D53DD4" w14:paraId="56628B1D" w14:textId="77777777" w:rsidTr="0077408B">
        <w:trPr>
          <w:cantSplit/>
        </w:trPr>
        <w:tc>
          <w:tcPr>
            <w:tcW w:w="4784" w:type="dxa"/>
            <w:gridSpan w:val="2"/>
          </w:tcPr>
          <w:p w14:paraId="25AD5DD7" w14:textId="31CBDAC9" w:rsidR="006662A8" w:rsidRPr="00D53DD4" w:rsidRDefault="006662A8" w:rsidP="00D53DD4">
            <w:pPr>
              <w:ind w:left="432" w:hanging="432"/>
              <w:rPr>
                <w:sz w:val="20"/>
                <w:szCs w:val="20"/>
              </w:rPr>
            </w:pPr>
            <w:r w:rsidRPr="00D53DD4">
              <w:rPr>
                <w:sz w:val="20"/>
                <w:szCs w:val="20"/>
              </w:rPr>
              <w:t>21.</w:t>
            </w:r>
            <w:r w:rsidRPr="00D53DD4">
              <w:rPr>
                <w:sz w:val="20"/>
                <w:szCs w:val="20"/>
              </w:rPr>
              <w:tab/>
              <w:t>Driving consists of three categories of functions: strategic, functional and operational. The real-time tactical and operational functions required to operate a vehicle in on-road traffic are collectively known as the DDT, which does not include strategic functions. Strategic functions include activities such as determining a trip destination that do not involve vehicle dynamic control.</w:t>
            </w:r>
          </w:p>
        </w:tc>
        <w:tc>
          <w:tcPr>
            <w:tcW w:w="7721" w:type="dxa"/>
            <w:gridSpan w:val="2"/>
          </w:tcPr>
          <w:p w14:paraId="06F5D6AD" w14:textId="77777777" w:rsidR="006662A8" w:rsidRPr="00D53DD4" w:rsidRDefault="006662A8">
            <w:pPr>
              <w:rPr>
                <w:sz w:val="20"/>
                <w:szCs w:val="20"/>
              </w:rPr>
            </w:pPr>
          </w:p>
        </w:tc>
      </w:tr>
      <w:tr w:rsidR="006662A8" w:rsidRPr="00D53DD4" w14:paraId="22677667" w14:textId="77777777" w:rsidTr="0077408B">
        <w:trPr>
          <w:cantSplit/>
        </w:trPr>
        <w:tc>
          <w:tcPr>
            <w:tcW w:w="4784" w:type="dxa"/>
            <w:gridSpan w:val="2"/>
          </w:tcPr>
          <w:p w14:paraId="17D35DDF" w14:textId="2BADE7D7" w:rsidR="006662A8" w:rsidRPr="00D53DD4" w:rsidRDefault="006662A8" w:rsidP="00D53DD4">
            <w:pPr>
              <w:ind w:left="432" w:hanging="432"/>
              <w:rPr>
                <w:sz w:val="20"/>
                <w:szCs w:val="20"/>
              </w:rPr>
            </w:pPr>
            <w:r w:rsidRPr="00D53DD4">
              <w:rPr>
                <w:sz w:val="20"/>
                <w:szCs w:val="20"/>
              </w:rPr>
              <w:tab/>
              <w:t>The tactical level involves manoeuvring the vehicle in traffic during a trip, including perceiving and assessing of the driving environment, deciding and planning on a specific manoeuvre.</w:t>
            </w:r>
          </w:p>
        </w:tc>
        <w:tc>
          <w:tcPr>
            <w:tcW w:w="7721" w:type="dxa"/>
            <w:gridSpan w:val="2"/>
          </w:tcPr>
          <w:p w14:paraId="22C4F2E1" w14:textId="77777777" w:rsidR="006662A8" w:rsidRPr="00D53DD4" w:rsidRDefault="006662A8">
            <w:pPr>
              <w:rPr>
                <w:sz w:val="20"/>
                <w:szCs w:val="20"/>
              </w:rPr>
            </w:pPr>
          </w:p>
        </w:tc>
      </w:tr>
      <w:tr w:rsidR="006662A8" w:rsidRPr="00D53DD4" w14:paraId="2FDE907E" w14:textId="77777777" w:rsidTr="0077408B">
        <w:trPr>
          <w:cantSplit/>
        </w:trPr>
        <w:tc>
          <w:tcPr>
            <w:tcW w:w="4784" w:type="dxa"/>
            <w:gridSpan w:val="2"/>
          </w:tcPr>
          <w:p w14:paraId="6798A397" w14:textId="293DB546" w:rsidR="006662A8" w:rsidRPr="00D53DD4" w:rsidRDefault="006662A8" w:rsidP="00D53DD4">
            <w:pPr>
              <w:ind w:left="432" w:hanging="432"/>
              <w:rPr>
                <w:sz w:val="20"/>
                <w:szCs w:val="20"/>
              </w:rPr>
            </w:pPr>
            <w:r w:rsidRPr="00D53DD4">
              <w:rPr>
                <w:sz w:val="20"/>
                <w:szCs w:val="20"/>
              </w:rPr>
              <w:t>22.</w:t>
            </w:r>
            <w:r w:rsidRPr="00D53DD4">
              <w:rPr>
                <w:sz w:val="20"/>
                <w:szCs w:val="20"/>
              </w:rPr>
              <w:tab/>
              <w:t>Tactical functions include but are not limited to manoeuvre planning and execution, enhancing conspicuity (lighting, signalling, gesturing, etc.), and managing interactions with other road users. Tactical functions generally occur over a period of seconds.</w:t>
            </w:r>
          </w:p>
        </w:tc>
        <w:tc>
          <w:tcPr>
            <w:tcW w:w="7721" w:type="dxa"/>
            <w:gridSpan w:val="2"/>
          </w:tcPr>
          <w:p w14:paraId="65C8CC84" w14:textId="77777777" w:rsidR="006662A8" w:rsidRPr="00D53DD4" w:rsidRDefault="006662A8">
            <w:pPr>
              <w:rPr>
                <w:sz w:val="20"/>
                <w:szCs w:val="20"/>
              </w:rPr>
            </w:pPr>
          </w:p>
        </w:tc>
      </w:tr>
      <w:tr w:rsidR="006662A8" w:rsidRPr="00D53DD4" w14:paraId="3A19C45E" w14:textId="77777777" w:rsidTr="0077408B">
        <w:trPr>
          <w:cantSplit/>
        </w:trPr>
        <w:tc>
          <w:tcPr>
            <w:tcW w:w="4784" w:type="dxa"/>
            <w:gridSpan w:val="2"/>
          </w:tcPr>
          <w:p w14:paraId="6177E049" w14:textId="1A32F153" w:rsidR="006662A8" w:rsidRPr="00D53DD4" w:rsidRDefault="006662A8" w:rsidP="00D53DD4">
            <w:pPr>
              <w:ind w:left="432" w:hanging="432"/>
              <w:rPr>
                <w:sz w:val="20"/>
                <w:szCs w:val="20"/>
              </w:rPr>
            </w:pPr>
            <w:r w:rsidRPr="00D53DD4">
              <w:rPr>
                <w:sz w:val="20"/>
                <w:szCs w:val="20"/>
              </w:rPr>
              <w:t>23.</w:t>
            </w:r>
            <w:r w:rsidRPr="00D53DD4">
              <w:rPr>
                <w:sz w:val="20"/>
                <w:szCs w:val="20"/>
              </w:rPr>
              <w:tab/>
              <w:t>Operational functions include but are not limited to lateral vehicle motion control (steering) and longitudinal vehicle motion control (acceleration and deceleration). This operational effort involves split-second reactions, such as making micro-corrections while driving.</w:t>
            </w:r>
            <w:r w:rsidRPr="00D53DD4">
              <w:rPr>
                <w:sz w:val="20"/>
                <w:szCs w:val="20"/>
                <w:vertAlign w:val="superscript"/>
              </w:rPr>
              <w:t xml:space="preserve"> </w:t>
            </w:r>
            <w:r w:rsidRPr="00D53DD4">
              <w:rPr>
                <w:sz w:val="20"/>
                <w:szCs w:val="20"/>
                <w:vertAlign w:val="superscript"/>
              </w:rPr>
              <w:footnoteReference w:id="21"/>
            </w:r>
          </w:p>
        </w:tc>
        <w:tc>
          <w:tcPr>
            <w:tcW w:w="7721" w:type="dxa"/>
            <w:gridSpan w:val="2"/>
          </w:tcPr>
          <w:p w14:paraId="4EE439F1" w14:textId="77777777" w:rsidR="006662A8" w:rsidRPr="00D53DD4" w:rsidRDefault="006662A8">
            <w:pPr>
              <w:rPr>
                <w:sz w:val="20"/>
                <w:szCs w:val="20"/>
              </w:rPr>
            </w:pPr>
          </w:p>
        </w:tc>
      </w:tr>
      <w:tr w:rsidR="006662A8" w:rsidRPr="00D53DD4" w14:paraId="12C616E3" w14:textId="77777777" w:rsidTr="0077408B">
        <w:trPr>
          <w:cantSplit/>
        </w:trPr>
        <w:tc>
          <w:tcPr>
            <w:tcW w:w="4784" w:type="dxa"/>
            <w:gridSpan w:val="2"/>
          </w:tcPr>
          <w:p w14:paraId="535EF51F" w14:textId="38B30B28" w:rsidR="006662A8" w:rsidRPr="00D53DD4" w:rsidRDefault="006662A8" w:rsidP="00D53DD4">
            <w:pPr>
              <w:ind w:left="432" w:hanging="432"/>
              <w:rPr>
                <w:sz w:val="20"/>
                <w:szCs w:val="20"/>
              </w:rPr>
            </w:pPr>
            <w:r w:rsidRPr="00D53DD4">
              <w:rPr>
                <w:sz w:val="20"/>
                <w:szCs w:val="20"/>
              </w:rPr>
              <w:lastRenderedPageBreak/>
              <w:t>24.</w:t>
            </w:r>
            <w:r w:rsidRPr="00D53DD4">
              <w:rPr>
                <w:sz w:val="20"/>
                <w:szCs w:val="20"/>
              </w:rPr>
              <w:tab/>
              <w:t>The DDT definition explains that these functions can be grouped into three interdependent categories: sensing and perception, planning and decision, and control.</w:t>
            </w:r>
            <w:r w:rsidRPr="00D53DD4">
              <w:rPr>
                <w:sz w:val="20"/>
                <w:szCs w:val="20"/>
                <w:vertAlign w:val="superscript"/>
              </w:rPr>
              <w:t xml:space="preserve"> </w:t>
            </w:r>
            <w:r w:rsidRPr="00D53DD4">
              <w:rPr>
                <w:sz w:val="20"/>
                <w:szCs w:val="20"/>
                <w:vertAlign w:val="superscript"/>
              </w:rPr>
              <w:footnoteReference w:id="22"/>
            </w:r>
          </w:p>
        </w:tc>
        <w:tc>
          <w:tcPr>
            <w:tcW w:w="7721" w:type="dxa"/>
            <w:gridSpan w:val="2"/>
          </w:tcPr>
          <w:p w14:paraId="7CEE8E2F" w14:textId="77777777" w:rsidR="006662A8" w:rsidRPr="00D53DD4" w:rsidRDefault="006662A8">
            <w:pPr>
              <w:rPr>
                <w:sz w:val="20"/>
                <w:szCs w:val="20"/>
              </w:rPr>
            </w:pPr>
          </w:p>
        </w:tc>
      </w:tr>
      <w:tr w:rsidR="006662A8" w:rsidRPr="00D53DD4" w14:paraId="72BF1DEC" w14:textId="77777777" w:rsidTr="0077408B">
        <w:trPr>
          <w:cantSplit/>
        </w:trPr>
        <w:tc>
          <w:tcPr>
            <w:tcW w:w="4784" w:type="dxa"/>
            <w:gridSpan w:val="2"/>
          </w:tcPr>
          <w:p w14:paraId="4B18489C" w14:textId="77777777" w:rsidR="006662A8" w:rsidRDefault="006662A8" w:rsidP="00D53DD4">
            <w:pPr>
              <w:ind w:left="432" w:hanging="432"/>
              <w:rPr>
                <w:sz w:val="20"/>
                <w:szCs w:val="20"/>
              </w:rPr>
            </w:pPr>
            <w:r w:rsidRPr="00D53DD4">
              <w:rPr>
                <w:sz w:val="20"/>
                <w:szCs w:val="20"/>
              </w:rPr>
              <w:t>25.</w:t>
            </w:r>
            <w:r w:rsidRPr="00D53DD4">
              <w:rPr>
                <w:sz w:val="20"/>
                <w:szCs w:val="20"/>
              </w:rPr>
              <w:tab/>
              <w:t xml:space="preserve">Sensing and perception include: </w:t>
            </w:r>
          </w:p>
          <w:p w14:paraId="044E3E61" w14:textId="77777777" w:rsidR="001A4B24" w:rsidRPr="001A4B24" w:rsidRDefault="001A4B24" w:rsidP="001A4B24">
            <w:pPr>
              <w:ind w:left="864" w:hanging="432"/>
              <w:rPr>
                <w:sz w:val="20"/>
                <w:szCs w:val="20"/>
              </w:rPr>
            </w:pPr>
            <w:r w:rsidRPr="001A4B24">
              <w:rPr>
                <w:sz w:val="20"/>
                <w:szCs w:val="20"/>
              </w:rPr>
              <w:t>(a)</w:t>
            </w:r>
            <w:r w:rsidRPr="001A4B24">
              <w:rPr>
                <w:sz w:val="20"/>
                <w:szCs w:val="20"/>
              </w:rPr>
              <w:tab/>
              <w:t xml:space="preserve">Monitoring the driving environment via object and event detection, recognition, and classification; </w:t>
            </w:r>
          </w:p>
          <w:p w14:paraId="48BBC9FB" w14:textId="77777777" w:rsidR="001A4B24" w:rsidRPr="001A4B24" w:rsidRDefault="001A4B24" w:rsidP="001A4B24">
            <w:pPr>
              <w:ind w:left="864" w:hanging="432"/>
              <w:rPr>
                <w:sz w:val="20"/>
                <w:szCs w:val="20"/>
              </w:rPr>
            </w:pPr>
            <w:r w:rsidRPr="001A4B24">
              <w:rPr>
                <w:sz w:val="20"/>
                <w:szCs w:val="20"/>
              </w:rPr>
              <w:t>(b)</w:t>
            </w:r>
            <w:r w:rsidRPr="001A4B24">
              <w:rPr>
                <w:sz w:val="20"/>
                <w:szCs w:val="20"/>
              </w:rPr>
              <w:tab/>
              <w:t xml:space="preserve">Perceiving other vehicles and road users, the roadway and its fixtures, objects in the vehicle’s driving environment and relevant environmental conditions; </w:t>
            </w:r>
          </w:p>
          <w:p w14:paraId="67408B9B" w14:textId="77777777" w:rsidR="001A4B24" w:rsidRPr="001A4B24" w:rsidRDefault="001A4B24" w:rsidP="001A4B24">
            <w:pPr>
              <w:ind w:left="864" w:hanging="432"/>
              <w:rPr>
                <w:sz w:val="20"/>
                <w:szCs w:val="20"/>
              </w:rPr>
            </w:pPr>
            <w:r w:rsidRPr="001A4B24">
              <w:rPr>
                <w:sz w:val="20"/>
                <w:szCs w:val="20"/>
              </w:rPr>
              <w:t>(c)</w:t>
            </w:r>
            <w:r w:rsidRPr="001A4B24">
              <w:rPr>
                <w:sz w:val="20"/>
                <w:szCs w:val="20"/>
              </w:rPr>
              <w:tab/>
              <w:t xml:space="preserve">Sensing the ODD boundaries, if any, of the ADS feature; </w:t>
            </w:r>
          </w:p>
          <w:p w14:paraId="31B57B0A" w14:textId="3238A8F4" w:rsidR="001A4B24" w:rsidRPr="00D53DD4" w:rsidRDefault="001A4B24" w:rsidP="001A4B24">
            <w:pPr>
              <w:ind w:left="864" w:hanging="432"/>
              <w:rPr>
                <w:sz w:val="20"/>
                <w:szCs w:val="20"/>
              </w:rPr>
            </w:pPr>
            <w:r w:rsidRPr="001A4B24">
              <w:rPr>
                <w:sz w:val="20"/>
                <w:szCs w:val="20"/>
              </w:rPr>
              <w:t>(d)</w:t>
            </w:r>
            <w:r w:rsidRPr="001A4B24">
              <w:rPr>
                <w:sz w:val="20"/>
                <w:szCs w:val="20"/>
              </w:rPr>
              <w:tab/>
              <w:t>Positional awareness.</w:t>
            </w:r>
          </w:p>
        </w:tc>
        <w:tc>
          <w:tcPr>
            <w:tcW w:w="7721" w:type="dxa"/>
            <w:gridSpan w:val="2"/>
          </w:tcPr>
          <w:p w14:paraId="1A3DE99B" w14:textId="77777777" w:rsidR="006662A8" w:rsidRPr="00D53DD4" w:rsidRDefault="006662A8">
            <w:pPr>
              <w:rPr>
                <w:sz w:val="20"/>
                <w:szCs w:val="20"/>
              </w:rPr>
            </w:pPr>
          </w:p>
        </w:tc>
      </w:tr>
      <w:tr w:rsidR="006662A8" w:rsidRPr="00D53DD4" w14:paraId="2E333C48" w14:textId="77777777" w:rsidTr="0077408B">
        <w:trPr>
          <w:cantSplit/>
        </w:trPr>
        <w:tc>
          <w:tcPr>
            <w:tcW w:w="4784" w:type="dxa"/>
            <w:gridSpan w:val="2"/>
          </w:tcPr>
          <w:p w14:paraId="1B76EB6C" w14:textId="77777777" w:rsidR="001A4B24" w:rsidRDefault="006662A8" w:rsidP="00D53DD4">
            <w:pPr>
              <w:ind w:left="432" w:hanging="432"/>
              <w:rPr>
                <w:sz w:val="20"/>
                <w:szCs w:val="20"/>
              </w:rPr>
            </w:pPr>
            <w:r w:rsidRPr="00D53DD4">
              <w:rPr>
                <w:sz w:val="20"/>
                <w:szCs w:val="20"/>
              </w:rPr>
              <w:t>26.</w:t>
            </w:r>
            <w:r w:rsidRPr="00D53DD4">
              <w:rPr>
                <w:sz w:val="20"/>
                <w:szCs w:val="20"/>
              </w:rPr>
              <w:tab/>
              <w:t xml:space="preserve">Planning and decision include: </w:t>
            </w:r>
          </w:p>
          <w:p w14:paraId="71053470" w14:textId="77777777" w:rsidR="001A4B24" w:rsidRPr="001A4B24" w:rsidRDefault="001A4B24" w:rsidP="001A4B24">
            <w:pPr>
              <w:ind w:left="864" w:hanging="432"/>
              <w:rPr>
                <w:sz w:val="20"/>
                <w:szCs w:val="20"/>
              </w:rPr>
            </w:pPr>
            <w:r w:rsidRPr="001A4B24">
              <w:rPr>
                <w:sz w:val="20"/>
                <w:szCs w:val="20"/>
              </w:rPr>
              <w:t>(a)</w:t>
            </w:r>
            <w:r w:rsidRPr="001A4B24">
              <w:rPr>
                <w:sz w:val="20"/>
                <w:szCs w:val="20"/>
              </w:rPr>
              <w:tab/>
              <w:t xml:space="preserve">Predicting actions of other road users; </w:t>
            </w:r>
          </w:p>
          <w:p w14:paraId="6FB9A2B2" w14:textId="77777777" w:rsidR="001A4B24" w:rsidRPr="001A4B24" w:rsidRDefault="001A4B24" w:rsidP="001A4B24">
            <w:pPr>
              <w:ind w:left="864" w:hanging="432"/>
              <w:rPr>
                <w:sz w:val="20"/>
                <w:szCs w:val="20"/>
              </w:rPr>
            </w:pPr>
            <w:r w:rsidRPr="001A4B24">
              <w:rPr>
                <w:sz w:val="20"/>
                <w:szCs w:val="20"/>
              </w:rPr>
              <w:t>(b)</w:t>
            </w:r>
            <w:r w:rsidRPr="001A4B24">
              <w:rPr>
                <w:sz w:val="20"/>
                <w:szCs w:val="20"/>
              </w:rPr>
              <w:tab/>
              <w:t xml:space="preserve">Response preparation; </w:t>
            </w:r>
          </w:p>
          <w:p w14:paraId="4598662B" w14:textId="3FA38A2A" w:rsidR="006662A8" w:rsidRPr="00D53DD4" w:rsidRDefault="001A4B24" w:rsidP="001A4B24">
            <w:pPr>
              <w:ind w:left="864" w:hanging="432"/>
              <w:rPr>
                <w:sz w:val="20"/>
                <w:szCs w:val="20"/>
              </w:rPr>
            </w:pPr>
            <w:r w:rsidRPr="001A4B24">
              <w:rPr>
                <w:sz w:val="20"/>
                <w:szCs w:val="20"/>
              </w:rPr>
              <w:t>(c)</w:t>
            </w:r>
            <w:r w:rsidRPr="001A4B24">
              <w:rPr>
                <w:sz w:val="20"/>
                <w:szCs w:val="20"/>
              </w:rPr>
              <w:tab/>
              <w:t>Manoeuvre planning.</w:t>
            </w:r>
          </w:p>
        </w:tc>
        <w:tc>
          <w:tcPr>
            <w:tcW w:w="7721" w:type="dxa"/>
            <w:gridSpan w:val="2"/>
          </w:tcPr>
          <w:p w14:paraId="029461DB" w14:textId="77777777" w:rsidR="006662A8" w:rsidRPr="00D53DD4" w:rsidRDefault="006662A8">
            <w:pPr>
              <w:rPr>
                <w:sz w:val="20"/>
                <w:szCs w:val="20"/>
              </w:rPr>
            </w:pPr>
          </w:p>
        </w:tc>
      </w:tr>
      <w:tr w:rsidR="006662A8" w:rsidRPr="00D53DD4" w14:paraId="34B93100" w14:textId="77777777" w:rsidTr="0077408B">
        <w:trPr>
          <w:cantSplit/>
        </w:trPr>
        <w:tc>
          <w:tcPr>
            <w:tcW w:w="4784" w:type="dxa"/>
            <w:gridSpan w:val="2"/>
          </w:tcPr>
          <w:p w14:paraId="661A80E5" w14:textId="77777777" w:rsidR="001A4B24" w:rsidRDefault="001A4B24" w:rsidP="00D53DD4">
            <w:pPr>
              <w:ind w:left="432" w:hanging="432"/>
              <w:rPr>
                <w:sz w:val="20"/>
                <w:szCs w:val="20"/>
              </w:rPr>
            </w:pPr>
            <w:r>
              <w:rPr>
                <w:sz w:val="20"/>
                <w:szCs w:val="20"/>
              </w:rPr>
              <w:t>27.</w:t>
            </w:r>
            <w:r w:rsidRPr="00D53DD4">
              <w:rPr>
                <w:sz w:val="20"/>
                <w:szCs w:val="20"/>
              </w:rPr>
              <w:t xml:space="preserve"> </w:t>
            </w:r>
            <w:r w:rsidRPr="00D53DD4">
              <w:rPr>
                <w:sz w:val="20"/>
                <w:szCs w:val="20"/>
              </w:rPr>
              <w:tab/>
            </w:r>
            <w:r w:rsidR="006662A8" w:rsidRPr="00D53DD4">
              <w:rPr>
                <w:sz w:val="20"/>
                <w:szCs w:val="20"/>
              </w:rPr>
              <w:t>Control includes:</w:t>
            </w:r>
          </w:p>
          <w:p w14:paraId="100074DF" w14:textId="77777777" w:rsidR="001A4B24" w:rsidRPr="001A4B24" w:rsidRDefault="001A4B24" w:rsidP="001A4B24">
            <w:pPr>
              <w:ind w:left="864" w:hanging="432"/>
              <w:rPr>
                <w:sz w:val="20"/>
                <w:szCs w:val="20"/>
              </w:rPr>
            </w:pPr>
            <w:r w:rsidRPr="001A4B24">
              <w:rPr>
                <w:sz w:val="20"/>
                <w:szCs w:val="20"/>
              </w:rPr>
              <w:t>(a)</w:t>
            </w:r>
            <w:r w:rsidRPr="001A4B24">
              <w:rPr>
                <w:sz w:val="20"/>
                <w:szCs w:val="20"/>
              </w:rPr>
              <w:tab/>
              <w:t xml:space="preserve">Object and event response execution; </w:t>
            </w:r>
          </w:p>
          <w:p w14:paraId="7C9036CC" w14:textId="77777777" w:rsidR="001A4B24" w:rsidRPr="001A4B24" w:rsidRDefault="001A4B24" w:rsidP="001A4B24">
            <w:pPr>
              <w:ind w:left="864" w:hanging="432"/>
              <w:rPr>
                <w:sz w:val="20"/>
                <w:szCs w:val="20"/>
              </w:rPr>
            </w:pPr>
            <w:r w:rsidRPr="001A4B24">
              <w:rPr>
                <w:sz w:val="20"/>
                <w:szCs w:val="20"/>
              </w:rPr>
              <w:t>(b)</w:t>
            </w:r>
            <w:r w:rsidRPr="001A4B24">
              <w:rPr>
                <w:sz w:val="20"/>
                <w:szCs w:val="20"/>
              </w:rPr>
              <w:tab/>
              <w:t xml:space="preserve">Lateral vehicle motion control; </w:t>
            </w:r>
          </w:p>
          <w:p w14:paraId="43931B42" w14:textId="77777777" w:rsidR="001A4B24" w:rsidRPr="001A4B24" w:rsidRDefault="001A4B24" w:rsidP="001A4B24">
            <w:pPr>
              <w:ind w:left="864" w:hanging="432"/>
              <w:rPr>
                <w:sz w:val="20"/>
                <w:szCs w:val="20"/>
              </w:rPr>
            </w:pPr>
            <w:r w:rsidRPr="001A4B24">
              <w:rPr>
                <w:sz w:val="20"/>
                <w:szCs w:val="20"/>
              </w:rPr>
              <w:t>(c)</w:t>
            </w:r>
            <w:r w:rsidRPr="001A4B24">
              <w:rPr>
                <w:sz w:val="20"/>
                <w:szCs w:val="20"/>
              </w:rPr>
              <w:tab/>
              <w:t xml:space="preserve">Longitudinal vehicle motion control; </w:t>
            </w:r>
          </w:p>
          <w:p w14:paraId="0476A658" w14:textId="7D898339" w:rsidR="006662A8" w:rsidRPr="00D53DD4" w:rsidRDefault="001A4B24" w:rsidP="001A4B24">
            <w:pPr>
              <w:ind w:left="864" w:hanging="432"/>
              <w:rPr>
                <w:sz w:val="20"/>
                <w:szCs w:val="20"/>
              </w:rPr>
            </w:pPr>
            <w:r w:rsidRPr="001A4B24">
              <w:rPr>
                <w:sz w:val="20"/>
                <w:szCs w:val="20"/>
              </w:rPr>
              <w:t>(d)</w:t>
            </w:r>
            <w:r w:rsidRPr="001A4B24">
              <w:rPr>
                <w:sz w:val="20"/>
                <w:szCs w:val="20"/>
              </w:rPr>
              <w:tab/>
              <w:t>Enhancing conspicuity via lighting and signalling.</w:t>
            </w:r>
          </w:p>
        </w:tc>
        <w:tc>
          <w:tcPr>
            <w:tcW w:w="7721" w:type="dxa"/>
            <w:gridSpan w:val="2"/>
          </w:tcPr>
          <w:p w14:paraId="56D82142" w14:textId="77777777" w:rsidR="006662A8" w:rsidRPr="00D53DD4" w:rsidRDefault="006662A8">
            <w:pPr>
              <w:rPr>
                <w:sz w:val="20"/>
                <w:szCs w:val="20"/>
              </w:rPr>
            </w:pPr>
          </w:p>
        </w:tc>
      </w:tr>
      <w:tr w:rsidR="006662A8" w:rsidRPr="00D53DD4" w14:paraId="311EBF3E" w14:textId="77777777" w:rsidTr="0077408B">
        <w:trPr>
          <w:cantSplit/>
        </w:trPr>
        <w:tc>
          <w:tcPr>
            <w:tcW w:w="4784" w:type="dxa"/>
            <w:gridSpan w:val="2"/>
          </w:tcPr>
          <w:p w14:paraId="1571F68A" w14:textId="01107456" w:rsidR="006662A8" w:rsidRPr="00D53DD4" w:rsidRDefault="006662A8" w:rsidP="00D53DD4">
            <w:pPr>
              <w:ind w:left="432" w:hanging="432"/>
              <w:rPr>
                <w:sz w:val="20"/>
                <w:szCs w:val="20"/>
              </w:rPr>
            </w:pPr>
            <w:r w:rsidRPr="00D53DD4">
              <w:rPr>
                <w:sz w:val="20"/>
                <w:szCs w:val="20"/>
              </w:rPr>
              <w:t>2.</w:t>
            </w:r>
            <w:r w:rsidRPr="00D53DD4">
              <w:rPr>
                <w:sz w:val="20"/>
                <w:szCs w:val="20"/>
              </w:rPr>
              <w:tab/>
              <w:t>ADS needs to demonstrate the competency of vehicle safety</w:t>
            </w:r>
          </w:p>
        </w:tc>
        <w:tc>
          <w:tcPr>
            <w:tcW w:w="7721" w:type="dxa"/>
            <w:gridSpan w:val="2"/>
          </w:tcPr>
          <w:p w14:paraId="500BD231" w14:textId="77777777" w:rsidR="006662A8" w:rsidRPr="00D53DD4" w:rsidRDefault="006662A8">
            <w:pPr>
              <w:rPr>
                <w:sz w:val="20"/>
                <w:szCs w:val="20"/>
              </w:rPr>
            </w:pPr>
          </w:p>
        </w:tc>
      </w:tr>
      <w:tr w:rsidR="006662A8" w:rsidRPr="00D53DD4" w14:paraId="581AA4D8" w14:textId="77777777" w:rsidTr="0077408B">
        <w:trPr>
          <w:cantSplit/>
        </w:trPr>
        <w:tc>
          <w:tcPr>
            <w:tcW w:w="4784" w:type="dxa"/>
            <w:gridSpan w:val="2"/>
          </w:tcPr>
          <w:p w14:paraId="64E714BD" w14:textId="0ADD19AF" w:rsidR="006662A8" w:rsidRPr="00D53DD4" w:rsidRDefault="008E131B" w:rsidP="00D53DD4">
            <w:pPr>
              <w:ind w:left="432" w:hanging="432"/>
              <w:rPr>
                <w:sz w:val="20"/>
                <w:szCs w:val="20"/>
              </w:rPr>
            </w:pPr>
            <w:r>
              <w:rPr>
                <w:sz w:val="20"/>
                <w:szCs w:val="20"/>
              </w:rPr>
              <w:t>28</w:t>
            </w:r>
            <w:r w:rsidR="006662A8" w:rsidRPr="00D53DD4">
              <w:rPr>
                <w:sz w:val="20"/>
                <w:szCs w:val="20"/>
              </w:rPr>
              <w:t>.</w:t>
            </w:r>
            <w:r w:rsidR="006662A8" w:rsidRPr="00D53DD4">
              <w:rPr>
                <w:sz w:val="20"/>
                <w:szCs w:val="20"/>
              </w:rPr>
              <w:tab/>
              <w:t>An ADS must demonstrate the competency to operate the vehicle safely, to respond to external conditions, and to manage internal failures.</w:t>
            </w:r>
          </w:p>
        </w:tc>
        <w:tc>
          <w:tcPr>
            <w:tcW w:w="7721" w:type="dxa"/>
            <w:gridSpan w:val="2"/>
          </w:tcPr>
          <w:p w14:paraId="10137659" w14:textId="77777777" w:rsidR="006662A8" w:rsidRPr="00D53DD4" w:rsidRDefault="006662A8">
            <w:pPr>
              <w:rPr>
                <w:sz w:val="20"/>
                <w:szCs w:val="20"/>
              </w:rPr>
            </w:pPr>
          </w:p>
        </w:tc>
      </w:tr>
      <w:tr w:rsidR="006662A8" w:rsidRPr="00D53DD4" w14:paraId="5A411538" w14:textId="77777777" w:rsidTr="0077408B">
        <w:trPr>
          <w:cantSplit/>
        </w:trPr>
        <w:tc>
          <w:tcPr>
            <w:tcW w:w="4784" w:type="dxa"/>
            <w:gridSpan w:val="2"/>
          </w:tcPr>
          <w:p w14:paraId="76D034DB" w14:textId="3244EE14" w:rsidR="006662A8" w:rsidRPr="00D53DD4" w:rsidRDefault="008E131B" w:rsidP="00D53DD4">
            <w:pPr>
              <w:ind w:left="432" w:hanging="432"/>
              <w:rPr>
                <w:sz w:val="20"/>
                <w:szCs w:val="20"/>
              </w:rPr>
            </w:pPr>
            <w:r>
              <w:rPr>
                <w:sz w:val="20"/>
                <w:szCs w:val="20"/>
              </w:rPr>
              <w:lastRenderedPageBreak/>
              <w:t>29</w:t>
            </w:r>
            <w:r w:rsidR="006662A8" w:rsidRPr="00917FC8">
              <w:rPr>
                <w:sz w:val="20"/>
                <w:szCs w:val="20"/>
              </w:rPr>
              <w:t>.</w:t>
            </w:r>
            <w:r w:rsidR="006662A8" w:rsidRPr="00917FC8">
              <w:rPr>
                <w:sz w:val="20"/>
                <w:szCs w:val="20"/>
              </w:rPr>
              <w:tab/>
              <w:t>Moreover, the ADS must be designed to ensure safe use and the safety of its users throughout the useful life of the vehicle.</w:t>
            </w:r>
          </w:p>
        </w:tc>
        <w:tc>
          <w:tcPr>
            <w:tcW w:w="7721" w:type="dxa"/>
            <w:gridSpan w:val="2"/>
          </w:tcPr>
          <w:p w14:paraId="2C88ADF8" w14:textId="77777777" w:rsidR="006662A8" w:rsidRPr="00D53DD4" w:rsidRDefault="006662A8">
            <w:pPr>
              <w:rPr>
                <w:sz w:val="20"/>
                <w:szCs w:val="20"/>
              </w:rPr>
            </w:pPr>
          </w:p>
        </w:tc>
      </w:tr>
      <w:tr w:rsidR="006662A8" w:rsidRPr="00D53DD4" w14:paraId="3127E522" w14:textId="77777777" w:rsidTr="0077408B">
        <w:trPr>
          <w:cantSplit/>
        </w:trPr>
        <w:tc>
          <w:tcPr>
            <w:tcW w:w="4784" w:type="dxa"/>
            <w:gridSpan w:val="2"/>
          </w:tcPr>
          <w:p w14:paraId="70E5D8DB" w14:textId="36FA7AB3" w:rsidR="006662A8" w:rsidRPr="00917FC8" w:rsidRDefault="008E131B" w:rsidP="00917FC8">
            <w:pPr>
              <w:ind w:left="432" w:hanging="432"/>
              <w:rPr>
                <w:sz w:val="20"/>
                <w:szCs w:val="20"/>
                <w:lang w:val="en-US"/>
              </w:rPr>
            </w:pPr>
            <w:r>
              <w:rPr>
                <w:sz w:val="20"/>
                <w:szCs w:val="20"/>
                <w:lang w:val="en-US"/>
              </w:rPr>
              <w:t>30</w:t>
            </w:r>
            <w:r w:rsidR="006662A8" w:rsidRPr="00917FC8">
              <w:rPr>
                <w:sz w:val="20"/>
                <w:szCs w:val="20"/>
                <w:lang w:val="en-US"/>
              </w:rPr>
              <w:t>.</w:t>
            </w:r>
            <w:r w:rsidR="006662A8" w:rsidRPr="00917FC8">
              <w:rPr>
                <w:sz w:val="20"/>
                <w:szCs w:val="20"/>
                <w:lang w:val="en-US"/>
              </w:rPr>
              <w:tab/>
              <w:t>To ensure that the safety competency is demonstrated, an ADS might be expected to be assessed via a framework for the development of traffic scenarios.</w:t>
            </w:r>
          </w:p>
        </w:tc>
        <w:tc>
          <w:tcPr>
            <w:tcW w:w="7721" w:type="dxa"/>
            <w:gridSpan w:val="2"/>
          </w:tcPr>
          <w:p w14:paraId="3CBD4783" w14:textId="77777777" w:rsidR="006662A8" w:rsidRPr="00D53DD4" w:rsidRDefault="006662A8">
            <w:pPr>
              <w:rPr>
                <w:sz w:val="20"/>
                <w:szCs w:val="20"/>
              </w:rPr>
            </w:pPr>
          </w:p>
        </w:tc>
      </w:tr>
      <w:tr w:rsidR="006662A8" w:rsidRPr="00D53DD4" w14:paraId="268BF59F" w14:textId="77777777" w:rsidTr="0077408B">
        <w:trPr>
          <w:cantSplit/>
        </w:trPr>
        <w:tc>
          <w:tcPr>
            <w:tcW w:w="4784" w:type="dxa"/>
            <w:gridSpan w:val="2"/>
          </w:tcPr>
          <w:p w14:paraId="365EC6CC" w14:textId="75D61F1B" w:rsidR="006662A8" w:rsidRPr="00917FC8" w:rsidRDefault="006662A8" w:rsidP="00917FC8">
            <w:pPr>
              <w:ind w:left="432" w:hanging="432"/>
              <w:rPr>
                <w:sz w:val="20"/>
                <w:szCs w:val="20"/>
                <w:lang w:val="en-US"/>
              </w:rPr>
            </w:pPr>
            <w:r w:rsidRPr="00917FC8">
              <w:rPr>
                <w:sz w:val="20"/>
                <w:szCs w:val="20"/>
                <w:lang w:val="en-US"/>
              </w:rPr>
              <w:t>3</w:t>
            </w:r>
            <w:r w:rsidR="008E131B">
              <w:rPr>
                <w:sz w:val="20"/>
                <w:szCs w:val="20"/>
                <w:lang w:val="en-US"/>
              </w:rPr>
              <w:t>1</w:t>
            </w:r>
            <w:r w:rsidRPr="00917FC8">
              <w:rPr>
                <w:sz w:val="20"/>
                <w:szCs w:val="20"/>
                <w:lang w:val="en-US"/>
              </w:rPr>
              <w:t>.</w:t>
            </w:r>
            <w:r w:rsidRPr="00917FC8">
              <w:rPr>
                <w:sz w:val="20"/>
                <w:szCs w:val="20"/>
                <w:lang w:val="en-US"/>
              </w:rPr>
              <w:tab/>
              <w:t>The framework would include nominal, critical and failure scenarios. The requirements of the rule intentionally avoid technical specifications and performance limits for specific scenarios because each traffic situation requires a response appropriate to its combination of elements, risks, and available options.</w:t>
            </w:r>
          </w:p>
        </w:tc>
        <w:tc>
          <w:tcPr>
            <w:tcW w:w="7721" w:type="dxa"/>
            <w:gridSpan w:val="2"/>
          </w:tcPr>
          <w:p w14:paraId="6CFD4843" w14:textId="77777777" w:rsidR="006662A8" w:rsidRPr="00D53DD4" w:rsidRDefault="006662A8">
            <w:pPr>
              <w:rPr>
                <w:sz w:val="20"/>
                <w:szCs w:val="20"/>
              </w:rPr>
            </w:pPr>
          </w:p>
        </w:tc>
      </w:tr>
      <w:tr w:rsidR="006662A8" w:rsidRPr="00D53DD4" w14:paraId="01FEA70C" w14:textId="77777777" w:rsidTr="0077408B">
        <w:trPr>
          <w:cantSplit/>
        </w:trPr>
        <w:tc>
          <w:tcPr>
            <w:tcW w:w="4784" w:type="dxa"/>
            <w:gridSpan w:val="2"/>
          </w:tcPr>
          <w:p w14:paraId="75402B3A" w14:textId="325E5F65" w:rsidR="006662A8" w:rsidRPr="00917FC8" w:rsidRDefault="006662A8" w:rsidP="00917FC8">
            <w:pPr>
              <w:ind w:left="432" w:hanging="432"/>
              <w:rPr>
                <w:sz w:val="20"/>
                <w:szCs w:val="20"/>
                <w:lang w:val="en-US"/>
              </w:rPr>
            </w:pPr>
            <w:r>
              <w:rPr>
                <w:sz w:val="20"/>
                <w:szCs w:val="20"/>
                <w:lang w:val="en-US"/>
              </w:rPr>
              <w:t>3</w:t>
            </w:r>
            <w:r w:rsidR="008E131B">
              <w:rPr>
                <w:sz w:val="20"/>
                <w:szCs w:val="20"/>
                <w:lang w:val="en-US"/>
              </w:rPr>
              <w:t>2</w:t>
            </w:r>
            <w:r>
              <w:rPr>
                <w:sz w:val="20"/>
                <w:szCs w:val="20"/>
                <w:lang w:val="en-US"/>
              </w:rPr>
              <w:t>.</w:t>
            </w:r>
            <w:r>
              <w:rPr>
                <w:sz w:val="20"/>
                <w:szCs w:val="20"/>
                <w:lang w:val="en-US"/>
              </w:rPr>
              <w:tab/>
            </w:r>
            <w:r w:rsidRPr="00917FC8">
              <w:rPr>
                <w:sz w:val="20"/>
                <w:szCs w:val="20"/>
                <w:lang w:val="en-US"/>
              </w:rPr>
              <w:t>Defining the performance criteria in critical scenarios could be difficult. In these cases, this could be done by using appropriate safety models to enable assessment of ADS performance within the limits of the safety models.</w:t>
            </w:r>
            <w:r w:rsidRPr="00917FC8">
              <w:rPr>
                <w:sz w:val="20"/>
                <w:szCs w:val="20"/>
                <w:vertAlign w:val="superscript"/>
                <w:lang w:val="en-US"/>
              </w:rPr>
              <w:t xml:space="preserve"> </w:t>
            </w:r>
            <w:r w:rsidRPr="00917FC8">
              <w:rPr>
                <w:sz w:val="20"/>
                <w:szCs w:val="20"/>
                <w:vertAlign w:val="superscript"/>
                <w:lang w:val="en-US"/>
              </w:rPr>
              <w:footnoteReference w:id="23"/>
            </w:r>
          </w:p>
        </w:tc>
        <w:tc>
          <w:tcPr>
            <w:tcW w:w="7721" w:type="dxa"/>
            <w:gridSpan w:val="2"/>
          </w:tcPr>
          <w:p w14:paraId="39C7590A" w14:textId="77777777" w:rsidR="006662A8" w:rsidRPr="00D53DD4" w:rsidRDefault="006662A8">
            <w:pPr>
              <w:rPr>
                <w:sz w:val="20"/>
                <w:szCs w:val="20"/>
              </w:rPr>
            </w:pPr>
          </w:p>
        </w:tc>
      </w:tr>
      <w:tr w:rsidR="006662A8" w:rsidRPr="00D53DD4" w14:paraId="58EDF0E5" w14:textId="77777777" w:rsidTr="0077408B">
        <w:trPr>
          <w:cantSplit/>
        </w:trPr>
        <w:tc>
          <w:tcPr>
            <w:tcW w:w="4784" w:type="dxa"/>
            <w:gridSpan w:val="2"/>
          </w:tcPr>
          <w:p w14:paraId="10DDBEAA" w14:textId="310FA2B2" w:rsidR="006662A8" w:rsidRPr="00917FC8" w:rsidRDefault="006662A8" w:rsidP="00917FC8">
            <w:pPr>
              <w:ind w:left="432" w:hanging="432"/>
              <w:rPr>
                <w:sz w:val="20"/>
                <w:szCs w:val="20"/>
                <w:lang w:val="en-AU"/>
              </w:rPr>
            </w:pPr>
            <w:r>
              <w:rPr>
                <w:sz w:val="20"/>
                <w:szCs w:val="20"/>
                <w:lang w:val="en-US"/>
              </w:rPr>
              <w:lastRenderedPageBreak/>
              <w:t>3</w:t>
            </w:r>
            <w:r w:rsidR="008E131B">
              <w:rPr>
                <w:sz w:val="20"/>
                <w:szCs w:val="20"/>
                <w:lang w:val="en-US"/>
              </w:rPr>
              <w:t>3</w:t>
            </w:r>
            <w:r>
              <w:rPr>
                <w:sz w:val="20"/>
                <w:szCs w:val="20"/>
                <w:lang w:val="en-US"/>
              </w:rPr>
              <w:t>.</w:t>
            </w:r>
            <w:r>
              <w:rPr>
                <w:sz w:val="20"/>
                <w:szCs w:val="20"/>
                <w:lang w:val="en-US"/>
              </w:rPr>
              <w:tab/>
            </w:r>
            <w:r w:rsidRPr="00917FC8">
              <w:rPr>
                <w:sz w:val="20"/>
                <w:szCs w:val="20"/>
                <w:lang w:val="en-US"/>
              </w:rPr>
              <w:t>As a general concept, the safety level an ADS should be at least the same or greater than a competent and careful human driver. This concept is important minimizing unreasonable safety risks to the ADS vehicle user(s) and other road users</w:t>
            </w:r>
            <w:r w:rsidRPr="00917FC8">
              <w:rPr>
                <w:sz w:val="20"/>
                <w:szCs w:val="20"/>
                <w:vertAlign w:val="superscript"/>
                <w:lang w:val="en-US"/>
              </w:rPr>
              <w:footnoteReference w:id="24"/>
            </w:r>
            <w:r w:rsidRPr="00917FC8">
              <w:rPr>
                <w:sz w:val="20"/>
                <w:szCs w:val="20"/>
                <w:lang w:val="en-US"/>
              </w:rPr>
              <w:t>. The manufacturer’s safety case for the ADS and its features will include a description of the design processes used to implement the safety concept, and a structured presentation demonstrating through a body of evidence that the ADS and its features have undergone sufficient safety validation to ensure an absence of unreasonable risk in the ADS’s performance.</w:t>
            </w:r>
            <w:r w:rsidRPr="00917FC8">
              <w:rPr>
                <w:sz w:val="20"/>
                <w:szCs w:val="20"/>
                <w:vertAlign w:val="superscript"/>
                <w:lang w:val="en-US"/>
              </w:rPr>
              <w:footnoteReference w:id="25"/>
            </w:r>
          </w:p>
        </w:tc>
        <w:tc>
          <w:tcPr>
            <w:tcW w:w="7721" w:type="dxa"/>
            <w:gridSpan w:val="2"/>
          </w:tcPr>
          <w:p w14:paraId="25E82DEB" w14:textId="77777777" w:rsidR="006662A8" w:rsidRPr="00D53DD4" w:rsidRDefault="006662A8">
            <w:pPr>
              <w:rPr>
                <w:sz w:val="20"/>
                <w:szCs w:val="20"/>
              </w:rPr>
            </w:pPr>
          </w:p>
        </w:tc>
      </w:tr>
      <w:tr w:rsidR="006662A8" w:rsidRPr="00D53DD4" w14:paraId="19645C91" w14:textId="77777777" w:rsidTr="0077408B">
        <w:trPr>
          <w:cantSplit/>
        </w:trPr>
        <w:tc>
          <w:tcPr>
            <w:tcW w:w="4784" w:type="dxa"/>
            <w:gridSpan w:val="2"/>
          </w:tcPr>
          <w:p w14:paraId="7D7C8D2C" w14:textId="7519953F" w:rsidR="006662A8" w:rsidRDefault="006662A8" w:rsidP="00917FC8">
            <w:pPr>
              <w:ind w:left="432" w:hanging="432"/>
              <w:rPr>
                <w:sz w:val="20"/>
                <w:szCs w:val="20"/>
                <w:lang w:val="en-US"/>
              </w:rPr>
            </w:pPr>
            <w:r w:rsidRPr="00917FC8">
              <w:rPr>
                <w:sz w:val="20"/>
                <w:szCs w:val="20"/>
                <w:lang w:val="en-US"/>
              </w:rPr>
              <w:t>3.</w:t>
            </w:r>
            <w:r w:rsidRPr="00917FC8">
              <w:rPr>
                <w:sz w:val="20"/>
                <w:szCs w:val="20"/>
                <w:lang w:val="en-US"/>
              </w:rPr>
              <w:tab/>
              <w:t>Validating the safety of ADS</w:t>
            </w:r>
          </w:p>
        </w:tc>
        <w:tc>
          <w:tcPr>
            <w:tcW w:w="7721" w:type="dxa"/>
            <w:gridSpan w:val="2"/>
          </w:tcPr>
          <w:p w14:paraId="2E40DB61" w14:textId="77777777" w:rsidR="006662A8" w:rsidRPr="00D53DD4" w:rsidRDefault="006662A8">
            <w:pPr>
              <w:rPr>
                <w:sz w:val="20"/>
                <w:szCs w:val="20"/>
              </w:rPr>
            </w:pPr>
          </w:p>
        </w:tc>
      </w:tr>
      <w:tr w:rsidR="006662A8" w:rsidRPr="00D53DD4" w14:paraId="6A7BD5B1" w14:textId="77777777" w:rsidTr="0077408B">
        <w:trPr>
          <w:cantSplit/>
        </w:trPr>
        <w:tc>
          <w:tcPr>
            <w:tcW w:w="4784" w:type="dxa"/>
            <w:gridSpan w:val="2"/>
          </w:tcPr>
          <w:p w14:paraId="6280BC3C" w14:textId="50858F6D" w:rsidR="006662A8" w:rsidRPr="00917FC8" w:rsidRDefault="006662A8" w:rsidP="00917FC8">
            <w:pPr>
              <w:ind w:left="432" w:hanging="432"/>
              <w:rPr>
                <w:sz w:val="20"/>
                <w:szCs w:val="20"/>
                <w:lang w:val="en-US"/>
              </w:rPr>
            </w:pPr>
            <w:r w:rsidRPr="00917FC8">
              <w:rPr>
                <w:sz w:val="20"/>
                <w:szCs w:val="20"/>
                <w:lang w:val="en-US"/>
              </w:rPr>
              <w:t>3</w:t>
            </w:r>
            <w:r w:rsidR="008E131B">
              <w:rPr>
                <w:sz w:val="20"/>
                <w:szCs w:val="20"/>
                <w:lang w:val="en-US"/>
              </w:rPr>
              <w:t>4</w:t>
            </w:r>
            <w:r w:rsidRPr="00917FC8">
              <w:rPr>
                <w:sz w:val="20"/>
                <w:szCs w:val="20"/>
                <w:lang w:val="en-US"/>
              </w:rPr>
              <w:t>.</w:t>
            </w:r>
            <w:r w:rsidRPr="00917FC8">
              <w:rPr>
                <w:sz w:val="20"/>
                <w:szCs w:val="20"/>
                <w:lang w:val="en-US"/>
              </w:rPr>
              <w:tab/>
              <w:t>Validating the ADS’s capabilities is a highly complex task which cannot be done comprehensively nor effectively through one validation methodology alone. As a result, it is necessary to adopt a multi-pillar approach for the validation of ADS.</w:t>
            </w:r>
          </w:p>
        </w:tc>
        <w:tc>
          <w:tcPr>
            <w:tcW w:w="7721" w:type="dxa"/>
            <w:gridSpan w:val="2"/>
          </w:tcPr>
          <w:p w14:paraId="7FC22488" w14:textId="77777777" w:rsidR="006662A8" w:rsidRPr="00D53DD4" w:rsidRDefault="006662A8">
            <w:pPr>
              <w:rPr>
                <w:sz w:val="20"/>
                <w:szCs w:val="20"/>
              </w:rPr>
            </w:pPr>
          </w:p>
        </w:tc>
      </w:tr>
      <w:tr w:rsidR="006662A8" w:rsidRPr="00D53DD4" w14:paraId="2BD22B13" w14:textId="77777777" w:rsidTr="0077408B">
        <w:trPr>
          <w:cantSplit/>
        </w:trPr>
        <w:tc>
          <w:tcPr>
            <w:tcW w:w="4784" w:type="dxa"/>
            <w:gridSpan w:val="2"/>
          </w:tcPr>
          <w:p w14:paraId="62660F4F" w14:textId="4E0DD544" w:rsidR="006662A8" w:rsidRPr="00917FC8" w:rsidRDefault="006662A8" w:rsidP="00917FC8">
            <w:pPr>
              <w:ind w:left="432" w:hanging="432"/>
              <w:rPr>
                <w:sz w:val="20"/>
                <w:szCs w:val="20"/>
                <w:lang w:val="en-AU"/>
              </w:rPr>
            </w:pPr>
            <w:r>
              <w:rPr>
                <w:sz w:val="20"/>
                <w:szCs w:val="20"/>
                <w:lang w:val="en-US"/>
              </w:rPr>
              <w:lastRenderedPageBreak/>
              <w:t>3</w:t>
            </w:r>
            <w:r w:rsidR="008E131B">
              <w:rPr>
                <w:sz w:val="20"/>
                <w:szCs w:val="20"/>
                <w:lang w:val="en-US"/>
              </w:rPr>
              <w:t>5</w:t>
            </w:r>
            <w:r>
              <w:rPr>
                <w:sz w:val="20"/>
                <w:szCs w:val="20"/>
                <w:lang w:val="en-US"/>
              </w:rPr>
              <w:t>.</w:t>
            </w:r>
            <w:r>
              <w:rPr>
                <w:sz w:val="20"/>
                <w:szCs w:val="20"/>
                <w:lang w:val="en-US"/>
              </w:rPr>
              <w:tab/>
            </w:r>
            <w:r w:rsidRPr="00917FC8">
              <w:rPr>
                <w:sz w:val="20"/>
                <w:szCs w:val="20"/>
                <w:lang w:val="en-US"/>
              </w:rPr>
              <w:t>These various methodologies are intended for use in combination(s) to produce an efficient, comprehensive, and coherent assessment of ADS safety performance. Each of the testing methodologies possess their own strengths and limitations, such as differing levels of environmental control, environmental fidelity, scalability, and cost, which should be considered. In some cases, the application of more than one method could be necessary to assess the capability of an ADS to cope with range of situations that can arise in real-world traffic. The use of multiple methods allows for flexibility in the composition, sequencing, and application of testing across the diversity of ADS, while avoiding unnecessary redundancies and overlaps. Figure 1 below illustrates relationships across the ADS safety requirements, ODD analysis and scenario generation, and the validation pillars.</w:t>
            </w:r>
            <w:r w:rsidRPr="00917FC8">
              <w:rPr>
                <w:sz w:val="20"/>
                <w:szCs w:val="20"/>
                <w:vertAlign w:val="superscript"/>
                <w:lang w:val="en-US"/>
              </w:rPr>
              <w:footnoteReference w:id="26"/>
            </w:r>
          </w:p>
        </w:tc>
        <w:tc>
          <w:tcPr>
            <w:tcW w:w="7721" w:type="dxa"/>
            <w:gridSpan w:val="2"/>
          </w:tcPr>
          <w:p w14:paraId="0066427D" w14:textId="77777777" w:rsidR="006662A8" w:rsidRPr="00D53DD4" w:rsidRDefault="006662A8">
            <w:pPr>
              <w:rPr>
                <w:sz w:val="20"/>
                <w:szCs w:val="20"/>
              </w:rPr>
            </w:pPr>
          </w:p>
        </w:tc>
      </w:tr>
      <w:tr w:rsidR="006662A8" w:rsidRPr="00D53DD4" w14:paraId="33824ABF" w14:textId="77777777" w:rsidTr="0077408B">
        <w:trPr>
          <w:cantSplit/>
        </w:trPr>
        <w:tc>
          <w:tcPr>
            <w:tcW w:w="4784" w:type="dxa"/>
            <w:gridSpan w:val="2"/>
          </w:tcPr>
          <w:p w14:paraId="4A340803" w14:textId="1D52913E" w:rsidR="006662A8" w:rsidRDefault="006662A8" w:rsidP="00917FC8">
            <w:pPr>
              <w:ind w:left="432" w:hanging="432"/>
              <w:rPr>
                <w:sz w:val="20"/>
                <w:szCs w:val="20"/>
                <w:lang w:val="en-US"/>
              </w:rPr>
            </w:pPr>
            <w:r w:rsidRPr="00917FC8">
              <w:rPr>
                <w:sz w:val="20"/>
                <w:szCs w:val="20"/>
                <w:lang w:val="en-US"/>
              </w:rPr>
              <w:t>(a)</w:t>
            </w:r>
            <w:r w:rsidRPr="00917FC8">
              <w:rPr>
                <w:sz w:val="20"/>
                <w:szCs w:val="20"/>
                <w:lang w:val="en-US"/>
              </w:rPr>
              <w:tab/>
              <w:t>Simulation/virtual Testing</w:t>
            </w:r>
          </w:p>
        </w:tc>
        <w:tc>
          <w:tcPr>
            <w:tcW w:w="7721" w:type="dxa"/>
            <w:gridSpan w:val="2"/>
          </w:tcPr>
          <w:p w14:paraId="492439B9" w14:textId="77777777" w:rsidR="006662A8" w:rsidRPr="00D53DD4" w:rsidRDefault="006662A8">
            <w:pPr>
              <w:rPr>
                <w:sz w:val="20"/>
                <w:szCs w:val="20"/>
              </w:rPr>
            </w:pPr>
          </w:p>
        </w:tc>
      </w:tr>
      <w:tr w:rsidR="006662A8" w:rsidRPr="00D53DD4" w14:paraId="1CA0C2A9" w14:textId="77777777" w:rsidTr="0077408B">
        <w:trPr>
          <w:cantSplit/>
        </w:trPr>
        <w:tc>
          <w:tcPr>
            <w:tcW w:w="4784" w:type="dxa"/>
            <w:gridSpan w:val="2"/>
          </w:tcPr>
          <w:p w14:paraId="7B1AC681" w14:textId="0722D833" w:rsidR="006662A8" w:rsidRPr="008E131B" w:rsidRDefault="008E131B" w:rsidP="008E131B">
            <w:pPr>
              <w:ind w:left="432" w:hanging="432"/>
              <w:rPr>
                <w:sz w:val="20"/>
                <w:szCs w:val="20"/>
              </w:rPr>
            </w:pPr>
            <w:r>
              <w:rPr>
                <w:sz w:val="20"/>
                <w:szCs w:val="20"/>
              </w:rPr>
              <w:t>36</w:t>
            </w:r>
            <w:r w:rsidR="006662A8">
              <w:rPr>
                <w:sz w:val="20"/>
                <w:szCs w:val="20"/>
              </w:rPr>
              <w:t>.</w:t>
            </w:r>
            <w:r w:rsidR="006662A8">
              <w:rPr>
                <w:sz w:val="20"/>
                <w:szCs w:val="20"/>
              </w:rPr>
              <w:tab/>
            </w:r>
            <w:r w:rsidR="006662A8" w:rsidRPr="00917FC8">
              <w:rPr>
                <w:sz w:val="20"/>
                <w:szCs w:val="20"/>
              </w:rPr>
              <w:t>It uses different types of simulation toolchains to assess the compliance of an ADS with the safety requirements on a wide range of virtual scenarios including some which would be extremely difficult if not impossible to test in real-world settings. The aspect of credibility of simulation/virtual testing is included in this topic.</w:t>
            </w:r>
            <w:r w:rsidR="006662A8" w:rsidRPr="00917FC8">
              <w:rPr>
                <w:sz w:val="20"/>
                <w:szCs w:val="20"/>
                <w:vertAlign w:val="superscript"/>
              </w:rPr>
              <w:footnoteReference w:id="27"/>
            </w:r>
          </w:p>
        </w:tc>
        <w:tc>
          <w:tcPr>
            <w:tcW w:w="7721" w:type="dxa"/>
            <w:gridSpan w:val="2"/>
          </w:tcPr>
          <w:p w14:paraId="4D3E4829" w14:textId="77777777" w:rsidR="006662A8" w:rsidRPr="00D53DD4" w:rsidRDefault="006662A8">
            <w:pPr>
              <w:rPr>
                <w:sz w:val="20"/>
                <w:szCs w:val="20"/>
              </w:rPr>
            </w:pPr>
          </w:p>
        </w:tc>
      </w:tr>
      <w:tr w:rsidR="008E131B" w:rsidRPr="00D53DD4" w14:paraId="1243E251" w14:textId="77777777" w:rsidTr="0077408B">
        <w:trPr>
          <w:cantSplit/>
        </w:trPr>
        <w:tc>
          <w:tcPr>
            <w:tcW w:w="4784" w:type="dxa"/>
            <w:gridSpan w:val="2"/>
          </w:tcPr>
          <w:p w14:paraId="76F9F741" w14:textId="6774CE7F" w:rsidR="008E131B" w:rsidRDefault="008E131B" w:rsidP="00917FC8">
            <w:pPr>
              <w:ind w:left="432" w:hanging="432"/>
              <w:rPr>
                <w:sz w:val="20"/>
                <w:szCs w:val="20"/>
              </w:rPr>
            </w:pPr>
            <w:r w:rsidRPr="00917FC8">
              <w:rPr>
                <w:sz w:val="20"/>
                <w:szCs w:val="20"/>
                <w:lang w:val="en-US"/>
              </w:rPr>
              <w:t>(b)</w:t>
            </w:r>
            <w:r w:rsidRPr="00917FC8">
              <w:rPr>
                <w:sz w:val="20"/>
                <w:szCs w:val="20"/>
                <w:lang w:val="en-US"/>
              </w:rPr>
              <w:tab/>
              <w:t>Track testing</w:t>
            </w:r>
          </w:p>
        </w:tc>
        <w:tc>
          <w:tcPr>
            <w:tcW w:w="7721" w:type="dxa"/>
            <w:gridSpan w:val="2"/>
          </w:tcPr>
          <w:p w14:paraId="6E8F808F" w14:textId="77777777" w:rsidR="008E131B" w:rsidRPr="00D53DD4" w:rsidRDefault="008E131B">
            <w:pPr>
              <w:rPr>
                <w:sz w:val="20"/>
                <w:szCs w:val="20"/>
              </w:rPr>
            </w:pPr>
          </w:p>
        </w:tc>
      </w:tr>
      <w:tr w:rsidR="006662A8" w:rsidRPr="00D53DD4" w14:paraId="7D3E9E13" w14:textId="77777777" w:rsidTr="0077408B">
        <w:trPr>
          <w:cantSplit/>
        </w:trPr>
        <w:tc>
          <w:tcPr>
            <w:tcW w:w="4784" w:type="dxa"/>
            <w:gridSpan w:val="2"/>
          </w:tcPr>
          <w:p w14:paraId="52E7434C" w14:textId="0930228A" w:rsidR="006662A8" w:rsidRPr="00917FC8" w:rsidRDefault="006662A8" w:rsidP="00917FC8">
            <w:pPr>
              <w:ind w:left="432" w:hanging="432"/>
              <w:rPr>
                <w:sz w:val="20"/>
                <w:szCs w:val="20"/>
              </w:rPr>
            </w:pPr>
            <w:r>
              <w:rPr>
                <w:sz w:val="20"/>
                <w:szCs w:val="20"/>
              </w:rPr>
              <w:t>36.</w:t>
            </w:r>
            <w:r>
              <w:rPr>
                <w:sz w:val="20"/>
                <w:szCs w:val="20"/>
              </w:rPr>
              <w:tab/>
            </w:r>
            <w:r w:rsidRPr="00917FC8">
              <w:rPr>
                <w:sz w:val="20"/>
                <w:szCs w:val="20"/>
              </w:rPr>
              <w:t>It uses a closed-access testing ground with various scenario elements to test the capabilities and functioning of an ADS.</w:t>
            </w:r>
            <w:r w:rsidRPr="00917FC8">
              <w:rPr>
                <w:sz w:val="20"/>
                <w:szCs w:val="20"/>
                <w:vertAlign w:val="superscript"/>
              </w:rPr>
              <w:footnoteReference w:id="28"/>
            </w:r>
          </w:p>
        </w:tc>
        <w:tc>
          <w:tcPr>
            <w:tcW w:w="7721" w:type="dxa"/>
            <w:gridSpan w:val="2"/>
          </w:tcPr>
          <w:p w14:paraId="0D0D99FF" w14:textId="77777777" w:rsidR="006662A8" w:rsidRPr="00D53DD4" w:rsidRDefault="006662A8">
            <w:pPr>
              <w:rPr>
                <w:sz w:val="20"/>
                <w:szCs w:val="20"/>
              </w:rPr>
            </w:pPr>
          </w:p>
        </w:tc>
      </w:tr>
      <w:tr w:rsidR="006662A8" w:rsidRPr="00D53DD4" w14:paraId="404D8A15" w14:textId="77777777" w:rsidTr="0077408B">
        <w:trPr>
          <w:cantSplit/>
        </w:trPr>
        <w:tc>
          <w:tcPr>
            <w:tcW w:w="4784" w:type="dxa"/>
            <w:gridSpan w:val="2"/>
          </w:tcPr>
          <w:p w14:paraId="4217650E" w14:textId="168B420D" w:rsidR="006662A8" w:rsidRDefault="006662A8" w:rsidP="00917FC8">
            <w:pPr>
              <w:ind w:left="432" w:hanging="432"/>
              <w:rPr>
                <w:sz w:val="20"/>
                <w:szCs w:val="20"/>
              </w:rPr>
            </w:pPr>
            <w:r w:rsidRPr="00917FC8">
              <w:rPr>
                <w:sz w:val="20"/>
                <w:szCs w:val="20"/>
              </w:rPr>
              <w:lastRenderedPageBreak/>
              <w:t>(c)</w:t>
            </w:r>
            <w:r w:rsidRPr="00917FC8">
              <w:rPr>
                <w:sz w:val="20"/>
                <w:szCs w:val="20"/>
              </w:rPr>
              <w:tab/>
              <w:t>Real world testing</w:t>
            </w:r>
          </w:p>
        </w:tc>
        <w:tc>
          <w:tcPr>
            <w:tcW w:w="7721" w:type="dxa"/>
            <w:gridSpan w:val="2"/>
          </w:tcPr>
          <w:p w14:paraId="168CA487" w14:textId="77777777" w:rsidR="006662A8" w:rsidRPr="00D53DD4" w:rsidRDefault="006662A8">
            <w:pPr>
              <w:rPr>
                <w:sz w:val="20"/>
                <w:szCs w:val="20"/>
              </w:rPr>
            </w:pPr>
          </w:p>
        </w:tc>
      </w:tr>
      <w:tr w:rsidR="006662A8" w:rsidRPr="00D53DD4" w14:paraId="76DBE0F8" w14:textId="77777777" w:rsidTr="0077408B">
        <w:trPr>
          <w:cantSplit/>
        </w:trPr>
        <w:tc>
          <w:tcPr>
            <w:tcW w:w="4784" w:type="dxa"/>
            <w:gridSpan w:val="2"/>
          </w:tcPr>
          <w:p w14:paraId="1F268FEB" w14:textId="1DEF5CDD" w:rsidR="006662A8" w:rsidRPr="00917FC8" w:rsidRDefault="006662A8" w:rsidP="00917FC8">
            <w:pPr>
              <w:ind w:left="432" w:hanging="432"/>
              <w:rPr>
                <w:sz w:val="20"/>
                <w:szCs w:val="20"/>
              </w:rPr>
            </w:pPr>
            <w:r>
              <w:rPr>
                <w:sz w:val="20"/>
                <w:szCs w:val="20"/>
              </w:rPr>
              <w:t>37.</w:t>
            </w:r>
            <w:r>
              <w:rPr>
                <w:sz w:val="20"/>
                <w:szCs w:val="20"/>
              </w:rPr>
              <w:tab/>
            </w:r>
            <w:r w:rsidRPr="00917FC8">
              <w:rPr>
                <w:sz w:val="20"/>
                <w:szCs w:val="20"/>
              </w:rPr>
              <w:t>It uses public roads to test and evaluate the performance of ADS related to its capacity to drive in real traffic conditions.</w:t>
            </w:r>
            <w:r w:rsidRPr="00917FC8">
              <w:rPr>
                <w:sz w:val="20"/>
                <w:szCs w:val="20"/>
                <w:vertAlign w:val="superscript"/>
              </w:rPr>
              <w:footnoteReference w:id="29"/>
            </w:r>
          </w:p>
        </w:tc>
        <w:tc>
          <w:tcPr>
            <w:tcW w:w="7721" w:type="dxa"/>
            <w:gridSpan w:val="2"/>
          </w:tcPr>
          <w:p w14:paraId="256BDB4D" w14:textId="77777777" w:rsidR="006662A8" w:rsidRPr="00D53DD4" w:rsidRDefault="006662A8">
            <w:pPr>
              <w:rPr>
                <w:sz w:val="20"/>
                <w:szCs w:val="20"/>
              </w:rPr>
            </w:pPr>
          </w:p>
        </w:tc>
      </w:tr>
      <w:tr w:rsidR="006662A8" w:rsidRPr="00D53DD4" w14:paraId="3DB55E6C" w14:textId="77777777" w:rsidTr="0077408B">
        <w:trPr>
          <w:cantSplit/>
        </w:trPr>
        <w:tc>
          <w:tcPr>
            <w:tcW w:w="4784" w:type="dxa"/>
            <w:gridSpan w:val="2"/>
          </w:tcPr>
          <w:p w14:paraId="6E82FE44" w14:textId="0A3A6E51" w:rsidR="006662A8" w:rsidRDefault="006662A8" w:rsidP="00917FC8">
            <w:pPr>
              <w:ind w:left="432" w:hanging="432"/>
              <w:rPr>
                <w:sz w:val="20"/>
                <w:szCs w:val="20"/>
              </w:rPr>
            </w:pPr>
            <w:r w:rsidRPr="00917FC8">
              <w:rPr>
                <w:sz w:val="20"/>
                <w:szCs w:val="20"/>
              </w:rPr>
              <w:t>(d)</w:t>
            </w:r>
            <w:r w:rsidRPr="00917FC8">
              <w:rPr>
                <w:sz w:val="20"/>
                <w:szCs w:val="20"/>
              </w:rPr>
              <w:tab/>
              <w:t>Audit/assessment procedures</w:t>
            </w:r>
          </w:p>
        </w:tc>
        <w:tc>
          <w:tcPr>
            <w:tcW w:w="7721" w:type="dxa"/>
            <w:gridSpan w:val="2"/>
          </w:tcPr>
          <w:p w14:paraId="32617495" w14:textId="77777777" w:rsidR="006662A8" w:rsidRPr="00D53DD4" w:rsidRDefault="006662A8">
            <w:pPr>
              <w:rPr>
                <w:sz w:val="20"/>
                <w:szCs w:val="20"/>
              </w:rPr>
            </w:pPr>
          </w:p>
        </w:tc>
      </w:tr>
      <w:tr w:rsidR="006662A8" w:rsidRPr="00D53DD4" w14:paraId="6A9F635D" w14:textId="77777777" w:rsidTr="0077408B">
        <w:trPr>
          <w:cantSplit/>
        </w:trPr>
        <w:tc>
          <w:tcPr>
            <w:tcW w:w="4784" w:type="dxa"/>
            <w:gridSpan w:val="2"/>
          </w:tcPr>
          <w:p w14:paraId="5201EBBE" w14:textId="71B66F25" w:rsidR="006662A8" w:rsidRPr="00917FC8" w:rsidRDefault="006662A8" w:rsidP="00917FC8">
            <w:pPr>
              <w:ind w:left="432" w:hanging="432"/>
              <w:rPr>
                <w:sz w:val="20"/>
                <w:szCs w:val="20"/>
              </w:rPr>
            </w:pPr>
            <w:r>
              <w:rPr>
                <w:sz w:val="20"/>
                <w:szCs w:val="20"/>
              </w:rPr>
              <w:t>3</w:t>
            </w:r>
            <w:r w:rsidR="008E131B">
              <w:rPr>
                <w:sz w:val="20"/>
                <w:szCs w:val="20"/>
              </w:rPr>
              <w:t>9</w:t>
            </w:r>
            <w:r>
              <w:rPr>
                <w:sz w:val="20"/>
                <w:szCs w:val="20"/>
              </w:rPr>
              <w:t>.</w:t>
            </w:r>
            <w:r>
              <w:rPr>
                <w:sz w:val="20"/>
                <w:szCs w:val="20"/>
              </w:rPr>
              <w:tab/>
            </w:r>
            <w:r w:rsidRPr="00917FC8">
              <w:rPr>
                <w:sz w:val="20"/>
                <w:szCs w:val="20"/>
              </w:rPr>
              <w:t>They establish how manufacturers will be required to demonstrate to safety authorities using documentation, their simulation, test-track, and/or real-world testing of the capabilities of an ADS. The audit will validate that hazards and risks relevant for the system have been identified and that a consistent safety-by-design concept has been put in place. The audit will also verify that robust processes/mechanisms/strategies (i.e., safety management system) that are in place to ensure the ADS meets the relevant safety requirements throughout the vehicle lifecycle. It shall also assess the complementarity between the different pillars of the assessment and the overall scenario coverage.</w:t>
            </w:r>
            <w:r w:rsidRPr="00917FC8">
              <w:rPr>
                <w:sz w:val="20"/>
                <w:szCs w:val="20"/>
                <w:vertAlign w:val="superscript"/>
              </w:rPr>
              <w:footnoteReference w:id="30"/>
            </w:r>
          </w:p>
        </w:tc>
        <w:tc>
          <w:tcPr>
            <w:tcW w:w="7721" w:type="dxa"/>
            <w:gridSpan w:val="2"/>
          </w:tcPr>
          <w:p w14:paraId="2EBDB54F" w14:textId="77777777" w:rsidR="006662A8" w:rsidRPr="00D53DD4" w:rsidRDefault="006662A8">
            <w:pPr>
              <w:rPr>
                <w:sz w:val="20"/>
                <w:szCs w:val="20"/>
              </w:rPr>
            </w:pPr>
          </w:p>
        </w:tc>
      </w:tr>
      <w:tr w:rsidR="006662A8" w:rsidRPr="00D53DD4" w14:paraId="3D28013E" w14:textId="77777777" w:rsidTr="0077408B">
        <w:trPr>
          <w:cantSplit/>
        </w:trPr>
        <w:tc>
          <w:tcPr>
            <w:tcW w:w="4784" w:type="dxa"/>
            <w:gridSpan w:val="2"/>
          </w:tcPr>
          <w:p w14:paraId="7EAF306C" w14:textId="7554C2E2" w:rsidR="006662A8" w:rsidRDefault="006662A8" w:rsidP="00917FC8">
            <w:pPr>
              <w:ind w:left="432" w:hanging="432"/>
              <w:rPr>
                <w:sz w:val="20"/>
                <w:szCs w:val="20"/>
              </w:rPr>
            </w:pPr>
            <w:r w:rsidRPr="00B605E0">
              <w:rPr>
                <w:sz w:val="20"/>
                <w:szCs w:val="20"/>
              </w:rPr>
              <w:t>(e)</w:t>
            </w:r>
            <w:r w:rsidRPr="00B605E0">
              <w:rPr>
                <w:sz w:val="20"/>
                <w:szCs w:val="20"/>
              </w:rPr>
              <w:tab/>
              <w:t>In-service monitoring and reporting</w:t>
            </w:r>
          </w:p>
        </w:tc>
        <w:tc>
          <w:tcPr>
            <w:tcW w:w="7721" w:type="dxa"/>
            <w:gridSpan w:val="2"/>
          </w:tcPr>
          <w:p w14:paraId="21E19626" w14:textId="77777777" w:rsidR="006662A8" w:rsidRPr="00D53DD4" w:rsidRDefault="006662A8">
            <w:pPr>
              <w:rPr>
                <w:sz w:val="20"/>
                <w:szCs w:val="20"/>
              </w:rPr>
            </w:pPr>
          </w:p>
        </w:tc>
      </w:tr>
      <w:tr w:rsidR="006662A8" w:rsidRPr="00D53DD4" w14:paraId="1CBCB7E6" w14:textId="77777777" w:rsidTr="0077408B">
        <w:trPr>
          <w:cantSplit/>
        </w:trPr>
        <w:tc>
          <w:tcPr>
            <w:tcW w:w="4784" w:type="dxa"/>
            <w:gridSpan w:val="2"/>
          </w:tcPr>
          <w:p w14:paraId="0DD38C51" w14:textId="1952010A" w:rsidR="006662A8" w:rsidRPr="00B605E0" w:rsidRDefault="008E131B" w:rsidP="00B605E0">
            <w:pPr>
              <w:ind w:left="432" w:hanging="432"/>
              <w:rPr>
                <w:sz w:val="20"/>
                <w:szCs w:val="20"/>
              </w:rPr>
            </w:pPr>
            <w:r>
              <w:rPr>
                <w:sz w:val="20"/>
                <w:szCs w:val="20"/>
              </w:rPr>
              <w:t>40</w:t>
            </w:r>
            <w:r w:rsidR="006662A8">
              <w:rPr>
                <w:sz w:val="20"/>
                <w:szCs w:val="20"/>
              </w:rPr>
              <w:t>.</w:t>
            </w:r>
            <w:r w:rsidR="006662A8">
              <w:rPr>
                <w:sz w:val="20"/>
                <w:szCs w:val="20"/>
              </w:rPr>
              <w:tab/>
            </w:r>
            <w:r w:rsidR="006662A8" w:rsidRPr="00B605E0">
              <w:rPr>
                <w:sz w:val="20"/>
                <w:szCs w:val="20"/>
              </w:rPr>
              <w:t xml:space="preserve">It addresses the in-service safety of the ADS after its placing on the market. It relies on the collection </w:t>
            </w:r>
            <w:r w:rsidR="006662A8" w:rsidRPr="00830657">
              <w:rPr>
                <w:color w:val="FF0000"/>
                <w:sz w:val="20"/>
                <w:szCs w:val="20"/>
              </w:rPr>
              <w:t xml:space="preserve">of in service </w:t>
            </w:r>
            <w:r w:rsidR="006662A8" w:rsidRPr="00B605E0">
              <w:rPr>
                <w:sz w:val="20"/>
                <w:szCs w:val="20"/>
              </w:rPr>
              <w:t>data in the field to assess whether the ADS continues to be safe when operated on the road. This data collection can also be used to fuel the common scenario database with new scenarios from the field and to allow the whole ADS community to learn from major ADS accidents/incidents.</w:t>
            </w:r>
            <w:r w:rsidR="006662A8" w:rsidRPr="00B605E0">
              <w:rPr>
                <w:sz w:val="20"/>
                <w:szCs w:val="20"/>
                <w:vertAlign w:val="superscript"/>
              </w:rPr>
              <w:footnoteReference w:id="31"/>
            </w:r>
          </w:p>
        </w:tc>
        <w:tc>
          <w:tcPr>
            <w:tcW w:w="7721" w:type="dxa"/>
            <w:gridSpan w:val="2"/>
          </w:tcPr>
          <w:p w14:paraId="07BAC9C2" w14:textId="77777777" w:rsidR="006662A8" w:rsidRPr="00D53DD4" w:rsidRDefault="006662A8">
            <w:pPr>
              <w:rPr>
                <w:sz w:val="20"/>
                <w:szCs w:val="20"/>
              </w:rPr>
            </w:pPr>
          </w:p>
        </w:tc>
      </w:tr>
      <w:tr w:rsidR="006662A8" w:rsidRPr="00D53DD4" w14:paraId="3046318E" w14:textId="77777777" w:rsidTr="0077408B">
        <w:trPr>
          <w:cantSplit/>
        </w:trPr>
        <w:tc>
          <w:tcPr>
            <w:tcW w:w="4784" w:type="dxa"/>
            <w:gridSpan w:val="2"/>
          </w:tcPr>
          <w:p w14:paraId="02053C4D" w14:textId="4970B4A0" w:rsidR="006662A8" w:rsidRDefault="006662A8" w:rsidP="00B605E0">
            <w:pPr>
              <w:ind w:left="1008" w:hanging="1008"/>
              <w:rPr>
                <w:sz w:val="20"/>
                <w:szCs w:val="20"/>
              </w:rPr>
            </w:pPr>
            <w:r w:rsidRPr="00B605E0">
              <w:rPr>
                <w:sz w:val="20"/>
                <w:szCs w:val="20"/>
              </w:rPr>
              <w:lastRenderedPageBreak/>
              <w:t xml:space="preserve">Figure 1. </w:t>
            </w:r>
            <w:r>
              <w:rPr>
                <w:sz w:val="20"/>
                <w:szCs w:val="20"/>
              </w:rPr>
              <w:tab/>
            </w:r>
            <w:r w:rsidRPr="00B605E0">
              <w:rPr>
                <w:sz w:val="20"/>
                <w:szCs w:val="20"/>
              </w:rPr>
              <w:t>Relationships across safety requirements, ODD analysis and scenario generation, and validation pillars</w:t>
            </w:r>
          </w:p>
        </w:tc>
        <w:tc>
          <w:tcPr>
            <w:tcW w:w="7721" w:type="dxa"/>
            <w:gridSpan w:val="2"/>
          </w:tcPr>
          <w:p w14:paraId="1DE6FD8A" w14:textId="77777777" w:rsidR="006662A8" w:rsidRPr="00D53DD4" w:rsidRDefault="006662A8">
            <w:pPr>
              <w:rPr>
                <w:sz w:val="20"/>
                <w:szCs w:val="20"/>
              </w:rPr>
            </w:pPr>
          </w:p>
        </w:tc>
      </w:tr>
      <w:tr w:rsidR="006662A8" w:rsidRPr="00D53DD4" w14:paraId="4B7FA1E2" w14:textId="77777777" w:rsidTr="0077408B">
        <w:trPr>
          <w:cantSplit/>
        </w:trPr>
        <w:tc>
          <w:tcPr>
            <w:tcW w:w="4784" w:type="dxa"/>
            <w:gridSpan w:val="2"/>
          </w:tcPr>
          <w:p w14:paraId="05D89C3C" w14:textId="4D327EFE" w:rsidR="006662A8" w:rsidRPr="00B605E0" w:rsidRDefault="006662A8" w:rsidP="00B605E0">
            <w:pPr>
              <w:ind w:left="432" w:hanging="432"/>
              <w:rPr>
                <w:sz w:val="20"/>
                <w:szCs w:val="20"/>
              </w:rPr>
            </w:pPr>
            <w:r w:rsidRPr="00B605E0">
              <w:rPr>
                <w:sz w:val="20"/>
                <w:szCs w:val="20"/>
              </w:rPr>
              <w:t>4.</w:t>
            </w:r>
            <w:r w:rsidRPr="00B605E0">
              <w:rPr>
                <w:sz w:val="20"/>
                <w:szCs w:val="20"/>
              </w:rPr>
              <w:tab/>
              <w:t>Common Issues and Principles</w:t>
            </w:r>
          </w:p>
        </w:tc>
        <w:tc>
          <w:tcPr>
            <w:tcW w:w="7721" w:type="dxa"/>
            <w:gridSpan w:val="2"/>
          </w:tcPr>
          <w:p w14:paraId="61EE5F4B" w14:textId="77777777" w:rsidR="006662A8" w:rsidRPr="00D53DD4" w:rsidRDefault="006662A8">
            <w:pPr>
              <w:rPr>
                <w:sz w:val="20"/>
                <w:szCs w:val="20"/>
              </w:rPr>
            </w:pPr>
          </w:p>
        </w:tc>
      </w:tr>
      <w:tr w:rsidR="006662A8" w:rsidRPr="00D53DD4" w14:paraId="5BD92B9E" w14:textId="77777777" w:rsidTr="0077408B">
        <w:trPr>
          <w:cantSplit/>
        </w:trPr>
        <w:tc>
          <w:tcPr>
            <w:tcW w:w="4784" w:type="dxa"/>
            <w:gridSpan w:val="2"/>
          </w:tcPr>
          <w:p w14:paraId="31A9F8AA" w14:textId="38E5FA52" w:rsidR="006662A8" w:rsidRPr="00B605E0" w:rsidRDefault="006662A8" w:rsidP="00B605E0">
            <w:pPr>
              <w:ind w:left="432" w:hanging="432"/>
              <w:rPr>
                <w:sz w:val="20"/>
                <w:szCs w:val="20"/>
              </w:rPr>
            </w:pPr>
            <w:r w:rsidRPr="00B605E0">
              <w:rPr>
                <w:sz w:val="20"/>
                <w:szCs w:val="20"/>
              </w:rPr>
              <w:t>4</w:t>
            </w:r>
            <w:r w:rsidR="00EB70DF">
              <w:rPr>
                <w:sz w:val="20"/>
                <w:szCs w:val="20"/>
              </w:rPr>
              <w:t>1</w:t>
            </w:r>
            <w:r w:rsidRPr="00B605E0">
              <w:rPr>
                <w:sz w:val="20"/>
                <w:szCs w:val="20"/>
              </w:rPr>
              <w:t>.</w:t>
            </w:r>
            <w:r w:rsidRPr="00B605E0">
              <w:rPr>
                <w:sz w:val="20"/>
                <w:szCs w:val="20"/>
              </w:rPr>
              <w:tab/>
              <w:t>The following list of issues and principles guided discussions and activities on automated vehicles within WP.29 and each of its relevant subsidiary Working Parties. The aim was to capture the shared interests and concerns of regulatory authorities, provide the general parameters for work, and to provide common definitions and guidance.</w:t>
            </w:r>
          </w:p>
        </w:tc>
        <w:tc>
          <w:tcPr>
            <w:tcW w:w="7721" w:type="dxa"/>
            <w:gridSpan w:val="2"/>
          </w:tcPr>
          <w:p w14:paraId="60B5569E" w14:textId="77777777" w:rsidR="006662A8" w:rsidRPr="00D53DD4" w:rsidRDefault="006662A8">
            <w:pPr>
              <w:rPr>
                <w:sz w:val="20"/>
                <w:szCs w:val="20"/>
              </w:rPr>
            </w:pPr>
          </w:p>
        </w:tc>
      </w:tr>
      <w:tr w:rsidR="0077408B" w:rsidRPr="00D53DD4" w14:paraId="1443426E" w14:textId="77777777" w:rsidTr="0077408B">
        <w:trPr>
          <w:cantSplit/>
          <w:trHeight w:val="22308"/>
        </w:trPr>
        <w:tc>
          <w:tcPr>
            <w:tcW w:w="4784" w:type="dxa"/>
            <w:gridSpan w:val="2"/>
          </w:tcPr>
          <w:p w14:paraId="17EC8C7A" w14:textId="77777777" w:rsidR="0077408B" w:rsidRPr="00B605E0" w:rsidRDefault="0077408B" w:rsidP="00B605E0">
            <w:pPr>
              <w:ind w:left="432" w:hanging="432"/>
              <w:rPr>
                <w:sz w:val="20"/>
                <w:szCs w:val="20"/>
              </w:rPr>
            </w:pPr>
            <w:r w:rsidRPr="00B605E0">
              <w:rPr>
                <w:sz w:val="20"/>
                <w:szCs w:val="20"/>
              </w:rPr>
              <w:lastRenderedPageBreak/>
              <w:t>4</w:t>
            </w:r>
            <w:r>
              <w:rPr>
                <w:sz w:val="20"/>
                <w:szCs w:val="20"/>
              </w:rPr>
              <w:t>2</w:t>
            </w:r>
            <w:r w:rsidRPr="00B605E0">
              <w:rPr>
                <w:sz w:val="20"/>
                <w:szCs w:val="20"/>
              </w:rPr>
              <w:t>.</w:t>
            </w:r>
            <w:r w:rsidRPr="00B605E0">
              <w:rPr>
                <w:sz w:val="20"/>
                <w:szCs w:val="20"/>
              </w:rPr>
              <w:tab/>
              <w:t>The following is a list of common principles with brief descriptions and explanations. It is expected these would form the basis for further development. Except for items n) and o), all these items have been identified in ECE/TRANS/WP.29/2029/34/Rev. 2.</w:t>
            </w:r>
          </w:p>
          <w:p w14:paraId="68D5EAAD" w14:textId="77777777" w:rsidR="0077408B" w:rsidRPr="00B605E0" w:rsidRDefault="0077408B" w:rsidP="0077408B">
            <w:pPr>
              <w:ind w:left="432" w:hanging="432"/>
              <w:rPr>
                <w:sz w:val="20"/>
                <w:szCs w:val="20"/>
              </w:rPr>
            </w:pPr>
            <w:r w:rsidRPr="00B605E0">
              <w:rPr>
                <w:sz w:val="20"/>
                <w:szCs w:val="20"/>
              </w:rPr>
              <w:t xml:space="preserve">a) </w:t>
            </w:r>
            <w:r>
              <w:rPr>
                <w:sz w:val="20"/>
                <w:szCs w:val="20"/>
              </w:rPr>
              <w:tab/>
            </w:r>
            <w:r w:rsidRPr="00EB70DF">
              <w:rPr>
                <w:i/>
                <w:sz w:val="20"/>
                <w:szCs w:val="20"/>
              </w:rPr>
              <w:t>System Safety</w:t>
            </w:r>
            <w:r w:rsidRPr="00B605E0">
              <w:rPr>
                <w:sz w:val="20"/>
                <w:szCs w:val="20"/>
              </w:rPr>
              <w:t>: When in the automated mode, the automated vehicle should be free of unreasonable safety risks to the driver and other road users and ensure compliance with road traffic regulations</w:t>
            </w:r>
            <w:r>
              <w:rPr>
                <w:sz w:val="20"/>
                <w:szCs w:val="20"/>
              </w:rPr>
              <w:t>.</w:t>
            </w:r>
          </w:p>
          <w:p w14:paraId="7198DE30" w14:textId="77777777" w:rsidR="0077408B" w:rsidRPr="00B605E0" w:rsidRDefault="0077408B" w:rsidP="0077408B">
            <w:pPr>
              <w:ind w:left="432" w:hanging="432"/>
              <w:rPr>
                <w:sz w:val="20"/>
                <w:szCs w:val="20"/>
              </w:rPr>
            </w:pPr>
            <w:r w:rsidRPr="00B605E0">
              <w:rPr>
                <w:sz w:val="20"/>
                <w:szCs w:val="20"/>
              </w:rPr>
              <w:t xml:space="preserve">b) </w:t>
            </w:r>
            <w:r>
              <w:rPr>
                <w:sz w:val="20"/>
                <w:szCs w:val="20"/>
              </w:rPr>
              <w:tab/>
            </w:r>
            <w:r w:rsidRPr="00EB70DF">
              <w:rPr>
                <w:i/>
                <w:sz w:val="20"/>
                <w:szCs w:val="20"/>
              </w:rPr>
              <w:t>Failsafe Response</w:t>
            </w:r>
            <w:r w:rsidRPr="00B605E0">
              <w:rPr>
                <w:sz w:val="20"/>
                <w:szCs w:val="20"/>
              </w:rPr>
              <w:t xml:space="preserve">: The automated vehicles should be able to detect its failures or when the conditions for the [ODD] are not met anymore. In such a case the vehicle should be able to transition automatically (minimum risk manoeuvre) to a </w:t>
            </w:r>
            <w:r w:rsidRPr="00D5567A">
              <w:rPr>
                <w:color w:val="FF0000"/>
                <w:sz w:val="20"/>
                <w:szCs w:val="20"/>
              </w:rPr>
              <w:t xml:space="preserve">[mitigated] </w:t>
            </w:r>
            <w:r w:rsidRPr="00B605E0">
              <w:rPr>
                <w:sz w:val="20"/>
                <w:szCs w:val="20"/>
              </w:rPr>
              <w:t>risk condition</w:t>
            </w:r>
            <w:r>
              <w:rPr>
                <w:sz w:val="20"/>
                <w:szCs w:val="20"/>
              </w:rPr>
              <w:t>.</w:t>
            </w:r>
          </w:p>
          <w:p w14:paraId="1090D47F" w14:textId="77777777" w:rsidR="0077408B" w:rsidRPr="00B605E0" w:rsidRDefault="0077408B" w:rsidP="0077408B">
            <w:pPr>
              <w:ind w:left="432" w:hanging="432"/>
              <w:rPr>
                <w:sz w:val="20"/>
                <w:szCs w:val="20"/>
              </w:rPr>
            </w:pPr>
            <w:r w:rsidRPr="00B605E0">
              <w:rPr>
                <w:sz w:val="20"/>
                <w:szCs w:val="20"/>
              </w:rPr>
              <w:t xml:space="preserve">c) </w:t>
            </w:r>
            <w:r>
              <w:rPr>
                <w:sz w:val="20"/>
                <w:szCs w:val="20"/>
              </w:rPr>
              <w:tab/>
            </w:r>
            <w:r w:rsidRPr="00EB70DF">
              <w:rPr>
                <w:i/>
                <w:sz w:val="20"/>
                <w:szCs w:val="20"/>
              </w:rPr>
              <w:t>Human Machine Interface (HMI) /Operator information</w:t>
            </w:r>
            <w:r w:rsidRPr="00B605E0">
              <w:rPr>
                <w:sz w:val="20"/>
                <w:szCs w:val="20"/>
              </w:rPr>
              <w:t>: Automated vehicle should include driver engagement monitoring in cases where drivers could be involved (e.g. takeover requests) in the driving task to assess driver awareness and readiness to perform the full driving task. The vehicle should request the driver to hand over the driving tasks in case that the driver needs to regain proper control of the vehicle. In addition, automated vehicle should allow interaction with other road users (e.g. by means of external HMI on operational status of the vehicle, etc.)</w:t>
            </w:r>
            <w:r>
              <w:rPr>
                <w:sz w:val="20"/>
                <w:szCs w:val="20"/>
              </w:rPr>
              <w:t>.</w:t>
            </w:r>
          </w:p>
          <w:p w14:paraId="1F34C5C2" w14:textId="77777777" w:rsidR="0077408B" w:rsidRPr="00B605E0" w:rsidRDefault="0077408B" w:rsidP="0077408B">
            <w:pPr>
              <w:ind w:left="432" w:hanging="432"/>
              <w:rPr>
                <w:sz w:val="20"/>
                <w:szCs w:val="20"/>
              </w:rPr>
            </w:pPr>
            <w:r w:rsidRPr="00B605E0">
              <w:rPr>
                <w:sz w:val="20"/>
                <w:szCs w:val="20"/>
              </w:rPr>
              <w:t>d)</w:t>
            </w:r>
            <w:r>
              <w:rPr>
                <w:sz w:val="20"/>
                <w:szCs w:val="20"/>
              </w:rPr>
              <w:tab/>
            </w:r>
            <w:r w:rsidRPr="00EB70DF">
              <w:rPr>
                <w:i/>
                <w:sz w:val="20"/>
                <w:szCs w:val="20"/>
              </w:rPr>
              <w:t>Object Event Detection and Response (OEDR)</w:t>
            </w:r>
            <w:r w:rsidRPr="00B605E0">
              <w:rPr>
                <w:sz w:val="20"/>
                <w:szCs w:val="20"/>
              </w:rPr>
              <w:t>: The automated vehicles shall be able to detect and respond to object/events that may be reasonably expected in the [ODD].</w:t>
            </w:r>
          </w:p>
          <w:p w14:paraId="4693711A" w14:textId="77777777" w:rsidR="0077408B" w:rsidRPr="00B605E0" w:rsidRDefault="0077408B" w:rsidP="0077408B">
            <w:pPr>
              <w:ind w:left="432" w:hanging="432"/>
              <w:rPr>
                <w:sz w:val="20"/>
                <w:szCs w:val="20"/>
              </w:rPr>
            </w:pPr>
            <w:r w:rsidRPr="00B605E0">
              <w:rPr>
                <w:sz w:val="20"/>
                <w:szCs w:val="20"/>
              </w:rPr>
              <w:t xml:space="preserve">e) </w:t>
            </w:r>
            <w:r>
              <w:rPr>
                <w:sz w:val="20"/>
                <w:szCs w:val="20"/>
              </w:rPr>
              <w:tab/>
            </w:r>
            <w:r w:rsidRPr="00EB70DF">
              <w:rPr>
                <w:i/>
                <w:sz w:val="20"/>
                <w:szCs w:val="20"/>
              </w:rPr>
              <w:t>Operational Design Domain (ODD)] (automated mode)</w:t>
            </w:r>
            <w:r w:rsidRPr="00B605E0">
              <w:rPr>
                <w:sz w:val="20"/>
                <w:szCs w:val="20"/>
              </w:rPr>
              <w:t xml:space="preserve">: Manufacturers should document the ODD available on their vehicles and the functionality of the vehicle within the prescribed ODD. The ODD should describe the specific conditions under which the automated vehicle is intended to drive in the automated mode. The ODD should include the following information at a minimum: roadway </w:t>
            </w:r>
            <w:r w:rsidRPr="00B605E0">
              <w:rPr>
                <w:sz w:val="20"/>
                <w:szCs w:val="20"/>
              </w:rPr>
              <w:lastRenderedPageBreak/>
              <w:t>types; geographic area; speed range; environmental conditions (weather as well as day/night time); and other domain constraints</w:t>
            </w:r>
            <w:r>
              <w:rPr>
                <w:sz w:val="20"/>
                <w:szCs w:val="20"/>
              </w:rPr>
              <w:t>.</w:t>
            </w:r>
          </w:p>
          <w:p w14:paraId="2166D32E" w14:textId="77777777" w:rsidR="0077408B" w:rsidRPr="00B605E0" w:rsidRDefault="0077408B" w:rsidP="0077408B">
            <w:pPr>
              <w:ind w:left="432" w:hanging="432"/>
              <w:rPr>
                <w:sz w:val="20"/>
                <w:szCs w:val="20"/>
              </w:rPr>
            </w:pPr>
            <w:r w:rsidRPr="00B605E0">
              <w:rPr>
                <w:sz w:val="20"/>
                <w:szCs w:val="20"/>
              </w:rPr>
              <w:t xml:space="preserve">f) </w:t>
            </w:r>
            <w:r>
              <w:rPr>
                <w:sz w:val="20"/>
                <w:szCs w:val="20"/>
              </w:rPr>
              <w:tab/>
            </w:r>
            <w:r w:rsidRPr="00EB70DF">
              <w:rPr>
                <w:i/>
                <w:sz w:val="20"/>
                <w:szCs w:val="20"/>
              </w:rPr>
              <w:t>Validation for System Safety</w:t>
            </w:r>
            <w:r w:rsidRPr="00B605E0">
              <w:rPr>
                <w:sz w:val="20"/>
                <w:szCs w:val="20"/>
              </w:rPr>
              <w:t>: Manufacturers should demonstrate a robust design and validation process based on a systems-engineering approach with the goal of designing ADS free of unreasonable safety risks and ensuring compliance with road traffic regulations and the principles listed in this document. Design and validation methods should include a hazard analysis and safety risk assessment for the ADS, OEDR, as well as the overall vehicle design into which the ADS is being integrated. When applicable, the broader transport ecosystem should be included in this analysis. Design and validation methods should demonstrate the behavioural competencies an automated vehicle would be expected to perform during a normal operation, the performance during crash avoidance situations, and the performance of fall-back strategies. Test approaches may include a combination of simulation, test track, and on road testing</w:t>
            </w:r>
            <w:r>
              <w:rPr>
                <w:sz w:val="20"/>
                <w:szCs w:val="20"/>
              </w:rPr>
              <w:t>.</w:t>
            </w:r>
          </w:p>
          <w:p w14:paraId="00C0524C" w14:textId="77777777" w:rsidR="0077408B" w:rsidRPr="00B605E0" w:rsidRDefault="0077408B" w:rsidP="0077408B">
            <w:pPr>
              <w:ind w:left="432" w:hanging="432"/>
              <w:rPr>
                <w:sz w:val="20"/>
                <w:szCs w:val="20"/>
              </w:rPr>
            </w:pPr>
            <w:r w:rsidRPr="00B605E0">
              <w:rPr>
                <w:sz w:val="20"/>
                <w:szCs w:val="20"/>
              </w:rPr>
              <w:t xml:space="preserve">g) </w:t>
            </w:r>
            <w:r>
              <w:rPr>
                <w:sz w:val="20"/>
                <w:szCs w:val="20"/>
              </w:rPr>
              <w:tab/>
            </w:r>
            <w:r w:rsidRPr="00EB70DF">
              <w:rPr>
                <w:i/>
                <w:sz w:val="20"/>
                <w:szCs w:val="20"/>
              </w:rPr>
              <w:t>Cybersecurity</w:t>
            </w:r>
            <w:r w:rsidRPr="00B605E0">
              <w:rPr>
                <w:sz w:val="20"/>
                <w:szCs w:val="20"/>
              </w:rPr>
              <w:t>: The automated vehicle should be protected against cyber-attacks in accordance with established best practices for cyber vehicle physical systems. Manufacturers shall demonstrate how they incorporated vehicle cybersecurity considerations into ADSs, including all actions, changes, design choices, analyses and associated testing, and ensure that data is traceable within a robust document version control environment</w:t>
            </w:r>
            <w:r>
              <w:rPr>
                <w:sz w:val="20"/>
                <w:szCs w:val="20"/>
              </w:rPr>
              <w:t>.</w:t>
            </w:r>
          </w:p>
          <w:p w14:paraId="6D21E521" w14:textId="77777777" w:rsidR="0077408B" w:rsidRPr="00B605E0" w:rsidRDefault="0077408B" w:rsidP="0077408B">
            <w:pPr>
              <w:ind w:left="432" w:hanging="432"/>
              <w:rPr>
                <w:sz w:val="20"/>
                <w:szCs w:val="20"/>
              </w:rPr>
            </w:pPr>
            <w:r w:rsidRPr="00B605E0">
              <w:rPr>
                <w:sz w:val="20"/>
                <w:szCs w:val="20"/>
              </w:rPr>
              <w:t xml:space="preserve">h) </w:t>
            </w:r>
            <w:r>
              <w:rPr>
                <w:sz w:val="20"/>
                <w:szCs w:val="20"/>
              </w:rPr>
              <w:tab/>
            </w:r>
            <w:r w:rsidRPr="00EB70DF">
              <w:rPr>
                <w:i/>
                <w:sz w:val="20"/>
                <w:szCs w:val="20"/>
              </w:rPr>
              <w:t>Software Updates</w:t>
            </w:r>
            <w:r w:rsidRPr="00B605E0">
              <w:rPr>
                <w:sz w:val="20"/>
                <w:szCs w:val="20"/>
              </w:rPr>
              <w:t>: Manufacturers should ensure system updates occur as needed in a safe and secured way and provide for after-market repairs and modifications as needed</w:t>
            </w:r>
            <w:r>
              <w:rPr>
                <w:sz w:val="20"/>
                <w:szCs w:val="20"/>
              </w:rPr>
              <w:t>.</w:t>
            </w:r>
          </w:p>
          <w:p w14:paraId="30F50815" w14:textId="486013AE" w:rsidR="0077408B" w:rsidRPr="00B605E0" w:rsidRDefault="0077408B" w:rsidP="0077408B">
            <w:pPr>
              <w:ind w:left="432" w:hanging="432"/>
              <w:rPr>
                <w:sz w:val="20"/>
                <w:szCs w:val="20"/>
              </w:rPr>
            </w:pPr>
            <w:r w:rsidRPr="00740A56">
              <w:rPr>
                <w:sz w:val="20"/>
                <w:szCs w:val="20"/>
              </w:rPr>
              <w:t xml:space="preserve">i) </w:t>
            </w:r>
            <w:r>
              <w:rPr>
                <w:sz w:val="20"/>
                <w:szCs w:val="20"/>
              </w:rPr>
              <w:tab/>
            </w:r>
            <w:r w:rsidRPr="00EB70DF">
              <w:rPr>
                <w:i/>
                <w:sz w:val="20"/>
                <w:szCs w:val="20"/>
              </w:rPr>
              <w:t>Event data recorder (EDR) and Data Storage System for Automated Driving vehicles (DSSAD)</w:t>
            </w:r>
            <w:r w:rsidRPr="00740A56">
              <w:rPr>
                <w:sz w:val="20"/>
                <w:szCs w:val="20"/>
              </w:rPr>
              <w:t xml:space="preserve">: The automated vehicles should have an ability to </w:t>
            </w:r>
            <w:r w:rsidRPr="00740A56">
              <w:rPr>
                <w:sz w:val="20"/>
                <w:szCs w:val="20"/>
              </w:rPr>
              <w:lastRenderedPageBreak/>
              <w:t>collect and record the necessary data related to the system status, occurrence of malfunctions, degradations or failures in a way that can be used to establish the cause of any crash and to identify the status of the automated driving system and the status of the driver. The identification of differences between EDR and DSSAD are to be determined</w:t>
            </w:r>
            <w:r>
              <w:rPr>
                <w:sz w:val="20"/>
                <w:szCs w:val="20"/>
              </w:rPr>
              <w:t>.</w:t>
            </w:r>
          </w:p>
        </w:tc>
        <w:tc>
          <w:tcPr>
            <w:tcW w:w="7721" w:type="dxa"/>
            <w:gridSpan w:val="2"/>
          </w:tcPr>
          <w:p w14:paraId="4343CAFC" w14:textId="77777777" w:rsidR="0077408B" w:rsidRPr="00D53DD4" w:rsidRDefault="0077408B">
            <w:pPr>
              <w:rPr>
                <w:sz w:val="20"/>
                <w:szCs w:val="20"/>
              </w:rPr>
            </w:pPr>
          </w:p>
        </w:tc>
      </w:tr>
      <w:tr w:rsidR="0077408B" w:rsidRPr="00D53DD4" w14:paraId="182FC420" w14:textId="77777777" w:rsidTr="0077408B">
        <w:trPr>
          <w:cantSplit/>
          <w:trHeight w:val="12189"/>
        </w:trPr>
        <w:tc>
          <w:tcPr>
            <w:tcW w:w="4784" w:type="dxa"/>
            <w:gridSpan w:val="2"/>
          </w:tcPr>
          <w:p w14:paraId="39374E90" w14:textId="77777777" w:rsidR="0077408B" w:rsidRPr="00740A56" w:rsidRDefault="0077408B" w:rsidP="00EB70DF">
            <w:pPr>
              <w:ind w:left="432" w:hanging="432"/>
              <w:rPr>
                <w:sz w:val="20"/>
                <w:szCs w:val="20"/>
              </w:rPr>
            </w:pPr>
            <w:r w:rsidRPr="00B605E0">
              <w:rPr>
                <w:sz w:val="20"/>
                <w:szCs w:val="20"/>
              </w:rPr>
              <w:lastRenderedPageBreak/>
              <w:t>4</w:t>
            </w:r>
            <w:r>
              <w:rPr>
                <w:sz w:val="20"/>
                <w:szCs w:val="20"/>
              </w:rPr>
              <w:t>2</w:t>
            </w:r>
            <w:r w:rsidRPr="00B605E0">
              <w:rPr>
                <w:sz w:val="20"/>
                <w:szCs w:val="20"/>
              </w:rPr>
              <w:t>.</w:t>
            </w:r>
            <w:r w:rsidRPr="00B605E0">
              <w:rPr>
                <w:sz w:val="20"/>
                <w:szCs w:val="20"/>
              </w:rPr>
              <w:tab/>
            </w:r>
            <w:r w:rsidRPr="00740A56">
              <w:rPr>
                <w:sz w:val="20"/>
                <w:szCs w:val="20"/>
              </w:rPr>
              <w:t>Additional issues not listed in the currently agreed WP.29 priorities</w:t>
            </w:r>
          </w:p>
          <w:p w14:paraId="19CDB684" w14:textId="77777777" w:rsidR="0077408B" w:rsidRPr="00740A56" w:rsidRDefault="0077408B" w:rsidP="0077408B">
            <w:pPr>
              <w:ind w:left="432" w:hanging="432"/>
              <w:rPr>
                <w:sz w:val="20"/>
                <w:szCs w:val="20"/>
              </w:rPr>
            </w:pPr>
            <w:r w:rsidRPr="00740A56">
              <w:rPr>
                <w:sz w:val="20"/>
                <w:szCs w:val="20"/>
              </w:rPr>
              <w:t xml:space="preserve">j) </w:t>
            </w:r>
            <w:r>
              <w:rPr>
                <w:sz w:val="20"/>
                <w:szCs w:val="20"/>
              </w:rPr>
              <w:tab/>
            </w:r>
            <w:r w:rsidRPr="00EB70DF">
              <w:rPr>
                <w:i/>
                <w:sz w:val="20"/>
                <w:szCs w:val="20"/>
              </w:rPr>
              <w:t>Vehicle maintenance and inspection</w:t>
            </w:r>
            <w:r w:rsidRPr="00740A56">
              <w:rPr>
                <w:sz w:val="20"/>
                <w:szCs w:val="20"/>
              </w:rPr>
              <w:t>: Vehicle safety of in-use vehicles should be ensured through measures such as those related to maintenance and the inspection of automated vehicles etc. Additionally, manufacturers are encouraged to have documentation available that facilitates the maintenance and repair of ADSs after a crash. Such documentation would likely identify the equipment and the processes necessary to ensure safe operation of the automated vehicle after repair</w:t>
            </w:r>
            <w:r>
              <w:rPr>
                <w:sz w:val="20"/>
                <w:szCs w:val="20"/>
              </w:rPr>
              <w:t>.</w:t>
            </w:r>
          </w:p>
          <w:p w14:paraId="03DFB562" w14:textId="77777777" w:rsidR="0077408B" w:rsidRPr="00740A56" w:rsidRDefault="0077408B" w:rsidP="0077408B">
            <w:pPr>
              <w:ind w:left="432" w:hanging="432"/>
              <w:rPr>
                <w:sz w:val="20"/>
                <w:szCs w:val="20"/>
              </w:rPr>
            </w:pPr>
            <w:r w:rsidRPr="00740A56">
              <w:rPr>
                <w:sz w:val="20"/>
                <w:szCs w:val="20"/>
              </w:rPr>
              <w:t xml:space="preserve">k) </w:t>
            </w:r>
            <w:r>
              <w:rPr>
                <w:sz w:val="20"/>
                <w:szCs w:val="20"/>
              </w:rPr>
              <w:tab/>
            </w:r>
            <w:r w:rsidRPr="00EB70DF">
              <w:rPr>
                <w:i/>
                <w:sz w:val="20"/>
                <w:szCs w:val="20"/>
              </w:rPr>
              <w:t>Consumer Education and Training</w:t>
            </w:r>
            <w:r w:rsidRPr="00740A56">
              <w:rPr>
                <w:sz w:val="20"/>
                <w:szCs w:val="20"/>
              </w:rPr>
              <w:t>: Manufacturers should develop, document and maintain employee, dealer, distributor, and consumer education and training programs to address the anticipated differences in the use and operation of automated vehicles from those of conventional vehicles</w:t>
            </w:r>
            <w:r>
              <w:rPr>
                <w:sz w:val="20"/>
                <w:szCs w:val="20"/>
              </w:rPr>
              <w:t>.</w:t>
            </w:r>
          </w:p>
          <w:p w14:paraId="383E1265" w14:textId="77777777" w:rsidR="0077408B" w:rsidRPr="00740A56" w:rsidRDefault="0077408B" w:rsidP="0077408B">
            <w:pPr>
              <w:ind w:left="432" w:hanging="432"/>
              <w:rPr>
                <w:sz w:val="20"/>
                <w:szCs w:val="20"/>
              </w:rPr>
            </w:pPr>
            <w:r w:rsidRPr="00740A56">
              <w:rPr>
                <w:sz w:val="20"/>
                <w:szCs w:val="20"/>
              </w:rPr>
              <w:t xml:space="preserve">l) </w:t>
            </w:r>
            <w:r>
              <w:rPr>
                <w:sz w:val="20"/>
                <w:szCs w:val="20"/>
              </w:rPr>
              <w:tab/>
            </w:r>
            <w:r w:rsidRPr="00EB70DF">
              <w:rPr>
                <w:i/>
                <w:sz w:val="20"/>
                <w:szCs w:val="20"/>
              </w:rPr>
              <w:t>Crashworthiness and Compatibility</w:t>
            </w:r>
            <w:r w:rsidRPr="00740A56">
              <w:rPr>
                <w:sz w:val="20"/>
                <w:szCs w:val="20"/>
              </w:rPr>
              <w:t>: Given that a mix of automated vehicles and conventional vehicles will be operating on public roadways, automated vehicle occupants should be protected against crashes with other vehicles</w:t>
            </w:r>
            <w:r>
              <w:rPr>
                <w:sz w:val="20"/>
                <w:szCs w:val="20"/>
              </w:rPr>
              <w:t>.</w:t>
            </w:r>
          </w:p>
          <w:p w14:paraId="40548375" w14:textId="77777777" w:rsidR="0077408B" w:rsidRPr="00740A56" w:rsidRDefault="0077408B" w:rsidP="0077408B">
            <w:pPr>
              <w:ind w:left="432" w:hanging="432"/>
              <w:rPr>
                <w:sz w:val="20"/>
                <w:szCs w:val="20"/>
              </w:rPr>
            </w:pPr>
            <w:r w:rsidRPr="00740A56">
              <w:rPr>
                <w:sz w:val="20"/>
                <w:szCs w:val="20"/>
              </w:rPr>
              <w:t xml:space="preserve">m) </w:t>
            </w:r>
            <w:r>
              <w:rPr>
                <w:sz w:val="20"/>
                <w:szCs w:val="20"/>
              </w:rPr>
              <w:tab/>
            </w:r>
            <w:r w:rsidRPr="00EB70DF">
              <w:rPr>
                <w:i/>
                <w:sz w:val="20"/>
                <w:szCs w:val="20"/>
              </w:rPr>
              <w:t>Post-crash AV behaviour</w:t>
            </w:r>
            <w:r w:rsidRPr="00740A56">
              <w:rPr>
                <w:sz w:val="20"/>
                <w:szCs w:val="20"/>
              </w:rPr>
              <w:t>: automated vehicles should be able to return to a safe state immediately after being involved in a crash. Bringing the vehicle to a safe state includes considerations such as shutting off the fuel pump, removing motive power, moving the vehicle to a safe position off the roadway, and disengaging electrical power. It is vital that the ADS have the capability to engage with an operations centre or collision notification centre.</w:t>
            </w:r>
          </w:p>
          <w:p w14:paraId="05440662" w14:textId="77777777" w:rsidR="0077408B" w:rsidRPr="00740A56" w:rsidRDefault="0077408B" w:rsidP="0077408B">
            <w:pPr>
              <w:ind w:left="432" w:hanging="432"/>
              <w:rPr>
                <w:sz w:val="20"/>
                <w:szCs w:val="20"/>
              </w:rPr>
            </w:pPr>
            <w:r w:rsidRPr="00740A56">
              <w:rPr>
                <w:sz w:val="20"/>
                <w:szCs w:val="20"/>
              </w:rPr>
              <w:t xml:space="preserve">n) </w:t>
            </w:r>
            <w:r>
              <w:rPr>
                <w:sz w:val="20"/>
                <w:szCs w:val="20"/>
              </w:rPr>
              <w:tab/>
            </w:r>
            <w:r w:rsidRPr="00EB70DF">
              <w:rPr>
                <w:i/>
                <w:sz w:val="20"/>
                <w:szCs w:val="20"/>
              </w:rPr>
              <w:t>Artificial Intelligence</w:t>
            </w:r>
            <w:r w:rsidRPr="00740A56">
              <w:rPr>
                <w:sz w:val="20"/>
                <w:szCs w:val="20"/>
              </w:rPr>
              <w:t xml:space="preserve">: vehicle automation is based on a combination of hardware and software. The requirements in this regulation are based on the condition that this software does not include the use of online in-vehicle learning Artificial Intelligence. Artificial Intelligence can be used to analyse and improve ADS software in an engineering </w:t>
            </w:r>
            <w:r w:rsidRPr="00740A56">
              <w:rPr>
                <w:sz w:val="20"/>
                <w:szCs w:val="20"/>
              </w:rPr>
              <w:lastRenderedPageBreak/>
              <w:t>environment. By means of a software update (over the air or connected) this update can be installed in the vehicle, again without in-vehicle learning features during operation of this version.</w:t>
            </w:r>
          </w:p>
          <w:p w14:paraId="68C878F3" w14:textId="1DB5A024" w:rsidR="0077408B" w:rsidRPr="00740A56" w:rsidRDefault="0077408B" w:rsidP="0077408B">
            <w:pPr>
              <w:ind w:left="432" w:hanging="432"/>
              <w:rPr>
                <w:sz w:val="20"/>
                <w:szCs w:val="20"/>
              </w:rPr>
            </w:pPr>
            <w:r w:rsidRPr="00740A56">
              <w:rPr>
                <w:sz w:val="20"/>
                <w:szCs w:val="20"/>
              </w:rPr>
              <w:t xml:space="preserve">o) </w:t>
            </w:r>
            <w:r>
              <w:rPr>
                <w:sz w:val="20"/>
                <w:szCs w:val="20"/>
              </w:rPr>
              <w:tab/>
            </w:r>
            <w:r w:rsidRPr="00740A56">
              <w:rPr>
                <w:sz w:val="20"/>
                <w:szCs w:val="20"/>
              </w:rPr>
              <w:t>ADS vehicles shall be in conformity with regional legislation (e.g. data protection, privacy)</w:t>
            </w:r>
            <w:r>
              <w:rPr>
                <w:sz w:val="20"/>
                <w:szCs w:val="20"/>
              </w:rPr>
              <w:t>.</w:t>
            </w:r>
          </w:p>
        </w:tc>
        <w:tc>
          <w:tcPr>
            <w:tcW w:w="7721" w:type="dxa"/>
            <w:gridSpan w:val="2"/>
          </w:tcPr>
          <w:p w14:paraId="6DD4ECD3" w14:textId="77777777" w:rsidR="0077408B" w:rsidRPr="00D53DD4" w:rsidRDefault="0077408B">
            <w:pPr>
              <w:rPr>
                <w:sz w:val="20"/>
                <w:szCs w:val="20"/>
              </w:rPr>
            </w:pPr>
          </w:p>
        </w:tc>
      </w:tr>
      <w:tr w:rsidR="006662A8" w:rsidRPr="00D53DD4" w14:paraId="2B5220EB" w14:textId="77777777" w:rsidTr="0077408B">
        <w:trPr>
          <w:cantSplit/>
        </w:trPr>
        <w:tc>
          <w:tcPr>
            <w:tcW w:w="4784" w:type="dxa"/>
            <w:gridSpan w:val="2"/>
          </w:tcPr>
          <w:p w14:paraId="049F9B8C" w14:textId="272B9B39" w:rsidR="006662A8" w:rsidRPr="00B605E0" w:rsidRDefault="006662A8" w:rsidP="00B605E0">
            <w:pPr>
              <w:ind w:left="432" w:hanging="432"/>
              <w:rPr>
                <w:sz w:val="20"/>
                <w:szCs w:val="20"/>
              </w:rPr>
            </w:pPr>
            <w:r w:rsidRPr="00740A56">
              <w:rPr>
                <w:sz w:val="20"/>
                <w:szCs w:val="20"/>
              </w:rPr>
              <w:lastRenderedPageBreak/>
              <w:t>D.</w:t>
            </w:r>
            <w:r>
              <w:rPr>
                <w:sz w:val="20"/>
                <w:szCs w:val="20"/>
              </w:rPr>
              <w:tab/>
            </w:r>
            <w:r w:rsidRPr="00740A56">
              <w:rPr>
                <w:sz w:val="20"/>
                <w:szCs w:val="20"/>
              </w:rPr>
              <w:t>Principles for developing the global technical regulation</w:t>
            </w:r>
          </w:p>
        </w:tc>
        <w:tc>
          <w:tcPr>
            <w:tcW w:w="7721" w:type="dxa"/>
            <w:gridSpan w:val="2"/>
          </w:tcPr>
          <w:p w14:paraId="7A1EEA86" w14:textId="77777777" w:rsidR="006662A8" w:rsidRPr="00D53DD4" w:rsidRDefault="006662A8">
            <w:pPr>
              <w:rPr>
                <w:sz w:val="20"/>
                <w:szCs w:val="20"/>
              </w:rPr>
            </w:pPr>
          </w:p>
        </w:tc>
      </w:tr>
      <w:tr w:rsidR="006662A8" w:rsidRPr="00D53DD4" w14:paraId="42B3780D" w14:textId="77777777" w:rsidTr="0077408B">
        <w:trPr>
          <w:cantSplit/>
        </w:trPr>
        <w:tc>
          <w:tcPr>
            <w:tcW w:w="4784" w:type="dxa"/>
            <w:gridSpan w:val="2"/>
          </w:tcPr>
          <w:p w14:paraId="5681ACB0" w14:textId="6F7ADFD4" w:rsidR="006662A8" w:rsidRPr="00740A56" w:rsidRDefault="00EB70DF" w:rsidP="00B605E0">
            <w:pPr>
              <w:ind w:left="432" w:hanging="432"/>
              <w:rPr>
                <w:sz w:val="20"/>
                <w:szCs w:val="20"/>
              </w:rPr>
            </w:pPr>
            <w:r>
              <w:rPr>
                <w:sz w:val="20"/>
                <w:szCs w:val="20"/>
              </w:rPr>
              <w:t>44</w:t>
            </w:r>
            <w:r w:rsidR="006662A8" w:rsidRPr="00740A56">
              <w:rPr>
                <w:sz w:val="20"/>
                <w:szCs w:val="20"/>
              </w:rPr>
              <w:t>.</w:t>
            </w:r>
            <w:r w:rsidR="006662A8" w:rsidRPr="00740A56">
              <w:rPr>
                <w:sz w:val="20"/>
                <w:szCs w:val="20"/>
              </w:rPr>
              <w:tab/>
              <w:t>The GTR provides a necessary first step to the safe deployment of ADS equipped vehicles on public roads as there are no existing global regulations nor regulations established in the Compendium of Regulations of the 1998 Agreement to support ADS deployment.</w:t>
            </w:r>
          </w:p>
        </w:tc>
        <w:tc>
          <w:tcPr>
            <w:tcW w:w="7721" w:type="dxa"/>
            <w:gridSpan w:val="2"/>
          </w:tcPr>
          <w:p w14:paraId="47CAC596" w14:textId="77777777" w:rsidR="006662A8" w:rsidRPr="00D53DD4" w:rsidRDefault="006662A8">
            <w:pPr>
              <w:rPr>
                <w:sz w:val="20"/>
                <w:szCs w:val="20"/>
              </w:rPr>
            </w:pPr>
          </w:p>
        </w:tc>
      </w:tr>
      <w:tr w:rsidR="006662A8" w:rsidRPr="00D53DD4" w14:paraId="764A8441" w14:textId="77777777" w:rsidTr="0077408B">
        <w:trPr>
          <w:cantSplit/>
        </w:trPr>
        <w:tc>
          <w:tcPr>
            <w:tcW w:w="4784" w:type="dxa"/>
            <w:gridSpan w:val="2"/>
          </w:tcPr>
          <w:p w14:paraId="63ACBD2C" w14:textId="4EAA1414" w:rsidR="006662A8" w:rsidRPr="00740A56" w:rsidRDefault="006662A8" w:rsidP="00B605E0">
            <w:pPr>
              <w:ind w:left="432" w:hanging="432"/>
              <w:rPr>
                <w:sz w:val="20"/>
                <w:szCs w:val="20"/>
              </w:rPr>
            </w:pPr>
            <w:r w:rsidRPr="00740A56">
              <w:rPr>
                <w:sz w:val="20"/>
                <w:szCs w:val="20"/>
              </w:rPr>
              <w:t>45.</w:t>
            </w:r>
            <w:r w:rsidRPr="00740A56">
              <w:rPr>
                <w:sz w:val="20"/>
                <w:szCs w:val="20"/>
              </w:rPr>
              <w:tab/>
              <w:t>Furthermore, industry has repeatedly indicated the need for regulations to be developed to support the deployment of vehicles equipped with ADS. This is necessary to prevent the fragmentation of regulatory approaches and avoid delaying the deployment of new technologies with the potential of improving road safety, promoting cleaner and greener transport, promoting social inclusion, and supporting economic growth.</w:t>
            </w:r>
          </w:p>
        </w:tc>
        <w:tc>
          <w:tcPr>
            <w:tcW w:w="7721" w:type="dxa"/>
            <w:gridSpan w:val="2"/>
          </w:tcPr>
          <w:p w14:paraId="74E21FEA" w14:textId="77777777" w:rsidR="006662A8" w:rsidRPr="00D53DD4" w:rsidRDefault="006662A8">
            <w:pPr>
              <w:rPr>
                <w:sz w:val="20"/>
                <w:szCs w:val="20"/>
              </w:rPr>
            </w:pPr>
          </w:p>
        </w:tc>
      </w:tr>
      <w:tr w:rsidR="006662A8" w:rsidRPr="00D53DD4" w14:paraId="4A10609C" w14:textId="77777777" w:rsidTr="0077408B">
        <w:trPr>
          <w:cantSplit/>
        </w:trPr>
        <w:tc>
          <w:tcPr>
            <w:tcW w:w="4784" w:type="dxa"/>
            <w:gridSpan w:val="2"/>
          </w:tcPr>
          <w:p w14:paraId="0D724C48" w14:textId="776A9F25" w:rsidR="006662A8" w:rsidRPr="00740A56" w:rsidRDefault="006662A8" w:rsidP="00B605E0">
            <w:pPr>
              <w:ind w:left="432" w:hanging="432"/>
              <w:rPr>
                <w:sz w:val="20"/>
                <w:szCs w:val="20"/>
              </w:rPr>
            </w:pPr>
            <w:r w:rsidRPr="009D0416">
              <w:rPr>
                <w:sz w:val="20"/>
                <w:szCs w:val="20"/>
              </w:rPr>
              <w:t>46.</w:t>
            </w:r>
            <w:r w:rsidRPr="009D0416">
              <w:rPr>
                <w:sz w:val="20"/>
                <w:szCs w:val="20"/>
              </w:rPr>
              <w:tab/>
              <w:t>This GTR was developed on the principal of being performance based and technology neutral. The regulations have been developed in a manner that can be adapted to accommodate different types of vehicle certification processes.</w:t>
            </w:r>
          </w:p>
        </w:tc>
        <w:tc>
          <w:tcPr>
            <w:tcW w:w="7721" w:type="dxa"/>
            <w:gridSpan w:val="2"/>
          </w:tcPr>
          <w:p w14:paraId="74E52BC3" w14:textId="77777777" w:rsidR="006662A8" w:rsidRPr="00D53DD4" w:rsidRDefault="006662A8">
            <w:pPr>
              <w:rPr>
                <w:sz w:val="20"/>
                <w:szCs w:val="20"/>
              </w:rPr>
            </w:pPr>
          </w:p>
        </w:tc>
      </w:tr>
      <w:tr w:rsidR="006662A8" w:rsidRPr="00D53DD4" w14:paraId="2B1C8F23" w14:textId="77777777" w:rsidTr="0077408B">
        <w:trPr>
          <w:cantSplit/>
        </w:trPr>
        <w:tc>
          <w:tcPr>
            <w:tcW w:w="4784" w:type="dxa"/>
            <w:gridSpan w:val="2"/>
          </w:tcPr>
          <w:p w14:paraId="5F40FE6B" w14:textId="5646604C" w:rsidR="006662A8" w:rsidRPr="009D0416" w:rsidRDefault="006662A8" w:rsidP="00B605E0">
            <w:pPr>
              <w:ind w:left="432" w:hanging="432"/>
              <w:rPr>
                <w:sz w:val="20"/>
                <w:szCs w:val="20"/>
              </w:rPr>
            </w:pPr>
            <w:r w:rsidRPr="009D0416">
              <w:rPr>
                <w:sz w:val="20"/>
                <w:szCs w:val="20"/>
              </w:rPr>
              <w:t>47.</w:t>
            </w:r>
            <w:r w:rsidRPr="009D0416">
              <w:rPr>
                <w:sz w:val="20"/>
                <w:szCs w:val="20"/>
              </w:rPr>
              <w:tab/>
              <w:t>There are several GRVA subgroups active in the field of vehicle automation (EDR/DSSAD, TF AVC, TF FADS, CS/OTA). This first GTR is based on the information currently available from these subgroups. It provides worldwide harmonised procedures to set and verify compliance with minimum requirements for the safety of ADS and vehicles equipped with ADS with the notion that future improvements of the GTR are expected as ADS technologies continue to evolve. It takes into consideration existing and new data, research, and standards proposed by the contracting parties and industry.</w:t>
            </w:r>
          </w:p>
        </w:tc>
        <w:tc>
          <w:tcPr>
            <w:tcW w:w="7721" w:type="dxa"/>
            <w:gridSpan w:val="2"/>
          </w:tcPr>
          <w:p w14:paraId="5B6D2EA1" w14:textId="77777777" w:rsidR="006662A8" w:rsidRPr="00D53DD4" w:rsidRDefault="006662A8">
            <w:pPr>
              <w:rPr>
                <w:sz w:val="20"/>
                <w:szCs w:val="20"/>
              </w:rPr>
            </w:pPr>
          </w:p>
        </w:tc>
      </w:tr>
      <w:tr w:rsidR="006662A8" w:rsidRPr="00D53DD4" w14:paraId="5681C79B" w14:textId="77777777" w:rsidTr="0077408B">
        <w:trPr>
          <w:cantSplit/>
        </w:trPr>
        <w:tc>
          <w:tcPr>
            <w:tcW w:w="4784" w:type="dxa"/>
            <w:gridSpan w:val="2"/>
          </w:tcPr>
          <w:p w14:paraId="423839E3" w14:textId="43350E5D" w:rsidR="006662A8" w:rsidRPr="009D0416" w:rsidRDefault="006662A8" w:rsidP="00B605E0">
            <w:pPr>
              <w:ind w:left="432" w:hanging="432"/>
              <w:rPr>
                <w:sz w:val="20"/>
                <w:szCs w:val="20"/>
              </w:rPr>
            </w:pPr>
            <w:r w:rsidRPr="00CB5635">
              <w:rPr>
                <w:sz w:val="20"/>
                <w:szCs w:val="20"/>
              </w:rPr>
              <w:lastRenderedPageBreak/>
              <w:t>E.</w:t>
            </w:r>
            <w:r w:rsidRPr="00CB5635">
              <w:rPr>
                <w:sz w:val="20"/>
                <w:szCs w:val="20"/>
              </w:rPr>
              <w:tab/>
              <w:t xml:space="preserve">  Technical rationale and justification</w:t>
            </w:r>
          </w:p>
        </w:tc>
        <w:tc>
          <w:tcPr>
            <w:tcW w:w="7721" w:type="dxa"/>
            <w:gridSpan w:val="2"/>
          </w:tcPr>
          <w:p w14:paraId="021199D4" w14:textId="77777777" w:rsidR="006662A8" w:rsidRPr="00D53DD4" w:rsidRDefault="006662A8">
            <w:pPr>
              <w:rPr>
                <w:sz w:val="20"/>
                <w:szCs w:val="20"/>
              </w:rPr>
            </w:pPr>
          </w:p>
        </w:tc>
      </w:tr>
      <w:tr w:rsidR="006662A8" w:rsidRPr="00D53DD4" w14:paraId="41093E6F" w14:textId="77777777" w:rsidTr="0077408B">
        <w:trPr>
          <w:cantSplit/>
        </w:trPr>
        <w:tc>
          <w:tcPr>
            <w:tcW w:w="4784" w:type="dxa"/>
            <w:gridSpan w:val="2"/>
          </w:tcPr>
          <w:p w14:paraId="3C70CF25" w14:textId="1A57CD38" w:rsidR="006662A8" w:rsidRPr="00CB5635" w:rsidRDefault="006662A8" w:rsidP="00B605E0">
            <w:pPr>
              <w:ind w:left="432" w:hanging="432"/>
              <w:rPr>
                <w:sz w:val="20"/>
                <w:szCs w:val="20"/>
              </w:rPr>
            </w:pPr>
            <w:r w:rsidRPr="00CB5635">
              <w:rPr>
                <w:sz w:val="20"/>
                <w:szCs w:val="20"/>
              </w:rPr>
              <w:t>1.</w:t>
            </w:r>
            <w:r w:rsidRPr="00CB5635">
              <w:rPr>
                <w:sz w:val="20"/>
                <w:szCs w:val="20"/>
              </w:rPr>
              <w:tab/>
              <w:t>Application/Scope</w:t>
            </w:r>
          </w:p>
        </w:tc>
        <w:tc>
          <w:tcPr>
            <w:tcW w:w="7721" w:type="dxa"/>
            <w:gridSpan w:val="2"/>
          </w:tcPr>
          <w:p w14:paraId="4EC794D5" w14:textId="77777777" w:rsidR="006662A8" w:rsidRPr="00D53DD4" w:rsidRDefault="006662A8">
            <w:pPr>
              <w:rPr>
                <w:sz w:val="20"/>
                <w:szCs w:val="20"/>
              </w:rPr>
            </w:pPr>
          </w:p>
        </w:tc>
      </w:tr>
      <w:tr w:rsidR="006662A8" w:rsidRPr="00D53DD4" w14:paraId="38C5369D" w14:textId="77777777" w:rsidTr="0077408B">
        <w:trPr>
          <w:cantSplit/>
        </w:trPr>
        <w:tc>
          <w:tcPr>
            <w:tcW w:w="4784" w:type="dxa"/>
            <w:gridSpan w:val="2"/>
          </w:tcPr>
          <w:p w14:paraId="453B06A7" w14:textId="7469DEF1" w:rsidR="006662A8" w:rsidRPr="00CB5635" w:rsidRDefault="006662A8" w:rsidP="00B605E0">
            <w:pPr>
              <w:ind w:left="432" w:hanging="432"/>
              <w:rPr>
                <w:sz w:val="20"/>
                <w:szCs w:val="20"/>
              </w:rPr>
            </w:pPr>
            <w:r w:rsidRPr="00CB5635">
              <w:rPr>
                <w:sz w:val="20"/>
                <w:szCs w:val="20"/>
              </w:rPr>
              <w:t>48.</w:t>
            </w:r>
            <w:r w:rsidRPr="00CB5635">
              <w:rPr>
                <w:sz w:val="20"/>
                <w:szCs w:val="20"/>
              </w:rPr>
              <w:tab/>
              <w:t>This UN GTR applies to vehicles of Category 1 and Category 2 based on the vehicle classification and definitions outlined in the 1998 Global Agreement Special Resolution No. 1 (S.R.1) with regards to their Automated Driving System.</w:t>
            </w:r>
          </w:p>
        </w:tc>
        <w:tc>
          <w:tcPr>
            <w:tcW w:w="7721" w:type="dxa"/>
            <w:gridSpan w:val="2"/>
          </w:tcPr>
          <w:p w14:paraId="047B0525" w14:textId="77777777" w:rsidR="006662A8" w:rsidRPr="00D53DD4" w:rsidRDefault="006662A8">
            <w:pPr>
              <w:rPr>
                <w:sz w:val="20"/>
                <w:szCs w:val="20"/>
              </w:rPr>
            </w:pPr>
          </w:p>
        </w:tc>
      </w:tr>
      <w:tr w:rsidR="006662A8" w:rsidRPr="00D53DD4" w14:paraId="6FDA9853" w14:textId="77777777" w:rsidTr="0077408B">
        <w:trPr>
          <w:cantSplit/>
        </w:trPr>
        <w:tc>
          <w:tcPr>
            <w:tcW w:w="4784" w:type="dxa"/>
            <w:gridSpan w:val="2"/>
          </w:tcPr>
          <w:p w14:paraId="3B389E14" w14:textId="396F9ABC" w:rsidR="006662A8" w:rsidRPr="00CB5635" w:rsidRDefault="006662A8" w:rsidP="00B605E0">
            <w:pPr>
              <w:ind w:left="432" w:hanging="432"/>
              <w:rPr>
                <w:sz w:val="20"/>
                <w:szCs w:val="20"/>
              </w:rPr>
            </w:pPr>
            <w:r w:rsidRPr="00CB5635">
              <w:rPr>
                <w:sz w:val="20"/>
                <w:szCs w:val="20"/>
              </w:rPr>
              <w:t>49.</w:t>
            </w:r>
            <w:r w:rsidRPr="00CB5635">
              <w:rPr>
                <w:sz w:val="20"/>
                <w:szCs w:val="20"/>
              </w:rPr>
              <w:tab/>
              <w:t xml:space="preserve"> Given that high potential of the improvement for road traffic safety is expected for the vehicles equipped with ADS, this regulation will help to establish the minimum safety requirements for the manufacturers developing ADS and the adequate validation requirements for the approval authorities.</w:t>
            </w:r>
          </w:p>
        </w:tc>
        <w:tc>
          <w:tcPr>
            <w:tcW w:w="7721" w:type="dxa"/>
            <w:gridSpan w:val="2"/>
          </w:tcPr>
          <w:p w14:paraId="061549E6" w14:textId="77777777" w:rsidR="006662A8" w:rsidRPr="00D53DD4" w:rsidRDefault="006662A8">
            <w:pPr>
              <w:rPr>
                <w:sz w:val="20"/>
                <w:szCs w:val="20"/>
              </w:rPr>
            </w:pPr>
          </w:p>
        </w:tc>
      </w:tr>
      <w:tr w:rsidR="006662A8" w:rsidRPr="00D53DD4" w14:paraId="489208CF" w14:textId="77777777" w:rsidTr="0077408B">
        <w:trPr>
          <w:cantSplit/>
        </w:trPr>
        <w:tc>
          <w:tcPr>
            <w:tcW w:w="4784" w:type="dxa"/>
            <w:gridSpan w:val="2"/>
          </w:tcPr>
          <w:p w14:paraId="123B72DA" w14:textId="25B7971D" w:rsidR="006662A8" w:rsidRPr="00CB5635" w:rsidRDefault="006662A8" w:rsidP="00B605E0">
            <w:pPr>
              <w:ind w:left="432" w:hanging="432"/>
              <w:rPr>
                <w:sz w:val="20"/>
                <w:szCs w:val="20"/>
              </w:rPr>
            </w:pPr>
            <w:r>
              <w:rPr>
                <w:sz w:val="20"/>
                <w:szCs w:val="20"/>
              </w:rPr>
              <w:t>50.</w:t>
            </w:r>
            <w:r>
              <w:rPr>
                <w:sz w:val="20"/>
                <w:szCs w:val="20"/>
              </w:rPr>
              <w:tab/>
            </w:r>
            <w:r w:rsidRPr="00CB5635">
              <w:rPr>
                <w:sz w:val="20"/>
                <w:szCs w:val="20"/>
              </w:rPr>
              <w:t>Considering the diversity of ADS vehicle configurations, use cases and the characteristics of their ODDs (e.g. highway, urban, parking), this regulation will provide generic and high-level requirements to support the harmonization for ADS regulatory development worldwide and to support the introduction of innovations, allowing the industry to use state of the art technologies. At the same time, it will offer approval authorities a way to harmonize the safety level of ADS vehicles in the market.</w:t>
            </w:r>
          </w:p>
        </w:tc>
        <w:tc>
          <w:tcPr>
            <w:tcW w:w="7721" w:type="dxa"/>
            <w:gridSpan w:val="2"/>
          </w:tcPr>
          <w:p w14:paraId="0DB1C3F4" w14:textId="77777777" w:rsidR="006662A8" w:rsidRPr="00D53DD4" w:rsidRDefault="006662A8">
            <w:pPr>
              <w:rPr>
                <w:sz w:val="20"/>
                <w:szCs w:val="20"/>
              </w:rPr>
            </w:pPr>
          </w:p>
        </w:tc>
      </w:tr>
      <w:tr w:rsidR="006662A8" w:rsidRPr="00D53DD4" w14:paraId="30DBCB03" w14:textId="77777777" w:rsidTr="0077408B">
        <w:trPr>
          <w:cantSplit/>
        </w:trPr>
        <w:tc>
          <w:tcPr>
            <w:tcW w:w="4784" w:type="dxa"/>
            <w:gridSpan w:val="2"/>
          </w:tcPr>
          <w:p w14:paraId="44BE4571" w14:textId="76204D6A" w:rsidR="006662A8" w:rsidRDefault="006662A8" w:rsidP="00B605E0">
            <w:pPr>
              <w:ind w:left="432" w:hanging="432"/>
              <w:rPr>
                <w:sz w:val="20"/>
                <w:szCs w:val="20"/>
              </w:rPr>
            </w:pPr>
            <w:r w:rsidRPr="00CB5635">
              <w:rPr>
                <w:sz w:val="20"/>
                <w:szCs w:val="20"/>
              </w:rPr>
              <w:t>51.</w:t>
            </w:r>
            <w:r w:rsidRPr="00CB5635">
              <w:rPr>
                <w:sz w:val="20"/>
                <w:szCs w:val="20"/>
              </w:rPr>
              <w:tab/>
              <w:t xml:space="preserve"> The generic requirements framework of this regulation will also allow further development of additional requirements for specific use cases or ADS features in the future.</w:t>
            </w:r>
          </w:p>
        </w:tc>
        <w:tc>
          <w:tcPr>
            <w:tcW w:w="7721" w:type="dxa"/>
            <w:gridSpan w:val="2"/>
          </w:tcPr>
          <w:p w14:paraId="527AD5B1" w14:textId="77777777" w:rsidR="006662A8" w:rsidRPr="00D53DD4" w:rsidRDefault="006662A8">
            <w:pPr>
              <w:rPr>
                <w:sz w:val="20"/>
                <w:szCs w:val="20"/>
              </w:rPr>
            </w:pPr>
          </w:p>
        </w:tc>
      </w:tr>
      <w:tr w:rsidR="006662A8" w:rsidRPr="00D53DD4" w14:paraId="4390F31B" w14:textId="77777777" w:rsidTr="0077408B">
        <w:trPr>
          <w:cantSplit/>
        </w:trPr>
        <w:tc>
          <w:tcPr>
            <w:tcW w:w="4784" w:type="dxa"/>
            <w:gridSpan w:val="2"/>
          </w:tcPr>
          <w:p w14:paraId="43A7BB48" w14:textId="0D3516A4" w:rsidR="006662A8" w:rsidRPr="00CB5635" w:rsidRDefault="006662A8" w:rsidP="00B605E0">
            <w:pPr>
              <w:ind w:left="432" w:hanging="432"/>
              <w:rPr>
                <w:sz w:val="20"/>
                <w:szCs w:val="20"/>
              </w:rPr>
            </w:pPr>
            <w:r w:rsidRPr="00CB5635">
              <w:rPr>
                <w:sz w:val="20"/>
                <w:szCs w:val="20"/>
              </w:rPr>
              <w:t>2.</w:t>
            </w:r>
            <w:r w:rsidRPr="00CB5635">
              <w:rPr>
                <w:sz w:val="20"/>
                <w:szCs w:val="20"/>
              </w:rPr>
              <w:tab/>
              <w:t>Rationale for safety management system</w:t>
            </w:r>
          </w:p>
        </w:tc>
        <w:tc>
          <w:tcPr>
            <w:tcW w:w="7721" w:type="dxa"/>
            <w:gridSpan w:val="2"/>
          </w:tcPr>
          <w:p w14:paraId="14C893AC" w14:textId="77777777" w:rsidR="006662A8" w:rsidRPr="00D53DD4" w:rsidRDefault="006662A8">
            <w:pPr>
              <w:rPr>
                <w:sz w:val="20"/>
                <w:szCs w:val="20"/>
              </w:rPr>
            </w:pPr>
          </w:p>
        </w:tc>
      </w:tr>
      <w:tr w:rsidR="006662A8" w:rsidRPr="00D53DD4" w14:paraId="65FD74AB" w14:textId="77777777" w:rsidTr="0077408B">
        <w:trPr>
          <w:cantSplit/>
        </w:trPr>
        <w:tc>
          <w:tcPr>
            <w:tcW w:w="4784" w:type="dxa"/>
            <w:gridSpan w:val="2"/>
          </w:tcPr>
          <w:p w14:paraId="46460753" w14:textId="07A50B4D" w:rsidR="006662A8" w:rsidRPr="00CB5635" w:rsidRDefault="006662A8" w:rsidP="00B605E0">
            <w:pPr>
              <w:ind w:left="432" w:hanging="432"/>
              <w:rPr>
                <w:sz w:val="20"/>
                <w:szCs w:val="20"/>
              </w:rPr>
            </w:pPr>
            <w:r w:rsidRPr="00CB5635">
              <w:rPr>
                <w:sz w:val="20"/>
                <w:szCs w:val="20"/>
              </w:rPr>
              <w:t>52.</w:t>
            </w:r>
            <w:r w:rsidRPr="00CB5635">
              <w:rPr>
                <w:sz w:val="20"/>
                <w:szCs w:val="20"/>
              </w:rPr>
              <w:tab/>
              <w:t>The safety management system (SMS) is a systematic approach of the manufacturer to manage safety that encompasses and integrates human, organisational and technical factors:</w:t>
            </w:r>
          </w:p>
        </w:tc>
        <w:tc>
          <w:tcPr>
            <w:tcW w:w="7721" w:type="dxa"/>
            <w:gridSpan w:val="2"/>
          </w:tcPr>
          <w:p w14:paraId="0793DFB6" w14:textId="77777777" w:rsidR="006662A8" w:rsidRPr="00D53DD4" w:rsidRDefault="006662A8">
            <w:pPr>
              <w:rPr>
                <w:sz w:val="20"/>
                <w:szCs w:val="20"/>
              </w:rPr>
            </w:pPr>
          </w:p>
        </w:tc>
      </w:tr>
      <w:tr w:rsidR="0077408B" w:rsidRPr="00D53DD4" w14:paraId="6BF00510" w14:textId="77777777" w:rsidTr="0077408B">
        <w:trPr>
          <w:cantSplit/>
          <w:trHeight w:val="2990"/>
        </w:trPr>
        <w:tc>
          <w:tcPr>
            <w:tcW w:w="4784" w:type="dxa"/>
            <w:gridSpan w:val="2"/>
          </w:tcPr>
          <w:p w14:paraId="41AF3AAD" w14:textId="77777777" w:rsidR="0077408B" w:rsidRPr="00CB5635" w:rsidRDefault="0077408B" w:rsidP="0077408B">
            <w:pPr>
              <w:ind w:left="432" w:hanging="432"/>
              <w:rPr>
                <w:sz w:val="20"/>
                <w:szCs w:val="20"/>
              </w:rPr>
            </w:pPr>
            <w:r w:rsidRPr="00CB5635">
              <w:rPr>
                <w:sz w:val="20"/>
                <w:szCs w:val="20"/>
              </w:rPr>
              <w:lastRenderedPageBreak/>
              <w:t xml:space="preserve">(a) </w:t>
            </w:r>
            <w:r>
              <w:rPr>
                <w:sz w:val="20"/>
                <w:szCs w:val="20"/>
              </w:rPr>
              <w:tab/>
            </w:r>
            <w:r w:rsidRPr="00CB5635">
              <w:rPr>
                <w:sz w:val="20"/>
                <w:szCs w:val="20"/>
              </w:rPr>
              <w:t>The human component ensures the ADS lifecycle is monitored by personnel with appropriate skills, training, and understanding to identify risks and appropriate mitigation measure</w:t>
            </w:r>
            <w:r>
              <w:rPr>
                <w:sz w:val="20"/>
                <w:szCs w:val="20"/>
              </w:rPr>
              <w:t>s.</w:t>
            </w:r>
          </w:p>
          <w:p w14:paraId="7A6AE532" w14:textId="77777777" w:rsidR="0077408B" w:rsidRPr="00CB5635" w:rsidRDefault="0077408B" w:rsidP="0077408B">
            <w:pPr>
              <w:ind w:left="432" w:hanging="432"/>
              <w:rPr>
                <w:sz w:val="20"/>
                <w:szCs w:val="20"/>
              </w:rPr>
            </w:pPr>
            <w:r w:rsidRPr="00CB5635">
              <w:rPr>
                <w:sz w:val="20"/>
                <w:szCs w:val="20"/>
              </w:rPr>
              <w:t xml:space="preserve">(b) </w:t>
            </w:r>
            <w:r>
              <w:rPr>
                <w:sz w:val="20"/>
                <w:szCs w:val="20"/>
              </w:rPr>
              <w:tab/>
            </w:r>
            <w:r w:rsidRPr="00CB5635">
              <w:rPr>
                <w:sz w:val="20"/>
                <w:szCs w:val="20"/>
              </w:rPr>
              <w:t>The organisational component procedures and methods that help to manage the identified risks, understand their relationships and interactions with other risks and mitigation measures, and help to ensure that there are no unforeseen consequences</w:t>
            </w:r>
            <w:r>
              <w:rPr>
                <w:sz w:val="20"/>
                <w:szCs w:val="20"/>
              </w:rPr>
              <w:t>.</w:t>
            </w:r>
          </w:p>
          <w:p w14:paraId="28A2AF2D" w14:textId="71E7B402" w:rsidR="0077408B" w:rsidRPr="00CB5635" w:rsidRDefault="0077408B" w:rsidP="0077408B">
            <w:pPr>
              <w:ind w:left="432" w:hanging="432"/>
              <w:rPr>
                <w:sz w:val="20"/>
                <w:szCs w:val="20"/>
              </w:rPr>
            </w:pPr>
            <w:r w:rsidRPr="00CB5635">
              <w:rPr>
                <w:sz w:val="20"/>
                <w:szCs w:val="20"/>
              </w:rPr>
              <w:t xml:space="preserve">(c) </w:t>
            </w:r>
            <w:r>
              <w:rPr>
                <w:sz w:val="20"/>
                <w:szCs w:val="20"/>
              </w:rPr>
              <w:tab/>
            </w:r>
            <w:r w:rsidRPr="00CB5635">
              <w:rPr>
                <w:sz w:val="20"/>
                <w:szCs w:val="20"/>
              </w:rPr>
              <w:t>The technical component using appropriate tools and equipment.</w:t>
            </w:r>
          </w:p>
        </w:tc>
        <w:tc>
          <w:tcPr>
            <w:tcW w:w="7721" w:type="dxa"/>
            <w:gridSpan w:val="2"/>
          </w:tcPr>
          <w:p w14:paraId="0427117E" w14:textId="77777777" w:rsidR="0077408B" w:rsidRPr="00D53DD4" w:rsidRDefault="0077408B">
            <w:pPr>
              <w:rPr>
                <w:sz w:val="20"/>
                <w:szCs w:val="20"/>
              </w:rPr>
            </w:pPr>
          </w:p>
        </w:tc>
      </w:tr>
      <w:tr w:rsidR="006662A8" w:rsidRPr="00D53DD4" w14:paraId="2CED86B2" w14:textId="77777777" w:rsidTr="0077408B">
        <w:trPr>
          <w:cantSplit/>
        </w:trPr>
        <w:tc>
          <w:tcPr>
            <w:tcW w:w="4784" w:type="dxa"/>
            <w:gridSpan w:val="2"/>
          </w:tcPr>
          <w:p w14:paraId="1C2914B8" w14:textId="2A1B44E9" w:rsidR="006662A8" w:rsidRPr="00CB5635" w:rsidRDefault="006662A8" w:rsidP="00CB5635">
            <w:pPr>
              <w:ind w:left="432" w:hanging="432"/>
              <w:rPr>
                <w:sz w:val="20"/>
                <w:szCs w:val="20"/>
              </w:rPr>
            </w:pPr>
            <w:r w:rsidRPr="00CB5635">
              <w:rPr>
                <w:sz w:val="20"/>
                <w:szCs w:val="20"/>
              </w:rPr>
              <w:t>53.</w:t>
            </w:r>
            <w:r w:rsidRPr="00CB5635">
              <w:rPr>
                <w:sz w:val="20"/>
                <w:szCs w:val="20"/>
              </w:rPr>
              <w:tab/>
              <w:t>An adequate SMS will incorporate all three factors to monitor and improve safety and help to control the identified risks. It should also include taking measures to monitor the vehicle during the in-service operation and to take corrective remedial action when necessary.</w:t>
            </w:r>
          </w:p>
        </w:tc>
        <w:tc>
          <w:tcPr>
            <w:tcW w:w="7721" w:type="dxa"/>
            <w:gridSpan w:val="2"/>
          </w:tcPr>
          <w:p w14:paraId="6F0C91D0" w14:textId="77777777" w:rsidR="006662A8" w:rsidRPr="00D53DD4" w:rsidRDefault="006662A8">
            <w:pPr>
              <w:rPr>
                <w:sz w:val="20"/>
                <w:szCs w:val="20"/>
              </w:rPr>
            </w:pPr>
          </w:p>
        </w:tc>
      </w:tr>
      <w:tr w:rsidR="006662A8" w:rsidRPr="00D53DD4" w14:paraId="7D6A9902" w14:textId="77777777" w:rsidTr="0077408B">
        <w:trPr>
          <w:cantSplit/>
        </w:trPr>
        <w:tc>
          <w:tcPr>
            <w:tcW w:w="4784" w:type="dxa"/>
            <w:gridSpan w:val="2"/>
          </w:tcPr>
          <w:p w14:paraId="50F7D581" w14:textId="32BEF5A4" w:rsidR="006662A8" w:rsidRPr="00CB5635" w:rsidRDefault="006662A8" w:rsidP="00CB5635">
            <w:pPr>
              <w:ind w:left="432" w:hanging="432"/>
              <w:rPr>
                <w:sz w:val="20"/>
                <w:szCs w:val="20"/>
              </w:rPr>
            </w:pPr>
            <w:r w:rsidRPr="00CB5635">
              <w:rPr>
                <w:sz w:val="20"/>
                <w:szCs w:val="20"/>
              </w:rPr>
              <w:t>54.</w:t>
            </w:r>
            <w:r w:rsidRPr="00CB5635">
              <w:rPr>
                <w:sz w:val="20"/>
                <w:szCs w:val="20"/>
              </w:rPr>
              <w:tab/>
              <w:t>To facilitate the approval authority’s audit, the manufacturer should provide certain specific documentation to demonstrate that a SMS with robust processes to manage safety risks and to ensure safety throughout the ADS lifecycle (development, production, operational, decommissioning) has been established.</w:t>
            </w:r>
          </w:p>
        </w:tc>
        <w:tc>
          <w:tcPr>
            <w:tcW w:w="7721" w:type="dxa"/>
            <w:gridSpan w:val="2"/>
          </w:tcPr>
          <w:p w14:paraId="4EC6879C" w14:textId="77777777" w:rsidR="006662A8" w:rsidRPr="00D53DD4" w:rsidRDefault="006662A8">
            <w:pPr>
              <w:rPr>
                <w:sz w:val="20"/>
                <w:szCs w:val="20"/>
              </w:rPr>
            </w:pPr>
          </w:p>
        </w:tc>
      </w:tr>
      <w:tr w:rsidR="006662A8" w:rsidRPr="00D53DD4" w14:paraId="749EF3C5" w14:textId="77777777" w:rsidTr="0077408B">
        <w:trPr>
          <w:cantSplit/>
        </w:trPr>
        <w:tc>
          <w:tcPr>
            <w:tcW w:w="4784" w:type="dxa"/>
            <w:gridSpan w:val="2"/>
          </w:tcPr>
          <w:p w14:paraId="472605C4" w14:textId="4433999E" w:rsidR="006662A8" w:rsidRPr="00CB5635" w:rsidRDefault="006662A8" w:rsidP="00CB5635">
            <w:pPr>
              <w:ind w:left="432" w:hanging="432"/>
              <w:rPr>
                <w:sz w:val="20"/>
                <w:szCs w:val="20"/>
              </w:rPr>
            </w:pPr>
            <w:r w:rsidRPr="00CB5635">
              <w:rPr>
                <w:sz w:val="20"/>
                <w:szCs w:val="20"/>
              </w:rPr>
              <w:t>55.</w:t>
            </w:r>
            <w:r w:rsidRPr="00CB5635">
              <w:rPr>
                <w:sz w:val="20"/>
                <w:szCs w:val="20"/>
              </w:rPr>
              <w:tab/>
              <w:t>This UN GTR requires the manufacturer’s documentation to cover relevant aspects, including safety policy, risk management, design and development, production, post-deployment, safety assurance and safety promotion.</w:t>
            </w:r>
          </w:p>
        </w:tc>
        <w:tc>
          <w:tcPr>
            <w:tcW w:w="7721" w:type="dxa"/>
            <w:gridSpan w:val="2"/>
          </w:tcPr>
          <w:p w14:paraId="18B80254" w14:textId="77777777" w:rsidR="006662A8" w:rsidRPr="00D53DD4" w:rsidRDefault="006662A8">
            <w:pPr>
              <w:rPr>
                <w:sz w:val="20"/>
                <w:szCs w:val="20"/>
              </w:rPr>
            </w:pPr>
          </w:p>
        </w:tc>
      </w:tr>
      <w:tr w:rsidR="006662A8" w:rsidRPr="00D53DD4" w14:paraId="3CB02F6F" w14:textId="77777777" w:rsidTr="0077408B">
        <w:trPr>
          <w:cantSplit/>
        </w:trPr>
        <w:tc>
          <w:tcPr>
            <w:tcW w:w="4784" w:type="dxa"/>
            <w:gridSpan w:val="2"/>
          </w:tcPr>
          <w:p w14:paraId="7C9E1369" w14:textId="6D1617CB" w:rsidR="006662A8" w:rsidRPr="0077408B" w:rsidRDefault="006662A8" w:rsidP="00CB5635">
            <w:pPr>
              <w:ind w:left="432" w:hanging="432"/>
              <w:rPr>
                <w:color w:val="4C94D8" w:themeColor="text2" w:themeTint="80"/>
                <w:sz w:val="20"/>
                <w:szCs w:val="20"/>
              </w:rPr>
            </w:pPr>
            <w:r w:rsidRPr="0077408B">
              <w:rPr>
                <w:color w:val="4C94D8" w:themeColor="text2" w:themeTint="80"/>
                <w:sz w:val="20"/>
                <w:szCs w:val="20"/>
              </w:rPr>
              <w:t>3.</w:t>
            </w:r>
            <w:r w:rsidRPr="0077408B">
              <w:rPr>
                <w:color w:val="4C94D8" w:themeColor="text2" w:themeTint="80"/>
                <w:sz w:val="20"/>
                <w:szCs w:val="20"/>
              </w:rPr>
              <w:tab/>
              <w:t>Rationale for safety case</w:t>
            </w:r>
          </w:p>
        </w:tc>
        <w:tc>
          <w:tcPr>
            <w:tcW w:w="7721" w:type="dxa"/>
            <w:gridSpan w:val="2"/>
          </w:tcPr>
          <w:p w14:paraId="575BA00D" w14:textId="77777777" w:rsidR="006662A8" w:rsidRPr="00D53DD4" w:rsidRDefault="006662A8">
            <w:pPr>
              <w:rPr>
                <w:sz w:val="20"/>
                <w:szCs w:val="20"/>
              </w:rPr>
            </w:pPr>
          </w:p>
        </w:tc>
      </w:tr>
      <w:tr w:rsidR="006662A8" w:rsidRPr="00D53DD4" w14:paraId="0004F936" w14:textId="77777777" w:rsidTr="0077408B">
        <w:trPr>
          <w:cantSplit/>
        </w:trPr>
        <w:tc>
          <w:tcPr>
            <w:tcW w:w="4784" w:type="dxa"/>
            <w:gridSpan w:val="2"/>
          </w:tcPr>
          <w:p w14:paraId="72BA88C0" w14:textId="7D93480E" w:rsidR="006662A8" w:rsidRPr="0077408B" w:rsidRDefault="0077408B" w:rsidP="00CB5635">
            <w:pPr>
              <w:ind w:left="432" w:hanging="432"/>
              <w:rPr>
                <w:color w:val="4C94D8" w:themeColor="text2" w:themeTint="80"/>
                <w:sz w:val="20"/>
                <w:szCs w:val="20"/>
              </w:rPr>
            </w:pPr>
            <w:r w:rsidRPr="0077408B">
              <w:rPr>
                <w:color w:val="4C94D8" w:themeColor="text2" w:themeTint="80"/>
                <w:sz w:val="20"/>
                <w:szCs w:val="20"/>
              </w:rPr>
              <w:lastRenderedPageBreak/>
              <w:t>56.</w:t>
            </w:r>
            <w:r w:rsidRPr="0077408B">
              <w:rPr>
                <w:color w:val="4C94D8" w:themeColor="text2" w:themeTint="80"/>
                <w:sz w:val="20"/>
                <w:szCs w:val="20"/>
              </w:rPr>
              <w:tab/>
              <w:t>The UN GTR incorporates the concept of a safety case, where manufacturers are required to provide a structured argument supported by a body of evidence that provides a compelling, comprehensible, and valid case that the ADS is or will be free from unreasonable risk for a given application in a given environment.</w:t>
            </w:r>
          </w:p>
        </w:tc>
        <w:tc>
          <w:tcPr>
            <w:tcW w:w="7721" w:type="dxa"/>
            <w:gridSpan w:val="2"/>
          </w:tcPr>
          <w:p w14:paraId="791D25DB" w14:textId="77777777" w:rsidR="006662A8" w:rsidRPr="00D53DD4" w:rsidRDefault="006662A8">
            <w:pPr>
              <w:rPr>
                <w:sz w:val="20"/>
                <w:szCs w:val="20"/>
              </w:rPr>
            </w:pPr>
          </w:p>
        </w:tc>
      </w:tr>
      <w:tr w:rsidR="0077408B" w:rsidRPr="00D53DD4" w14:paraId="56B51921" w14:textId="77777777" w:rsidTr="0077408B">
        <w:trPr>
          <w:cantSplit/>
        </w:trPr>
        <w:tc>
          <w:tcPr>
            <w:tcW w:w="4784" w:type="dxa"/>
            <w:gridSpan w:val="2"/>
          </w:tcPr>
          <w:p w14:paraId="12AD3F01" w14:textId="77777777" w:rsidR="0077408B" w:rsidRPr="0077408B" w:rsidRDefault="0077408B" w:rsidP="00CB5635">
            <w:pPr>
              <w:ind w:left="432" w:hanging="432"/>
              <w:rPr>
                <w:color w:val="4C94D8" w:themeColor="text2" w:themeTint="80"/>
                <w:sz w:val="20"/>
                <w:szCs w:val="20"/>
              </w:rPr>
            </w:pPr>
            <w:r w:rsidRPr="0077408B">
              <w:rPr>
                <w:color w:val="4C94D8" w:themeColor="text2" w:themeTint="80"/>
                <w:sz w:val="20"/>
                <w:szCs w:val="20"/>
              </w:rPr>
              <w:t>57.</w:t>
            </w:r>
            <w:r w:rsidRPr="0077408B">
              <w:rPr>
                <w:color w:val="4C94D8" w:themeColor="text2" w:themeTint="80"/>
                <w:sz w:val="20"/>
                <w:szCs w:val="20"/>
              </w:rPr>
              <w:tab/>
              <w:t>The Safety Case includes the following components:</w:t>
            </w:r>
          </w:p>
          <w:p w14:paraId="6274A156" w14:textId="77777777" w:rsidR="0077408B" w:rsidRPr="0077408B" w:rsidRDefault="0077408B" w:rsidP="0077408B">
            <w:pPr>
              <w:ind w:left="432" w:hanging="432"/>
              <w:rPr>
                <w:color w:val="4C94D8" w:themeColor="text2" w:themeTint="80"/>
                <w:sz w:val="20"/>
                <w:szCs w:val="20"/>
              </w:rPr>
            </w:pPr>
            <w:r w:rsidRPr="0077408B">
              <w:rPr>
                <w:color w:val="4C94D8" w:themeColor="text2" w:themeTint="80"/>
                <w:sz w:val="20"/>
                <w:szCs w:val="20"/>
              </w:rPr>
              <w:t>(a)</w:t>
            </w:r>
            <w:r w:rsidRPr="0077408B">
              <w:rPr>
                <w:color w:val="4C94D8" w:themeColor="text2" w:themeTint="80"/>
                <w:sz w:val="20"/>
                <w:szCs w:val="20"/>
              </w:rPr>
              <w:tab/>
              <w:t>The system description, which describes design elements of the ADS and the intended use case(s).</w:t>
            </w:r>
          </w:p>
          <w:p w14:paraId="2F5E50DC" w14:textId="77777777" w:rsidR="0077408B" w:rsidRPr="0077408B" w:rsidRDefault="0077408B" w:rsidP="0077408B">
            <w:pPr>
              <w:ind w:left="432" w:hanging="432"/>
              <w:rPr>
                <w:color w:val="4C94D8" w:themeColor="text2" w:themeTint="80"/>
                <w:sz w:val="20"/>
                <w:szCs w:val="20"/>
              </w:rPr>
            </w:pPr>
            <w:r w:rsidRPr="0077408B">
              <w:rPr>
                <w:color w:val="4C94D8" w:themeColor="text2" w:themeTint="80"/>
                <w:sz w:val="20"/>
                <w:szCs w:val="20"/>
              </w:rPr>
              <w:t xml:space="preserve">(b) </w:t>
            </w:r>
            <w:r w:rsidRPr="0077408B">
              <w:rPr>
                <w:color w:val="4C94D8" w:themeColor="text2" w:themeTint="80"/>
                <w:sz w:val="20"/>
                <w:szCs w:val="20"/>
              </w:rPr>
              <w:tab/>
              <w:t>This includes schematics of hardware, software and system functions as well as contextual information such as the operational design domain, expected operating conditions and failure mitigation strategies.</w:t>
            </w:r>
          </w:p>
          <w:p w14:paraId="5050E1FC" w14:textId="77777777" w:rsidR="0077408B" w:rsidRPr="0077408B" w:rsidRDefault="0077408B" w:rsidP="0077408B">
            <w:pPr>
              <w:ind w:left="432" w:hanging="432"/>
              <w:rPr>
                <w:color w:val="4C94D8" w:themeColor="text2" w:themeTint="80"/>
                <w:sz w:val="20"/>
                <w:szCs w:val="20"/>
              </w:rPr>
            </w:pPr>
            <w:r w:rsidRPr="0077408B">
              <w:rPr>
                <w:color w:val="4C94D8" w:themeColor="text2" w:themeTint="80"/>
                <w:sz w:val="20"/>
                <w:szCs w:val="20"/>
              </w:rPr>
              <w:t>(c)</w:t>
            </w:r>
            <w:r w:rsidRPr="0077408B">
              <w:rPr>
                <w:color w:val="4C94D8" w:themeColor="text2" w:themeTint="80"/>
                <w:sz w:val="20"/>
                <w:szCs w:val="20"/>
              </w:rPr>
              <w:tab/>
              <w:t>The safety concept, which describes the hazard identification and mitigation measures designed into the ADS to meet requirements and achieve the goal of avoidance of unreasonable risk with regard to functional and operational safety.</w:t>
            </w:r>
          </w:p>
          <w:p w14:paraId="49FA6720" w14:textId="77777777" w:rsidR="0077408B" w:rsidRPr="0077408B" w:rsidRDefault="0077408B" w:rsidP="0077408B">
            <w:pPr>
              <w:ind w:left="432" w:hanging="432"/>
              <w:rPr>
                <w:color w:val="4C94D8" w:themeColor="text2" w:themeTint="80"/>
                <w:sz w:val="20"/>
                <w:szCs w:val="20"/>
              </w:rPr>
            </w:pPr>
            <w:r w:rsidRPr="0077408B">
              <w:rPr>
                <w:color w:val="4C94D8" w:themeColor="text2" w:themeTint="80"/>
                <w:sz w:val="20"/>
                <w:szCs w:val="20"/>
              </w:rPr>
              <w:t>(d)</w:t>
            </w:r>
            <w:r w:rsidRPr="0077408B">
              <w:rPr>
                <w:color w:val="4C94D8" w:themeColor="text2" w:themeTint="80"/>
                <w:sz w:val="20"/>
                <w:szCs w:val="20"/>
              </w:rPr>
              <w:tab/>
              <w:t>This includes information and documentation necessary to describe the ADS covered by the safety case and how hazards identified by Safety Management System processes have been addressed.</w:t>
            </w:r>
          </w:p>
          <w:p w14:paraId="265303A7" w14:textId="77777777" w:rsidR="0077408B" w:rsidRPr="0077408B" w:rsidRDefault="0077408B" w:rsidP="0077408B">
            <w:pPr>
              <w:ind w:left="432" w:hanging="432"/>
              <w:rPr>
                <w:color w:val="4C94D8" w:themeColor="text2" w:themeTint="80"/>
                <w:sz w:val="20"/>
                <w:szCs w:val="20"/>
              </w:rPr>
            </w:pPr>
            <w:r w:rsidRPr="0077408B">
              <w:rPr>
                <w:color w:val="4C94D8" w:themeColor="text2" w:themeTint="80"/>
                <w:sz w:val="20"/>
                <w:szCs w:val="20"/>
              </w:rPr>
              <w:t>(e)</w:t>
            </w:r>
            <w:r w:rsidRPr="0077408B">
              <w:rPr>
                <w:color w:val="4C94D8" w:themeColor="text2" w:themeTint="80"/>
                <w:sz w:val="20"/>
                <w:szCs w:val="20"/>
              </w:rPr>
              <w:tab/>
              <w:t xml:space="preserve">Structured claims, argumentation, and evidence (including but not limited to validation tests) that affirms and demonstrates that the ADS meets applicable requirements and is free from unreasonable risks for the ADS vehicle user(s) and other road users.   </w:t>
            </w:r>
          </w:p>
          <w:p w14:paraId="706C1BD4" w14:textId="59BFED04" w:rsidR="0077408B" w:rsidRPr="0077408B" w:rsidRDefault="0077408B" w:rsidP="0077408B">
            <w:pPr>
              <w:ind w:left="432"/>
              <w:rPr>
                <w:color w:val="4C94D8" w:themeColor="text2" w:themeTint="80"/>
                <w:sz w:val="20"/>
                <w:szCs w:val="20"/>
              </w:rPr>
            </w:pPr>
            <w:r w:rsidRPr="0077408B">
              <w:rPr>
                <w:color w:val="4C94D8" w:themeColor="text2" w:themeTint="80"/>
                <w:sz w:val="20"/>
                <w:szCs w:val="20"/>
              </w:rPr>
              <w:t>This includes the demonstration of credibility and suitability of test tools used in generating evidence and the explanation of the processes for reinforcing ADS safety throughout the life of the ADS.</w:t>
            </w:r>
          </w:p>
        </w:tc>
        <w:tc>
          <w:tcPr>
            <w:tcW w:w="7721" w:type="dxa"/>
            <w:gridSpan w:val="2"/>
          </w:tcPr>
          <w:p w14:paraId="7E74823B" w14:textId="77777777" w:rsidR="0077408B" w:rsidRPr="00D53DD4" w:rsidRDefault="0077408B">
            <w:pPr>
              <w:rPr>
                <w:sz w:val="20"/>
                <w:szCs w:val="20"/>
              </w:rPr>
            </w:pPr>
          </w:p>
        </w:tc>
      </w:tr>
      <w:tr w:rsidR="0077408B" w:rsidRPr="00D53DD4" w14:paraId="5717A7B6" w14:textId="77777777" w:rsidTr="0077408B">
        <w:trPr>
          <w:cantSplit/>
        </w:trPr>
        <w:tc>
          <w:tcPr>
            <w:tcW w:w="4784" w:type="dxa"/>
            <w:gridSpan w:val="2"/>
          </w:tcPr>
          <w:p w14:paraId="1D3052E9" w14:textId="655A176F" w:rsidR="0077408B" w:rsidRPr="0077408B" w:rsidRDefault="0077408B" w:rsidP="00CB5635">
            <w:pPr>
              <w:ind w:left="432" w:hanging="432"/>
              <w:rPr>
                <w:color w:val="4C94D8" w:themeColor="text2" w:themeTint="80"/>
                <w:sz w:val="20"/>
                <w:szCs w:val="20"/>
              </w:rPr>
            </w:pPr>
            <w:r w:rsidRPr="0077408B">
              <w:rPr>
                <w:color w:val="4C94D8" w:themeColor="text2" w:themeTint="80"/>
                <w:sz w:val="20"/>
                <w:szCs w:val="20"/>
              </w:rPr>
              <w:lastRenderedPageBreak/>
              <w:t>58.</w:t>
            </w:r>
            <w:r w:rsidRPr="0077408B">
              <w:rPr>
                <w:color w:val="4C94D8" w:themeColor="text2" w:themeTint="80"/>
                <w:sz w:val="20"/>
                <w:szCs w:val="20"/>
              </w:rPr>
              <w:tab/>
              <w:t>The documentation provided as part of the safety case allows the relevant authority to assess the ADS and its respective features and determine whether the requirements of the GTR have been met.</w:t>
            </w:r>
          </w:p>
        </w:tc>
        <w:tc>
          <w:tcPr>
            <w:tcW w:w="7721" w:type="dxa"/>
            <w:gridSpan w:val="2"/>
          </w:tcPr>
          <w:p w14:paraId="61E9881D" w14:textId="77777777" w:rsidR="0077408B" w:rsidRPr="00D53DD4" w:rsidRDefault="0077408B">
            <w:pPr>
              <w:rPr>
                <w:sz w:val="20"/>
                <w:szCs w:val="20"/>
              </w:rPr>
            </w:pPr>
          </w:p>
        </w:tc>
      </w:tr>
      <w:tr w:rsidR="0077408B" w:rsidRPr="00D53DD4" w14:paraId="6498947A" w14:textId="77777777" w:rsidTr="0077408B">
        <w:trPr>
          <w:cantSplit/>
        </w:trPr>
        <w:tc>
          <w:tcPr>
            <w:tcW w:w="4784" w:type="dxa"/>
            <w:gridSpan w:val="2"/>
          </w:tcPr>
          <w:p w14:paraId="312175DE" w14:textId="0266EF0A" w:rsidR="0077408B" w:rsidRPr="0077408B" w:rsidRDefault="0077408B" w:rsidP="00CB5635">
            <w:pPr>
              <w:ind w:left="432" w:hanging="432"/>
              <w:rPr>
                <w:color w:val="4C94D8" w:themeColor="text2" w:themeTint="80"/>
                <w:sz w:val="20"/>
                <w:szCs w:val="20"/>
              </w:rPr>
            </w:pPr>
            <w:r w:rsidRPr="0077408B">
              <w:rPr>
                <w:color w:val="4C94D8" w:themeColor="text2" w:themeTint="80"/>
                <w:sz w:val="20"/>
                <w:szCs w:val="20"/>
              </w:rPr>
              <w:t>59.</w:t>
            </w:r>
            <w:r w:rsidRPr="0077408B">
              <w:rPr>
                <w:color w:val="4C94D8" w:themeColor="text2" w:themeTint="80"/>
                <w:sz w:val="20"/>
                <w:szCs w:val="20"/>
              </w:rPr>
              <w:tab/>
              <w:t>The safety case allows the relevant authority to determine whether the manufacturer has the capability to manage ADS safety throughout the lifecycle of the system.</w:t>
            </w:r>
          </w:p>
        </w:tc>
        <w:tc>
          <w:tcPr>
            <w:tcW w:w="7721" w:type="dxa"/>
            <w:gridSpan w:val="2"/>
          </w:tcPr>
          <w:p w14:paraId="6BB39CF0" w14:textId="77777777" w:rsidR="0077408B" w:rsidRPr="00D53DD4" w:rsidRDefault="0077408B">
            <w:pPr>
              <w:rPr>
                <w:sz w:val="20"/>
                <w:szCs w:val="20"/>
              </w:rPr>
            </w:pPr>
          </w:p>
        </w:tc>
      </w:tr>
      <w:tr w:rsidR="0077408B" w:rsidRPr="00D53DD4" w14:paraId="4122A634" w14:textId="77777777" w:rsidTr="0077408B">
        <w:trPr>
          <w:cantSplit/>
        </w:trPr>
        <w:tc>
          <w:tcPr>
            <w:tcW w:w="4784" w:type="dxa"/>
            <w:gridSpan w:val="2"/>
          </w:tcPr>
          <w:p w14:paraId="57E83434" w14:textId="55A325AA" w:rsidR="0077408B" w:rsidRPr="0077408B" w:rsidRDefault="0077408B" w:rsidP="00CB5635">
            <w:pPr>
              <w:ind w:left="432" w:hanging="432"/>
              <w:rPr>
                <w:color w:val="4C94D8" w:themeColor="text2" w:themeTint="80"/>
                <w:sz w:val="20"/>
                <w:szCs w:val="20"/>
              </w:rPr>
            </w:pPr>
            <w:r w:rsidRPr="0077408B">
              <w:rPr>
                <w:color w:val="4C94D8" w:themeColor="text2" w:themeTint="80"/>
                <w:sz w:val="20"/>
                <w:szCs w:val="20"/>
              </w:rPr>
              <w:t>60.</w:t>
            </w:r>
            <w:r w:rsidRPr="0077408B">
              <w:rPr>
                <w:color w:val="4C94D8" w:themeColor="text2" w:themeTint="80"/>
                <w:sz w:val="20"/>
                <w:szCs w:val="20"/>
              </w:rPr>
              <w:tab/>
              <w:t>The safety case also includes requirements that the manufacturer review its safety case and remediate issues prior to certification/approval.</w:t>
            </w:r>
          </w:p>
        </w:tc>
        <w:tc>
          <w:tcPr>
            <w:tcW w:w="7721" w:type="dxa"/>
            <w:gridSpan w:val="2"/>
          </w:tcPr>
          <w:p w14:paraId="022784EA" w14:textId="77777777" w:rsidR="0077408B" w:rsidRPr="00D53DD4" w:rsidRDefault="0077408B">
            <w:pPr>
              <w:rPr>
                <w:sz w:val="20"/>
                <w:szCs w:val="20"/>
              </w:rPr>
            </w:pPr>
          </w:p>
        </w:tc>
      </w:tr>
      <w:tr w:rsidR="006662A8" w:rsidRPr="00D53DD4" w14:paraId="3A453937" w14:textId="77777777" w:rsidTr="0077408B">
        <w:trPr>
          <w:cantSplit/>
        </w:trPr>
        <w:tc>
          <w:tcPr>
            <w:tcW w:w="4784" w:type="dxa"/>
            <w:gridSpan w:val="2"/>
          </w:tcPr>
          <w:p w14:paraId="62AA856A" w14:textId="3577A052" w:rsidR="006662A8" w:rsidRPr="00CB5635" w:rsidRDefault="006662A8" w:rsidP="00CB5635">
            <w:pPr>
              <w:ind w:left="432" w:hanging="432"/>
              <w:rPr>
                <w:sz w:val="20"/>
                <w:szCs w:val="20"/>
              </w:rPr>
            </w:pPr>
            <w:r w:rsidRPr="00CB5635">
              <w:rPr>
                <w:sz w:val="20"/>
                <w:szCs w:val="20"/>
              </w:rPr>
              <w:t>4.</w:t>
            </w:r>
            <w:r w:rsidRPr="00CB5635">
              <w:rPr>
                <w:sz w:val="20"/>
                <w:szCs w:val="20"/>
              </w:rPr>
              <w:tab/>
              <w:t>Rationale for requirements concerning performance of the dynamic driving task</w:t>
            </w:r>
          </w:p>
        </w:tc>
        <w:tc>
          <w:tcPr>
            <w:tcW w:w="7721" w:type="dxa"/>
            <w:gridSpan w:val="2"/>
          </w:tcPr>
          <w:p w14:paraId="42CD1C1C" w14:textId="77777777" w:rsidR="006662A8" w:rsidRPr="00D53DD4" w:rsidRDefault="006662A8">
            <w:pPr>
              <w:rPr>
                <w:sz w:val="20"/>
                <w:szCs w:val="20"/>
              </w:rPr>
            </w:pPr>
          </w:p>
        </w:tc>
      </w:tr>
      <w:tr w:rsidR="006662A8" w:rsidRPr="00D53DD4" w14:paraId="05E6A185" w14:textId="77777777" w:rsidTr="0077408B">
        <w:trPr>
          <w:cantSplit/>
        </w:trPr>
        <w:tc>
          <w:tcPr>
            <w:tcW w:w="4784" w:type="dxa"/>
            <w:gridSpan w:val="2"/>
          </w:tcPr>
          <w:p w14:paraId="3E8DEED5" w14:textId="64FB437E" w:rsidR="006662A8" w:rsidRPr="00CB5635" w:rsidRDefault="00DB29F8" w:rsidP="00CB5635">
            <w:pPr>
              <w:ind w:left="432" w:hanging="432"/>
              <w:rPr>
                <w:sz w:val="20"/>
                <w:szCs w:val="20"/>
              </w:rPr>
            </w:pPr>
            <w:r>
              <w:rPr>
                <w:sz w:val="20"/>
                <w:szCs w:val="20"/>
              </w:rPr>
              <w:t>61</w:t>
            </w:r>
            <w:r w:rsidR="006662A8" w:rsidRPr="00CB5635">
              <w:rPr>
                <w:sz w:val="20"/>
                <w:szCs w:val="20"/>
              </w:rPr>
              <w:t>.</w:t>
            </w:r>
            <w:r w:rsidR="006662A8" w:rsidRPr="00CB5635">
              <w:rPr>
                <w:sz w:val="20"/>
                <w:szCs w:val="20"/>
              </w:rPr>
              <w:tab/>
              <w:t>As a general concept, the safety level of ADS shall be at least to the level at which a competent and careful human driver could minimize the unreasonable safety risks to the ADS vehicle user(s) and other road users.</w:t>
            </w:r>
          </w:p>
        </w:tc>
        <w:tc>
          <w:tcPr>
            <w:tcW w:w="7721" w:type="dxa"/>
            <w:gridSpan w:val="2"/>
          </w:tcPr>
          <w:p w14:paraId="66103B71" w14:textId="77777777" w:rsidR="006662A8" w:rsidRPr="00D53DD4" w:rsidRDefault="006662A8">
            <w:pPr>
              <w:rPr>
                <w:sz w:val="20"/>
                <w:szCs w:val="20"/>
              </w:rPr>
            </w:pPr>
          </w:p>
        </w:tc>
      </w:tr>
      <w:tr w:rsidR="006662A8" w:rsidRPr="00D53DD4" w14:paraId="36331090" w14:textId="77777777" w:rsidTr="0077408B">
        <w:trPr>
          <w:cantSplit/>
        </w:trPr>
        <w:tc>
          <w:tcPr>
            <w:tcW w:w="4784" w:type="dxa"/>
            <w:gridSpan w:val="2"/>
          </w:tcPr>
          <w:p w14:paraId="0424BED0" w14:textId="50E4EEF5" w:rsidR="006662A8" w:rsidRPr="00CB5635" w:rsidRDefault="00DB29F8" w:rsidP="00CB5635">
            <w:pPr>
              <w:ind w:left="432" w:hanging="432"/>
              <w:rPr>
                <w:sz w:val="20"/>
                <w:szCs w:val="20"/>
              </w:rPr>
            </w:pPr>
            <w:r>
              <w:rPr>
                <w:sz w:val="20"/>
                <w:szCs w:val="20"/>
              </w:rPr>
              <w:t>62</w:t>
            </w:r>
            <w:r w:rsidR="006662A8" w:rsidRPr="00CB5635">
              <w:rPr>
                <w:sz w:val="20"/>
                <w:szCs w:val="20"/>
              </w:rPr>
              <w:t>.</w:t>
            </w:r>
            <w:r w:rsidR="006662A8" w:rsidRPr="00CB5635">
              <w:rPr>
                <w:sz w:val="20"/>
                <w:szCs w:val="20"/>
              </w:rPr>
              <w:tab/>
              <w:t>Driving involves real-time risk management under prevailing traffic scenarios which means a description of a sequence of driving situations that may occur during a given trip. Therefore, safe ADS performance of the dynamic driving task (DDT) depends upon the situations presented under each individual scenario and each scenario is associated with one or more behavioural competencies.</w:t>
            </w:r>
          </w:p>
        </w:tc>
        <w:tc>
          <w:tcPr>
            <w:tcW w:w="7721" w:type="dxa"/>
            <w:gridSpan w:val="2"/>
          </w:tcPr>
          <w:p w14:paraId="10B8D981" w14:textId="77777777" w:rsidR="006662A8" w:rsidRPr="00D53DD4" w:rsidRDefault="006662A8">
            <w:pPr>
              <w:rPr>
                <w:sz w:val="20"/>
                <w:szCs w:val="20"/>
              </w:rPr>
            </w:pPr>
          </w:p>
        </w:tc>
      </w:tr>
      <w:tr w:rsidR="006662A8" w:rsidRPr="00D53DD4" w14:paraId="3D06678B" w14:textId="77777777" w:rsidTr="0077408B">
        <w:trPr>
          <w:cantSplit/>
        </w:trPr>
        <w:tc>
          <w:tcPr>
            <w:tcW w:w="4784" w:type="dxa"/>
            <w:gridSpan w:val="2"/>
          </w:tcPr>
          <w:p w14:paraId="4917898A" w14:textId="4A8D728F" w:rsidR="006662A8" w:rsidRPr="00CB5635" w:rsidRDefault="00DB29F8" w:rsidP="00CB5635">
            <w:pPr>
              <w:ind w:left="432" w:hanging="432"/>
              <w:rPr>
                <w:sz w:val="20"/>
                <w:szCs w:val="20"/>
              </w:rPr>
            </w:pPr>
            <w:r>
              <w:rPr>
                <w:sz w:val="20"/>
                <w:szCs w:val="20"/>
              </w:rPr>
              <w:t>63</w:t>
            </w:r>
            <w:r w:rsidR="006662A8" w:rsidRPr="00553D93">
              <w:rPr>
                <w:sz w:val="20"/>
                <w:szCs w:val="20"/>
              </w:rPr>
              <w:t>.</w:t>
            </w:r>
            <w:r w:rsidR="006662A8" w:rsidRPr="00553D93">
              <w:rPr>
                <w:sz w:val="20"/>
                <w:szCs w:val="20"/>
              </w:rPr>
              <w:tab/>
              <w:t>This UN GTR establishes performance requirements for the evaluation of ADS driving behaviours under relevant traffic scenarios (nominal scenarios, critical scenarios, failure scenarios), at ODD boundaries and in fullbacks to an MRC. The manufacture shall use a process to derive behavioural competencies and scenarios that are ODD-relevant:</w:t>
            </w:r>
          </w:p>
        </w:tc>
        <w:tc>
          <w:tcPr>
            <w:tcW w:w="7721" w:type="dxa"/>
            <w:gridSpan w:val="2"/>
          </w:tcPr>
          <w:p w14:paraId="27043C6A" w14:textId="77777777" w:rsidR="006662A8" w:rsidRPr="00D53DD4" w:rsidRDefault="006662A8">
            <w:pPr>
              <w:rPr>
                <w:sz w:val="20"/>
                <w:szCs w:val="20"/>
              </w:rPr>
            </w:pPr>
          </w:p>
        </w:tc>
      </w:tr>
      <w:tr w:rsidR="006662A8" w:rsidRPr="00D53DD4" w14:paraId="305B1C82" w14:textId="77777777" w:rsidTr="0077408B">
        <w:trPr>
          <w:cantSplit/>
        </w:trPr>
        <w:tc>
          <w:tcPr>
            <w:tcW w:w="4784" w:type="dxa"/>
            <w:gridSpan w:val="2"/>
          </w:tcPr>
          <w:p w14:paraId="16CC8EF0" w14:textId="42C800AA" w:rsidR="006662A8" w:rsidRPr="00CB5635" w:rsidRDefault="00DB29F8" w:rsidP="00CB5635">
            <w:pPr>
              <w:ind w:left="432" w:hanging="432"/>
              <w:rPr>
                <w:sz w:val="20"/>
                <w:szCs w:val="20"/>
              </w:rPr>
            </w:pPr>
            <w:r>
              <w:rPr>
                <w:sz w:val="20"/>
                <w:szCs w:val="20"/>
              </w:rPr>
              <w:lastRenderedPageBreak/>
              <w:t>64</w:t>
            </w:r>
            <w:r w:rsidR="006662A8" w:rsidRPr="00553D93">
              <w:rPr>
                <w:sz w:val="20"/>
                <w:szCs w:val="20"/>
              </w:rPr>
              <w:t>.</w:t>
            </w:r>
            <w:r w:rsidR="006662A8" w:rsidRPr="00553D93">
              <w:rPr>
                <w:sz w:val="20"/>
                <w:szCs w:val="20"/>
              </w:rPr>
              <w:tab/>
              <w:t>ADS performance of the DDT under nominal scenarios. The broad objective of the ADS is to not cause traffic accidents or disrupt traffic under nominal scenarios.</w:t>
            </w:r>
          </w:p>
        </w:tc>
        <w:tc>
          <w:tcPr>
            <w:tcW w:w="7721" w:type="dxa"/>
            <w:gridSpan w:val="2"/>
          </w:tcPr>
          <w:p w14:paraId="40943DD1" w14:textId="77777777" w:rsidR="006662A8" w:rsidRPr="00D53DD4" w:rsidRDefault="006662A8">
            <w:pPr>
              <w:rPr>
                <w:sz w:val="20"/>
                <w:szCs w:val="20"/>
              </w:rPr>
            </w:pPr>
          </w:p>
        </w:tc>
      </w:tr>
      <w:tr w:rsidR="006662A8" w:rsidRPr="00D53DD4" w14:paraId="23FE8D6B" w14:textId="77777777" w:rsidTr="0077408B">
        <w:trPr>
          <w:cantSplit/>
        </w:trPr>
        <w:tc>
          <w:tcPr>
            <w:tcW w:w="4784" w:type="dxa"/>
            <w:gridSpan w:val="2"/>
          </w:tcPr>
          <w:p w14:paraId="2AB68019" w14:textId="048FAAE3" w:rsidR="006662A8" w:rsidRPr="00553D93" w:rsidRDefault="00DB29F8" w:rsidP="00CB5635">
            <w:pPr>
              <w:ind w:left="432" w:hanging="432"/>
              <w:rPr>
                <w:sz w:val="20"/>
                <w:szCs w:val="20"/>
              </w:rPr>
            </w:pPr>
            <w:r>
              <w:rPr>
                <w:sz w:val="20"/>
                <w:szCs w:val="20"/>
              </w:rPr>
              <w:t>65</w:t>
            </w:r>
            <w:r w:rsidR="006662A8" w:rsidRPr="00553D93">
              <w:rPr>
                <w:sz w:val="20"/>
                <w:szCs w:val="20"/>
              </w:rPr>
              <w:t>.</w:t>
            </w:r>
            <w:r w:rsidR="006662A8" w:rsidRPr="00553D93">
              <w:rPr>
                <w:sz w:val="20"/>
                <w:szCs w:val="20"/>
              </w:rPr>
              <w:tab/>
              <w:t>ADS performance of the DDT under critical scenarios. The broad objective of the ADS is to not cause any traffic accidents resulting in injury or death that are reasonably foreseeable and preventable under critical scenarios.</w:t>
            </w:r>
          </w:p>
        </w:tc>
        <w:tc>
          <w:tcPr>
            <w:tcW w:w="7721" w:type="dxa"/>
            <w:gridSpan w:val="2"/>
          </w:tcPr>
          <w:p w14:paraId="365D0BBC" w14:textId="77777777" w:rsidR="006662A8" w:rsidRPr="00D53DD4" w:rsidRDefault="006662A8">
            <w:pPr>
              <w:rPr>
                <w:sz w:val="20"/>
                <w:szCs w:val="20"/>
              </w:rPr>
            </w:pPr>
          </w:p>
        </w:tc>
      </w:tr>
      <w:tr w:rsidR="006662A8" w:rsidRPr="00D53DD4" w14:paraId="18DFEAD0" w14:textId="77777777" w:rsidTr="0077408B">
        <w:trPr>
          <w:cantSplit/>
        </w:trPr>
        <w:tc>
          <w:tcPr>
            <w:tcW w:w="4784" w:type="dxa"/>
            <w:gridSpan w:val="2"/>
          </w:tcPr>
          <w:p w14:paraId="00D54BC8" w14:textId="37E51082" w:rsidR="006662A8" w:rsidRPr="00553D93" w:rsidRDefault="00DB29F8" w:rsidP="00CB5635">
            <w:pPr>
              <w:ind w:left="432" w:hanging="432"/>
              <w:rPr>
                <w:sz w:val="20"/>
                <w:szCs w:val="20"/>
              </w:rPr>
            </w:pPr>
            <w:r>
              <w:rPr>
                <w:sz w:val="20"/>
                <w:szCs w:val="20"/>
              </w:rPr>
              <w:t>66</w:t>
            </w:r>
            <w:r w:rsidR="006662A8" w:rsidRPr="00553D93">
              <w:rPr>
                <w:sz w:val="20"/>
                <w:szCs w:val="20"/>
              </w:rPr>
              <w:t>.</w:t>
            </w:r>
            <w:r w:rsidR="006662A8" w:rsidRPr="00553D93">
              <w:rPr>
                <w:sz w:val="20"/>
                <w:szCs w:val="20"/>
              </w:rPr>
              <w:tab/>
              <w:t>ADS performance of the DDT under failure scenarios. The broad objective of the ADS is to ensure the system safety and response to system failures that compromise the capability of the ADS to perform the DDT under failure scenarios.</w:t>
            </w:r>
          </w:p>
        </w:tc>
        <w:tc>
          <w:tcPr>
            <w:tcW w:w="7721" w:type="dxa"/>
            <w:gridSpan w:val="2"/>
          </w:tcPr>
          <w:p w14:paraId="11C8F2DA" w14:textId="77777777" w:rsidR="006662A8" w:rsidRPr="00D53DD4" w:rsidRDefault="006662A8">
            <w:pPr>
              <w:rPr>
                <w:sz w:val="20"/>
                <w:szCs w:val="20"/>
              </w:rPr>
            </w:pPr>
          </w:p>
        </w:tc>
      </w:tr>
      <w:tr w:rsidR="006662A8" w:rsidRPr="00D53DD4" w14:paraId="32C597C0" w14:textId="77777777" w:rsidTr="0077408B">
        <w:trPr>
          <w:cantSplit/>
        </w:trPr>
        <w:tc>
          <w:tcPr>
            <w:tcW w:w="4784" w:type="dxa"/>
            <w:gridSpan w:val="2"/>
          </w:tcPr>
          <w:p w14:paraId="1A0ADDD9" w14:textId="05FE8934" w:rsidR="006662A8" w:rsidRPr="00553D93" w:rsidRDefault="00DB29F8" w:rsidP="00CB5635">
            <w:pPr>
              <w:ind w:left="432" w:hanging="432"/>
              <w:rPr>
                <w:sz w:val="20"/>
                <w:szCs w:val="20"/>
              </w:rPr>
            </w:pPr>
            <w:r>
              <w:rPr>
                <w:sz w:val="20"/>
                <w:szCs w:val="20"/>
              </w:rPr>
              <w:t>67</w:t>
            </w:r>
            <w:r w:rsidR="006662A8" w:rsidRPr="00553D93">
              <w:rPr>
                <w:sz w:val="20"/>
                <w:szCs w:val="20"/>
              </w:rPr>
              <w:t>.</w:t>
            </w:r>
            <w:r w:rsidR="006662A8" w:rsidRPr="00553D93">
              <w:rPr>
                <w:sz w:val="20"/>
                <w:szCs w:val="20"/>
              </w:rPr>
              <w:tab/>
              <w:t>The safety case by the manufacturer demonstrates the application of the SMS to the ADS under assessment, including its design and intended uses (safety concept) and an evidence-based structured argument (safety claim, argument, evidence) that the ADS meets the safety requirements specified in this UN GTR.</w:t>
            </w:r>
          </w:p>
        </w:tc>
        <w:tc>
          <w:tcPr>
            <w:tcW w:w="7721" w:type="dxa"/>
            <w:gridSpan w:val="2"/>
          </w:tcPr>
          <w:p w14:paraId="2DED88F4" w14:textId="77777777" w:rsidR="006662A8" w:rsidRPr="00D53DD4" w:rsidRDefault="006662A8">
            <w:pPr>
              <w:rPr>
                <w:sz w:val="20"/>
                <w:szCs w:val="20"/>
              </w:rPr>
            </w:pPr>
          </w:p>
        </w:tc>
      </w:tr>
      <w:tr w:rsidR="006662A8" w:rsidRPr="00D53DD4" w14:paraId="5215AA79" w14:textId="77777777" w:rsidTr="0077408B">
        <w:trPr>
          <w:cantSplit/>
        </w:trPr>
        <w:tc>
          <w:tcPr>
            <w:tcW w:w="4784" w:type="dxa"/>
            <w:gridSpan w:val="2"/>
          </w:tcPr>
          <w:p w14:paraId="443BA858" w14:textId="7EF5F38F" w:rsidR="006662A8" w:rsidRPr="00553D93" w:rsidRDefault="00DB29F8" w:rsidP="00CB5635">
            <w:pPr>
              <w:ind w:left="432" w:hanging="432"/>
              <w:rPr>
                <w:sz w:val="20"/>
                <w:szCs w:val="20"/>
              </w:rPr>
            </w:pPr>
            <w:r>
              <w:rPr>
                <w:sz w:val="20"/>
                <w:szCs w:val="20"/>
              </w:rPr>
              <w:t>68</w:t>
            </w:r>
            <w:r w:rsidR="006662A8" w:rsidRPr="00553D93">
              <w:rPr>
                <w:sz w:val="20"/>
                <w:szCs w:val="20"/>
              </w:rPr>
              <w:t>.</w:t>
            </w:r>
            <w:r w:rsidR="006662A8" w:rsidRPr="00553D93">
              <w:rPr>
                <w:sz w:val="20"/>
                <w:szCs w:val="20"/>
              </w:rPr>
              <w:tab/>
              <w:t>A complete safety case for the ADS and its features is required to be documented by the manufacturer. This includes a description of the design processes used to implement the safety concept, and a structured presentation demonstrating through a body of evidence that the ADS and its feature(s) have undergone sufficient safety validation to ensure there are no unreasonable risks in the ADS’s performance.</w:t>
            </w:r>
          </w:p>
        </w:tc>
        <w:tc>
          <w:tcPr>
            <w:tcW w:w="7721" w:type="dxa"/>
            <w:gridSpan w:val="2"/>
          </w:tcPr>
          <w:p w14:paraId="3FB622E4" w14:textId="77777777" w:rsidR="006662A8" w:rsidRPr="00D53DD4" w:rsidRDefault="006662A8">
            <w:pPr>
              <w:rPr>
                <w:sz w:val="20"/>
                <w:szCs w:val="20"/>
              </w:rPr>
            </w:pPr>
          </w:p>
        </w:tc>
      </w:tr>
      <w:tr w:rsidR="006662A8" w:rsidRPr="00D53DD4" w14:paraId="3D0E92DD" w14:textId="77777777" w:rsidTr="0077408B">
        <w:trPr>
          <w:cantSplit/>
        </w:trPr>
        <w:tc>
          <w:tcPr>
            <w:tcW w:w="4784" w:type="dxa"/>
            <w:gridSpan w:val="2"/>
          </w:tcPr>
          <w:p w14:paraId="1523E500" w14:textId="2B6457FE" w:rsidR="006662A8" w:rsidRPr="00553D93" w:rsidRDefault="006662A8" w:rsidP="00CB5635">
            <w:pPr>
              <w:ind w:left="432" w:hanging="432"/>
              <w:rPr>
                <w:sz w:val="20"/>
                <w:szCs w:val="20"/>
              </w:rPr>
            </w:pPr>
            <w:r w:rsidRPr="00F8253F">
              <w:rPr>
                <w:sz w:val="20"/>
                <w:szCs w:val="20"/>
              </w:rPr>
              <w:t>5.</w:t>
            </w:r>
            <w:r w:rsidRPr="00F8253F">
              <w:rPr>
                <w:sz w:val="20"/>
                <w:szCs w:val="20"/>
              </w:rPr>
              <w:tab/>
              <w:t>Rationale for requirements concerning ADS user interactions with the ADS</w:t>
            </w:r>
          </w:p>
        </w:tc>
        <w:tc>
          <w:tcPr>
            <w:tcW w:w="7721" w:type="dxa"/>
            <w:gridSpan w:val="2"/>
          </w:tcPr>
          <w:p w14:paraId="1D14FFC1" w14:textId="77777777" w:rsidR="006662A8" w:rsidRPr="00D53DD4" w:rsidRDefault="006662A8">
            <w:pPr>
              <w:rPr>
                <w:sz w:val="20"/>
                <w:szCs w:val="20"/>
              </w:rPr>
            </w:pPr>
          </w:p>
        </w:tc>
      </w:tr>
      <w:tr w:rsidR="006662A8" w:rsidRPr="00D53DD4" w14:paraId="43A58D93" w14:textId="77777777" w:rsidTr="0077408B">
        <w:trPr>
          <w:cantSplit/>
        </w:trPr>
        <w:tc>
          <w:tcPr>
            <w:tcW w:w="4784" w:type="dxa"/>
            <w:gridSpan w:val="2"/>
          </w:tcPr>
          <w:p w14:paraId="42A02F61" w14:textId="0B3B1CB8" w:rsidR="006662A8" w:rsidRPr="00F8253F" w:rsidRDefault="00DB29F8" w:rsidP="00CB5635">
            <w:pPr>
              <w:ind w:left="432" w:hanging="432"/>
              <w:rPr>
                <w:sz w:val="20"/>
                <w:szCs w:val="20"/>
              </w:rPr>
            </w:pPr>
            <w:r>
              <w:rPr>
                <w:sz w:val="20"/>
                <w:szCs w:val="20"/>
              </w:rPr>
              <w:lastRenderedPageBreak/>
              <w:t>69</w:t>
            </w:r>
            <w:r w:rsidR="006662A8" w:rsidRPr="00F8253F">
              <w:rPr>
                <w:sz w:val="20"/>
                <w:szCs w:val="20"/>
              </w:rPr>
              <w:t>.</w:t>
            </w:r>
            <w:r w:rsidR="006662A8" w:rsidRPr="00F8253F">
              <w:rPr>
                <w:sz w:val="20"/>
                <w:szCs w:val="20"/>
              </w:rPr>
              <w:tab/>
              <w:t>The requirements for safe interactions between users and ADS vary depending on user role, system design and tasks to be performed by the user during the use of the ADS equipped vehicle, such as:</w:t>
            </w:r>
          </w:p>
        </w:tc>
        <w:tc>
          <w:tcPr>
            <w:tcW w:w="7721" w:type="dxa"/>
            <w:gridSpan w:val="2"/>
          </w:tcPr>
          <w:p w14:paraId="16467149" w14:textId="77777777" w:rsidR="006662A8" w:rsidRPr="00D53DD4" w:rsidRDefault="006662A8">
            <w:pPr>
              <w:rPr>
                <w:sz w:val="20"/>
                <w:szCs w:val="20"/>
              </w:rPr>
            </w:pPr>
          </w:p>
        </w:tc>
      </w:tr>
      <w:tr w:rsidR="006662A8" w:rsidRPr="00D53DD4" w14:paraId="060EF179" w14:textId="77777777" w:rsidTr="0077408B">
        <w:trPr>
          <w:cantSplit/>
        </w:trPr>
        <w:tc>
          <w:tcPr>
            <w:tcW w:w="4784" w:type="dxa"/>
            <w:gridSpan w:val="2"/>
          </w:tcPr>
          <w:p w14:paraId="4FDF0399" w14:textId="44370AB4" w:rsidR="006662A8" w:rsidRPr="00F8253F" w:rsidRDefault="006662A8" w:rsidP="00DB29F8">
            <w:pPr>
              <w:ind w:left="864" w:hanging="432"/>
              <w:rPr>
                <w:sz w:val="20"/>
                <w:szCs w:val="20"/>
              </w:rPr>
            </w:pPr>
            <w:r w:rsidRPr="00FB47C7">
              <w:rPr>
                <w:sz w:val="20"/>
                <w:szCs w:val="20"/>
              </w:rPr>
              <w:t>(a)</w:t>
            </w:r>
            <w:r w:rsidRPr="00FB47C7">
              <w:rPr>
                <w:sz w:val="20"/>
                <w:szCs w:val="20"/>
              </w:rPr>
              <w:tab/>
              <w:t>ADS features that allow a user to take over manual-control of the DDT</w:t>
            </w:r>
            <w:r>
              <w:rPr>
                <w:sz w:val="20"/>
                <w:szCs w:val="20"/>
              </w:rPr>
              <w:t>;</w:t>
            </w:r>
          </w:p>
        </w:tc>
        <w:tc>
          <w:tcPr>
            <w:tcW w:w="7721" w:type="dxa"/>
            <w:gridSpan w:val="2"/>
          </w:tcPr>
          <w:p w14:paraId="3999E40B" w14:textId="77777777" w:rsidR="006662A8" w:rsidRPr="00D53DD4" w:rsidRDefault="006662A8">
            <w:pPr>
              <w:rPr>
                <w:sz w:val="20"/>
                <w:szCs w:val="20"/>
              </w:rPr>
            </w:pPr>
          </w:p>
        </w:tc>
      </w:tr>
      <w:tr w:rsidR="006662A8" w:rsidRPr="00D53DD4" w14:paraId="02DCD329" w14:textId="77777777" w:rsidTr="0077408B">
        <w:trPr>
          <w:cantSplit/>
        </w:trPr>
        <w:tc>
          <w:tcPr>
            <w:tcW w:w="4784" w:type="dxa"/>
            <w:gridSpan w:val="2"/>
          </w:tcPr>
          <w:p w14:paraId="4A49D69F" w14:textId="17D0954D" w:rsidR="006662A8" w:rsidRPr="00FB47C7" w:rsidRDefault="006662A8" w:rsidP="00FB47C7">
            <w:pPr>
              <w:ind w:left="864" w:hanging="432"/>
              <w:rPr>
                <w:sz w:val="20"/>
                <w:szCs w:val="20"/>
              </w:rPr>
            </w:pPr>
            <w:r w:rsidRPr="00FB47C7">
              <w:rPr>
                <w:sz w:val="20"/>
                <w:szCs w:val="20"/>
              </w:rPr>
              <w:t>(b)</w:t>
            </w:r>
            <w:r w:rsidRPr="00FB47C7">
              <w:rPr>
                <w:sz w:val="20"/>
                <w:szCs w:val="20"/>
              </w:rPr>
              <w:tab/>
              <w:t>ADS features that do not allow a user to take manual control of the DDT.</w:t>
            </w:r>
          </w:p>
        </w:tc>
        <w:tc>
          <w:tcPr>
            <w:tcW w:w="7721" w:type="dxa"/>
            <w:gridSpan w:val="2"/>
          </w:tcPr>
          <w:p w14:paraId="0DBB7FE9" w14:textId="77777777" w:rsidR="006662A8" w:rsidRPr="00D53DD4" w:rsidRDefault="006662A8">
            <w:pPr>
              <w:rPr>
                <w:sz w:val="20"/>
                <w:szCs w:val="20"/>
              </w:rPr>
            </w:pPr>
          </w:p>
        </w:tc>
      </w:tr>
      <w:tr w:rsidR="006662A8" w:rsidRPr="00D53DD4" w14:paraId="175BD6F0" w14:textId="77777777" w:rsidTr="0077408B">
        <w:trPr>
          <w:cantSplit/>
        </w:trPr>
        <w:tc>
          <w:tcPr>
            <w:tcW w:w="4784" w:type="dxa"/>
            <w:gridSpan w:val="2"/>
          </w:tcPr>
          <w:p w14:paraId="7DC1CC60" w14:textId="795487C9" w:rsidR="006662A8" w:rsidRPr="00F8253F" w:rsidRDefault="00DB29F8" w:rsidP="00CB5635">
            <w:pPr>
              <w:ind w:left="432" w:hanging="432"/>
              <w:rPr>
                <w:sz w:val="20"/>
                <w:szCs w:val="20"/>
              </w:rPr>
            </w:pPr>
            <w:r>
              <w:rPr>
                <w:sz w:val="20"/>
                <w:szCs w:val="20"/>
              </w:rPr>
              <w:t>70</w:t>
            </w:r>
            <w:r w:rsidR="006662A8" w:rsidRPr="00FB47C7">
              <w:rPr>
                <w:sz w:val="20"/>
                <w:szCs w:val="20"/>
              </w:rPr>
              <w:t>.</w:t>
            </w:r>
            <w:r w:rsidR="006662A8" w:rsidRPr="00FB47C7">
              <w:rPr>
                <w:sz w:val="20"/>
                <w:szCs w:val="20"/>
              </w:rPr>
              <w:tab/>
              <w:t>In addition to the requirements for the ADS, this UN GTR requires the manufacture to provide appropriate means in order to facilitate user understanding of the functionality and operation of the ADS. The means shall cover relevant aspects, such as operational description of the ADS features, capabilities, and limitations, instructions for the activation and deactivation of the ADS, general overview of non-driving-related activities (NDRA) allowed when an ADS feature is active where applicable, etc.</w:t>
            </w:r>
          </w:p>
        </w:tc>
        <w:tc>
          <w:tcPr>
            <w:tcW w:w="7721" w:type="dxa"/>
            <w:gridSpan w:val="2"/>
          </w:tcPr>
          <w:p w14:paraId="0ECA6980" w14:textId="77777777" w:rsidR="006662A8" w:rsidRPr="00D53DD4" w:rsidRDefault="006662A8">
            <w:pPr>
              <w:rPr>
                <w:sz w:val="20"/>
                <w:szCs w:val="20"/>
              </w:rPr>
            </w:pPr>
          </w:p>
        </w:tc>
      </w:tr>
      <w:tr w:rsidR="006662A8" w:rsidRPr="00D53DD4" w14:paraId="210D4408" w14:textId="77777777" w:rsidTr="0077408B">
        <w:trPr>
          <w:cantSplit/>
        </w:trPr>
        <w:tc>
          <w:tcPr>
            <w:tcW w:w="4784" w:type="dxa"/>
            <w:gridSpan w:val="2"/>
          </w:tcPr>
          <w:p w14:paraId="39A815AF" w14:textId="74FBA928" w:rsidR="006662A8" w:rsidRPr="00FB47C7" w:rsidRDefault="006662A8" w:rsidP="00CB5635">
            <w:pPr>
              <w:ind w:left="432" w:hanging="432"/>
              <w:rPr>
                <w:sz w:val="20"/>
                <w:szCs w:val="20"/>
              </w:rPr>
            </w:pPr>
            <w:r w:rsidRPr="00FB47C7">
              <w:rPr>
                <w:sz w:val="20"/>
                <w:szCs w:val="20"/>
              </w:rPr>
              <w:t>6.</w:t>
            </w:r>
            <w:r w:rsidRPr="00FB47C7">
              <w:rPr>
                <w:sz w:val="20"/>
                <w:szCs w:val="20"/>
              </w:rPr>
              <w:tab/>
              <w:t>Rationale for assessment of the safety case</w:t>
            </w:r>
          </w:p>
        </w:tc>
        <w:tc>
          <w:tcPr>
            <w:tcW w:w="7721" w:type="dxa"/>
            <w:gridSpan w:val="2"/>
          </w:tcPr>
          <w:p w14:paraId="0054BF6F" w14:textId="77777777" w:rsidR="006662A8" w:rsidRPr="00D53DD4" w:rsidRDefault="006662A8">
            <w:pPr>
              <w:rPr>
                <w:sz w:val="20"/>
                <w:szCs w:val="20"/>
              </w:rPr>
            </w:pPr>
          </w:p>
        </w:tc>
      </w:tr>
      <w:tr w:rsidR="006662A8" w:rsidRPr="00D53DD4" w14:paraId="21BCAA85" w14:textId="77777777" w:rsidTr="0077408B">
        <w:trPr>
          <w:cantSplit/>
        </w:trPr>
        <w:tc>
          <w:tcPr>
            <w:tcW w:w="4784" w:type="dxa"/>
            <w:gridSpan w:val="2"/>
          </w:tcPr>
          <w:p w14:paraId="3B217D30" w14:textId="0289D3FC" w:rsidR="006662A8" w:rsidRPr="00FB47C7" w:rsidRDefault="00DB29F8" w:rsidP="00CB5635">
            <w:pPr>
              <w:ind w:left="432" w:hanging="432"/>
              <w:rPr>
                <w:sz w:val="20"/>
                <w:szCs w:val="20"/>
              </w:rPr>
            </w:pPr>
            <w:r>
              <w:rPr>
                <w:sz w:val="20"/>
                <w:szCs w:val="20"/>
              </w:rPr>
              <w:t>71</w:t>
            </w:r>
            <w:r w:rsidR="006662A8" w:rsidRPr="00FB47C7">
              <w:rPr>
                <w:sz w:val="20"/>
                <w:szCs w:val="20"/>
              </w:rPr>
              <w:t>.</w:t>
            </w:r>
            <w:r w:rsidR="006662A8" w:rsidRPr="00FB47C7">
              <w:rPr>
                <w:sz w:val="20"/>
                <w:szCs w:val="20"/>
              </w:rPr>
              <w:tab/>
              <w:t>The evaluation (i.e. safety assessment) of the safety case provided by the manufacturer, including the safety of the ADS design is essential to determine the vehicle’s ADS is safe by design and that the ADS has been sufficiently validated before market introduction.</w:t>
            </w:r>
          </w:p>
        </w:tc>
        <w:tc>
          <w:tcPr>
            <w:tcW w:w="7721" w:type="dxa"/>
            <w:gridSpan w:val="2"/>
          </w:tcPr>
          <w:p w14:paraId="0ECC636C" w14:textId="77777777" w:rsidR="006662A8" w:rsidRPr="00D53DD4" w:rsidRDefault="006662A8">
            <w:pPr>
              <w:rPr>
                <w:sz w:val="20"/>
                <w:szCs w:val="20"/>
              </w:rPr>
            </w:pPr>
          </w:p>
        </w:tc>
      </w:tr>
      <w:tr w:rsidR="006662A8" w:rsidRPr="00D53DD4" w14:paraId="2872E541" w14:textId="77777777" w:rsidTr="0077408B">
        <w:trPr>
          <w:cantSplit/>
        </w:trPr>
        <w:tc>
          <w:tcPr>
            <w:tcW w:w="4784" w:type="dxa"/>
            <w:gridSpan w:val="2"/>
          </w:tcPr>
          <w:p w14:paraId="6B1D8EE7" w14:textId="05F27280" w:rsidR="006662A8" w:rsidRPr="00FB47C7" w:rsidRDefault="006662A8" w:rsidP="00CB5635">
            <w:pPr>
              <w:ind w:left="432" w:hanging="432"/>
              <w:rPr>
                <w:sz w:val="20"/>
                <w:szCs w:val="20"/>
              </w:rPr>
            </w:pPr>
            <w:r w:rsidRPr="00FB47C7">
              <w:rPr>
                <w:sz w:val="20"/>
                <w:szCs w:val="20"/>
              </w:rPr>
              <w:t>7.</w:t>
            </w:r>
            <w:r w:rsidRPr="00FB47C7">
              <w:rPr>
                <w:sz w:val="20"/>
                <w:szCs w:val="20"/>
              </w:rPr>
              <w:tab/>
              <w:t>Rationale for In-service monitoring and reporting requirements</w:t>
            </w:r>
          </w:p>
        </w:tc>
        <w:tc>
          <w:tcPr>
            <w:tcW w:w="7721" w:type="dxa"/>
            <w:gridSpan w:val="2"/>
          </w:tcPr>
          <w:p w14:paraId="68003757" w14:textId="77777777" w:rsidR="006662A8" w:rsidRPr="00D53DD4" w:rsidRDefault="006662A8">
            <w:pPr>
              <w:rPr>
                <w:sz w:val="20"/>
                <w:szCs w:val="20"/>
              </w:rPr>
            </w:pPr>
          </w:p>
        </w:tc>
      </w:tr>
      <w:tr w:rsidR="006662A8" w:rsidRPr="00D53DD4" w14:paraId="0D998834" w14:textId="77777777" w:rsidTr="0077408B">
        <w:trPr>
          <w:cantSplit/>
        </w:trPr>
        <w:tc>
          <w:tcPr>
            <w:tcW w:w="4784" w:type="dxa"/>
            <w:gridSpan w:val="2"/>
          </w:tcPr>
          <w:p w14:paraId="757028AE" w14:textId="761981B3" w:rsidR="006662A8" w:rsidRPr="00FB47C7" w:rsidRDefault="00DB29F8" w:rsidP="00CB5635">
            <w:pPr>
              <w:ind w:left="432" w:hanging="432"/>
              <w:rPr>
                <w:sz w:val="20"/>
                <w:szCs w:val="20"/>
              </w:rPr>
            </w:pPr>
            <w:r>
              <w:rPr>
                <w:sz w:val="20"/>
                <w:szCs w:val="20"/>
              </w:rPr>
              <w:lastRenderedPageBreak/>
              <w:t>72</w:t>
            </w:r>
            <w:r w:rsidR="006662A8" w:rsidRPr="00FB47C7">
              <w:rPr>
                <w:sz w:val="20"/>
                <w:szCs w:val="20"/>
              </w:rPr>
              <w:t>.</w:t>
            </w:r>
            <w:r w:rsidR="006662A8" w:rsidRPr="00FB47C7">
              <w:rPr>
                <w:sz w:val="20"/>
                <w:szCs w:val="20"/>
              </w:rPr>
              <w:tab/>
              <w:t>In addition to the pre-deployment assessment of ADS safety, the post-deployment assessment of ADS performance under the in-service monitoring and reporting (ISMR) pillar is required as well. The purpose of ISMR is to confirm the manufacturer’s safety case and confirm the validation carried out by the manufacturer before market introduction as well as confirm safety during real-world operation and identify unanticipated situations that can be used to develop new or revise existing scenarios.</w:t>
            </w:r>
          </w:p>
        </w:tc>
        <w:tc>
          <w:tcPr>
            <w:tcW w:w="7721" w:type="dxa"/>
            <w:gridSpan w:val="2"/>
          </w:tcPr>
          <w:p w14:paraId="6AD581DC" w14:textId="77777777" w:rsidR="006662A8" w:rsidRPr="00D53DD4" w:rsidRDefault="006662A8">
            <w:pPr>
              <w:rPr>
                <w:sz w:val="20"/>
                <w:szCs w:val="20"/>
              </w:rPr>
            </w:pPr>
          </w:p>
        </w:tc>
      </w:tr>
      <w:tr w:rsidR="006662A8" w:rsidRPr="00D53DD4" w14:paraId="625564C5" w14:textId="77777777" w:rsidTr="0077408B">
        <w:trPr>
          <w:cantSplit/>
        </w:trPr>
        <w:tc>
          <w:tcPr>
            <w:tcW w:w="4784" w:type="dxa"/>
            <w:gridSpan w:val="2"/>
          </w:tcPr>
          <w:p w14:paraId="1A2B46E2" w14:textId="3C2F491B" w:rsidR="006662A8" w:rsidRPr="00FB47C7" w:rsidRDefault="00DB29F8" w:rsidP="00CB5635">
            <w:pPr>
              <w:ind w:left="432" w:hanging="432"/>
              <w:rPr>
                <w:sz w:val="20"/>
                <w:szCs w:val="20"/>
              </w:rPr>
            </w:pPr>
            <w:r>
              <w:rPr>
                <w:sz w:val="20"/>
                <w:szCs w:val="20"/>
              </w:rPr>
              <w:t>73</w:t>
            </w:r>
            <w:r w:rsidR="006662A8" w:rsidRPr="00FB47C7">
              <w:rPr>
                <w:sz w:val="20"/>
                <w:szCs w:val="20"/>
              </w:rPr>
              <w:t>.</w:t>
            </w:r>
            <w:r w:rsidR="006662A8" w:rsidRPr="00FB47C7">
              <w:rPr>
                <w:sz w:val="20"/>
                <w:szCs w:val="20"/>
              </w:rPr>
              <w:tab/>
              <w:t>Before the deployment of the ADS, the manufacturer should establish processes to demonstrate its capabilities to execute an effective ISMR. These processes should be documented as part of the manufacturer’s SMS.</w:t>
            </w:r>
          </w:p>
        </w:tc>
        <w:tc>
          <w:tcPr>
            <w:tcW w:w="7721" w:type="dxa"/>
            <w:gridSpan w:val="2"/>
          </w:tcPr>
          <w:p w14:paraId="094B0A12" w14:textId="77777777" w:rsidR="006662A8" w:rsidRPr="00D53DD4" w:rsidRDefault="006662A8">
            <w:pPr>
              <w:rPr>
                <w:sz w:val="20"/>
                <w:szCs w:val="20"/>
              </w:rPr>
            </w:pPr>
          </w:p>
        </w:tc>
      </w:tr>
      <w:tr w:rsidR="006662A8" w:rsidRPr="00D53DD4" w14:paraId="2A0AD073" w14:textId="77777777" w:rsidTr="0077408B">
        <w:trPr>
          <w:cantSplit/>
        </w:trPr>
        <w:tc>
          <w:tcPr>
            <w:tcW w:w="4784" w:type="dxa"/>
            <w:gridSpan w:val="2"/>
          </w:tcPr>
          <w:p w14:paraId="157F55C6" w14:textId="3A4C160E" w:rsidR="006662A8" w:rsidRPr="00FB47C7" w:rsidRDefault="00DB29F8" w:rsidP="00CB5635">
            <w:pPr>
              <w:ind w:left="432" w:hanging="432"/>
              <w:rPr>
                <w:sz w:val="20"/>
                <w:szCs w:val="20"/>
              </w:rPr>
            </w:pPr>
            <w:r>
              <w:rPr>
                <w:sz w:val="20"/>
                <w:szCs w:val="20"/>
              </w:rPr>
              <w:t>74</w:t>
            </w:r>
            <w:r w:rsidR="006662A8" w:rsidRPr="00FB47C7">
              <w:rPr>
                <w:sz w:val="20"/>
                <w:szCs w:val="20"/>
              </w:rPr>
              <w:t>.</w:t>
            </w:r>
            <w:r w:rsidR="006662A8" w:rsidRPr="00FB47C7">
              <w:rPr>
                <w:sz w:val="20"/>
                <w:szCs w:val="20"/>
              </w:rPr>
              <w:tab/>
              <w:t>The monitoring program established by the manufacturer should collect and analyse vehicle data, and data from other sources. The data analysis should be performed with sufficient frequency so that remedial action can be taken promptly and in line with reporting requirements.</w:t>
            </w:r>
          </w:p>
        </w:tc>
        <w:tc>
          <w:tcPr>
            <w:tcW w:w="7721" w:type="dxa"/>
            <w:gridSpan w:val="2"/>
          </w:tcPr>
          <w:p w14:paraId="510A383D" w14:textId="77777777" w:rsidR="006662A8" w:rsidRPr="00D53DD4" w:rsidRDefault="006662A8">
            <w:pPr>
              <w:rPr>
                <w:sz w:val="20"/>
                <w:szCs w:val="20"/>
              </w:rPr>
            </w:pPr>
          </w:p>
        </w:tc>
      </w:tr>
      <w:tr w:rsidR="006662A8" w:rsidRPr="00D53DD4" w14:paraId="3754903E" w14:textId="77777777" w:rsidTr="0077408B">
        <w:trPr>
          <w:cantSplit/>
        </w:trPr>
        <w:tc>
          <w:tcPr>
            <w:tcW w:w="4784" w:type="dxa"/>
            <w:gridSpan w:val="2"/>
          </w:tcPr>
          <w:p w14:paraId="139EB005" w14:textId="7005CD1D" w:rsidR="006662A8" w:rsidRPr="00FB47C7" w:rsidRDefault="00DB29F8" w:rsidP="00CB5635">
            <w:pPr>
              <w:ind w:left="432" w:hanging="432"/>
              <w:rPr>
                <w:sz w:val="20"/>
                <w:szCs w:val="20"/>
              </w:rPr>
            </w:pPr>
            <w:r>
              <w:rPr>
                <w:sz w:val="20"/>
                <w:szCs w:val="20"/>
              </w:rPr>
              <w:t>75</w:t>
            </w:r>
            <w:r w:rsidR="006662A8" w:rsidRPr="00FB47C7">
              <w:rPr>
                <w:sz w:val="20"/>
                <w:szCs w:val="20"/>
              </w:rPr>
              <w:t>.</w:t>
            </w:r>
            <w:r w:rsidR="006662A8" w:rsidRPr="00FB47C7">
              <w:rPr>
                <w:sz w:val="20"/>
                <w:szCs w:val="20"/>
              </w:rPr>
              <w:tab/>
              <w:t>The reporting applies to occurrences (i.e. critical occurrence and non-critical occurrence) and safety relevant events (e.g. fallback user unavailability), which are relevant to the safety performance of ADS. The reporting, including initial notifications, short-term reports and periodic reports, will be carried out according to the requirements by the relevant authority.</w:t>
            </w:r>
          </w:p>
        </w:tc>
        <w:tc>
          <w:tcPr>
            <w:tcW w:w="7721" w:type="dxa"/>
            <w:gridSpan w:val="2"/>
          </w:tcPr>
          <w:p w14:paraId="49D37786" w14:textId="77777777" w:rsidR="006662A8" w:rsidRPr="00D53DD4" w:rsidRDefault="006662A8">
            <w:pPr>
              <w:rPr>
                <w:sz w:val="20"/>
                <w:szCs w:val="20"/>
              </w:rPr>
            </w:pPr>
          </w:p>
        </w:tc>
      </w:tr>
      <w:tr w:rsidR="006662A8" w:rsidRPr="00D53DD4" w14:paraId="1737109F" w14:textId="77777777" w:rsidTr="0077408B">
        <w:trPr>
          <w:cantSplit/>
        </w:trPr>
        <w:tc>
          <w:tcPr>
            <w:tcW w:w="4784" w:type="dxa"/>
            <w:gridSpan w:val="2"/>
          </w:tcPr>
          <w:p w14:paraId="33F369E8" w14:textId="084F571F" w:rsidR="006662A8" w:rsidRPr="00FB47C7" w:rsidRDefault="00DB29F8" w:rsidP="00CB5635">
            <w:pPr>
              <w:ind w:left="432" w:hanging="432"/>
              <w:rPr>
                <w:sz w:val="20"/>
                <w:szCs w:val="20"/>
              </w:rPr>
            </w:pPr>
            <w:r>
              <w:rPr>
                <w:sz w:val="20"/>
                <w:szCs w:val="20"/>
              </w:rPr>
              <w:t>76</w:t>
            </w:r>
            <w:r w:rsidR="006662A8" w:rsidRPr="00FB47C7">
              <w:rPr>
                <w:sz w:val="20"/>
                <w:szCs w:val="20"/>
              </w:rPr>
              <w:t>.</w:t>
            </w:r>
            <w:r w:rsidR="006662A8" w:rsidRPr="00FB47C7">
              <w:rPr>
                <w:sz w:val="20"/>
                <w:szCs w:val="20"/>
              </w:rPr>
              <w:tab/>
              <w:t>This UN GTR requires the manufacturer to establish the processes for ISMR in order to contribute to the improvement of road safety by ensuring that relevant information on safety is collected, processed, and disseminated.</w:t>
            </w:r>
          </w:p>
        </w:tc>
        <w:tc>
          <w:tcPr>
            <w:tcW w:w="7721" w:type="dxa"/>
            <w:gridSpan w:val="2"/>
          </w:tcPr>
          <w:p w14:paraId="1C32BCAE" w14:textId="77777777" w:rsidR="006662A8" w:rsidRPr="00D53DD4" w:rsidRDefault="006662A8">
            <w:pPr>
              <w:rPr>
                <w:sz w:val="20"/>
                <w:szCs w:val="20"/>
              </w:rPr>
            </w:pPr>
          </w:p>
        </w:tc>
      </w:tr>
      <w:tr w:rsidR="006662A8" w:rsidRPr="00D53DD4" w14:paraId="59C0B717" w14:textId="77777777" w:rsidTr="0077408B">
        <w:trPr>
          <w:cantSplit/>
        </w:trPr>
        <w:tc>
          <w:tcPr>
            <w:tcW w:w="4784" w:type="dxa"/>
            <w:gridSpan w:val="2"/>
          </w:tcPr>
          <w:p w14:paraId="3931D230" w14:textId="3289C9A2" w:rsidR="006662A8" w:rsidRPr="00FB47C7" w:rsidRDefault="006662A8" w:rsidP="00CB5635">
            <w:pPr>
              <w:ind w:left="432" w:hanging="432"/>
              <w:rPr>
                <w:sz w:val="20"/>
                <w:szCs w:val="20"/>
              </w:rPr>
            </w:pPr>
            <w:r w:rsidRPr="00FB47C7">
              <w:rPr>
                <w:sz w:val="20"/>
                <w:szCs w:val="20"/>
              </w:rPr>
              <w:t>8.</w:t>
            </w:r>
            <w:r w:rsidRPr="00FB47C7">
              <w:rPr>
                <w:sz w:val="20"/>
                <w:szCs w:val="20"/>
              </w:rPr>
              <w:tab/>
              <w:t>Rationale for Virtual testing credibility assessment</w:t>
            </w:r>
          </w:p>
        </w:tc>
        <w:tc>
          <w:tcPr>
            <w:tcW w:w="7721" w:type="dxa"/>
            <w:gridSpan w:val="2"/>
          </w:tcPr>
          <w:p w14:paraId="47595653" w14:textId="77777777" w:rsidR="006662A8" w:rsidRPr="00D53DD4" w:rsidRDefault="006662A8">
            <w:pPr>
              <w:rPr>
                <w:sz w:val="20"/>
                <w:szCs w:val="20"/>
              </w:rPr>
            </w:pPr>
          </w:p>
        </w:tc>
      </w:tr>
      <w:tr w:rsidR="006662A8" w:rsidRPr="00D53DD4" w14:paraId="2BC34D56" w14:textId="77777777" w:rsidTr="0077408B">
        <w:trPr>
          <w:cantSplit/>
        </w:trPr>
        <w:tc>
          <w:tcPr>
            <w:tcW w:w="4784" w:type="dxa"/>
            <w:gridSpan w:val="2"/>
          </w:tcPr>
          <w:p w14:paraId="375EABAB" w14:textId="2CDBCB50" w:rsidR="006662A8" w:rsidRPr="00FB47C7" w:rsidRDefault="00DB29F8" w:rsidP="00CB5635">
            <w:pPr>
              <w:ind w:left="432" w:hanging="432"/>
              <w:rPr>
                <w:sz w:val="20"/>
                <w:szCs w:val="20"/>
              </w:rPr>
            </w:pPr>
            <w:r>
              <w:rPr>
                <w:sz w:val="20"/>
                <w:szCs w:val="20"/>
              </w:rPr>
              <w:lastRenderedPageBreak/>
              <w:t>77</w:t>
            </w:r>
            <w:r w:rsidR="006662A8" w:rsidRPr="00FB47C7">
              <w:rPr>
                <w:sz w:val="20"/>
                <w:szCs w:val="20"/>
              </w:rPr>
              <w:t>.</w:t>
            </w:r>
            <w:r w:rsidR="006662A8" w:rsidRPr="00FB47C7">
              <w:rPr>
                <w:sz w:val="20"/>
                <w:szCs w:val="20"/>
              </w:rPr>
              <w:tab/>
              <w:t>High confidence in simulation toolchain credibility is needed so that virtual testing can be used by the manufacturer to validate the safety of their ADS on its own and in conjunction with the other testing pillars. This requires that each simulation toolchain provide an accurate representation of the real-world system where the ADS operates. Therefore, it is essential to set up a harmonized credibility framework as part of this UN GTR. The framework includes simulation toolchain management, simulation toolchain requirements, simulation toolchain verification and simulation toolchain validation.</w:t>
            </w:r>
          </w:p>
        </w:tc>
        <w:tc>
          <w:tcPr>
            <w:tcW w:w="7721" w:type="dxa"/>
            <w:gridSpan w:val="2"/>
          </w:tcPr>
          <w:p w14:paraId="45EC9810" w14:textId="77777777" w:rsidR="006662A8" w:rsidRPr="00D53DD4" w:rsidRDefault="006662A8">
            <w:pPr>
              <w:rPr>
                <w:sz w:val="20"/>
                <w:szCs w:val="20"/>
              </w:rPr>
            </w:pPr>
          </w:p>
        </w:tc>
      </w:tr>
      <w:tr w:rsidR="006662A8" w:rsidRPr="00D53DD4" w14:paraId="4B6E8710" w14:textId="77777777" w:rsidTr="0077408B">
        <w:trPr>
          <w:cantSplit/>
        </w:trPr>
        <w:tc>
          <w:tcPr>
            <w:tcW w:w="4784" w:type="dxa"/>
            <w:gridSpan w:val="2"/>
          </w:tcPr>
          <w:p w14:paraId="25CC585F" w14:textId="482B510B" w:rsidR="006662A8" w:rsidRPr="00FB47C7" w:rsidRDefault="006662A8" w:rsidP="00CB5635">
            <w:pPr>
              <w:ind w:left="432" w:hanging="432"/>
              <w:rPr>
                <w:sz w:val="20"/>
                <w:szCs w:val="20"/>
              </w:rPr>
            </w:pPr>
            <w:r w:rsidRPr="00FB47C7">
              <w:rPr>
                <w:sz w:val="20"/>
                <w:szCs w:val="20"/>
              </w:rPr>
              <w:t>9.</w:t>
            </w:r>
            <w:r w:rsidRPr="00FB47C7">
              <w:rPr>
                <w:sz w:val="20"/>
                <w:szCs w:val="20"/>
              </w:rPr>
              <w:tab/>
              <w:t>Rationale for audit of SMS</w:t>
            </w:r>
          </w:p>
        </w:tc>
        <w:tc>
          <w:tcPr>
            <w:tcW w:w="7721" w:type="dxa"/>
            <w:gridSpan w:val="2"/>
          </w:tcPr>
          <w:p w14:paraId="2B6703B6" w14:textId="77777777" w:rsidR="006662A8" w:rsidRPr="00D53DD4" w:rsidRDefault="006662A8">
            <w:pPr>
              <w:rPr>
                <w:sz w:val="20"/>
                <w:szCs w:val="20"/>
              </w:rPr>
            </w:pPr>
          </w:p>
        </w:tc>
      </w:tr>
      <w:tr w:rsidR="006662A8" w:rsidRPr="00D53DD4" w14:paraId="0E8A7B3F" w14:textId="77777777" w:rsidTr="0077408B">
        <w:trPr>
          <w:cantSplit/>
        </w:trPr>
        <w:tc>
          <w:tcPr>
            <w:tcW w:w="4784" w:type="dxa"/>
            <w:gridSpan w:val="2"/>
          </w:tcPr>
          <w:p w14:paraId="66D6D987" w14:textId="6DEF0357" w:rsidR="006662A8" w:rsidRPr="00FB47C7" w:rsidRDefault="00DB29F8" w:rsidP="00CB5635">
            <w:pPr>
              <w:ind w:left="432" w:hanging="432"/>
              <w:rPr>
                <w:sz w:val="20"/>
                <w:szCs w:val="20"/>
              </w:rPr>
            </w:pPr>
            <w:r>
              <w:rPr>
                <w:sz w:val="20"/>
                <w:szCs w:val="20"/>
              </w:rPr>
              <w:t>78</w:t>
            </w:r>
            <w:r w:rsidR="006662A8" w:rsidRPr="00FB47C7">
              <w:rPr>
                <w:sz w:val="20"/>
                <w:szCs w:val="20"/>
              </w:rPr>
              <w:t>.</w:t>
            </w:r>
            <w:r w:rsidR="006662A8" w:rsidRPr="00FB47C7">
              <w:rPr>
                <w:sz w:val="20"/>
                <w:szCs w:val="20"/>
              </w:rPr>
              <w:tab/>
              <w:t>The purpose of the SMS audit pillar is to allow the relevant authority to determine that the manufacturer has established robust processes to manage safety risks, manage safety throughout the ADS lifecycle, and that the manufacturer is compliant with the requirements as outlined in this UN GTR.</w:t>
            </w:r>
          </w:p>
        </w:tc>
        <w:tc>
          <w:tcPr>
            <w:tcW w:w="7721" w:type="dxa"/>
            <w:gridSpan w:val="2"/>
          </w:tcPr>
          <w:p w14:paraId="5B640C33" w14:textId="77777777" w:rsidR="006662A8" w:rsidRPr="00D53DD4" w:rsidRDefault="006662A8">
            <w:pPr>
              <w:rPr>
                <w:sz w:val="20"/>
                <w:szCs w:val="20"/>
              </w:rPr>
            </w:pPr>
          </w:p>
        </w:tc>
      </w:tr>
      <w:tr w:rsidR="006662A8" w:rsidRPr="00D53DD4" w14:paraId="31562284" w14:textId="77777777" w:rsidTr="0077408B">
        <w:trPr>
          <w:cantSplit/>
        </w:trPr>
        <w:tc>
          <w:tcPr>
            <w:tcW w:w="4784" w:type="dxa"/>
            <w:gridSpan w:val="2"/>
          </w:tcPr>
          <w:p w14:paraId="719863F3" w14:textId="0E5E5AC4" w:rsidR="006662A8" w:rsidRPr="00FB47C7" w:rsidRDefault="00DB29F8" w:rsidP="00CB5635">
            <w:pPr>
              <w:ind w:left="432" w:hanging="432"/>
              <w:rPr>
                <w:sz w:val="20"/>
                <w:szCs w:val="20"/>
              </w:rPr>
            </w:pPr>
            <w:r>
              <w:rPr>
                <w:sz w:val="20"/>
                <w:szCs w:val="20"/>
              </w:rPr>
              <w:t>79</w:t>
            </w:r>
            <w:r w:rsidR="006662A8" w:rsidRPr="00FB47C7">
              <w:rPr>
                <w:sz w:val="20"/>
                <w:szCs w:val="20"/>
              </w:rPr>
              <w:t>.</w:t>
            </w:r>
            <w:r w:rsidR="006662A8" w:rsidRPr="00FB47C7">
              <w:rPr>
                <w:sz w:val="20"/>
                <w:szCs w:val="20"/>
              </w:rPr>
              <w:tab/>
              <w:t>Given that the ISMR is also included in the SMS, the audit of the SMS should review the manufacturer’s documentation to ensure the suitability of ISMR practices (processes, tools, personnel) for the ADS and evaluate the manufacturer’s capability to monitor the ADS and to report any occurrences/safety relevant events during the ADS operation. Documentation should also note the manufacturer’s approach/methods to verify the safety performance of the ADS and for reporting the occurrences/safety relevant events experienced by the ADS during the operation.</w:t>
            </w:r>
          </w:p>
        </w:tc>
        <w:tc>
          <w:tcPr>
            <w:tcW w:w="7721" w:type="dxa"/>
            <w:gridSpan w:val="2"/>
          </w:tcPr>
          <w:p w14:paraId="7E3F587C" w14:textId="77777777" w:rsidR="006662A8" w:rsidRPr="00D53DD4" w:rsidRDefault="006662A8">
            <w:pPr>
              <w:rPr>
                <w:sz w:val="20"/>
                <w:szCs w:val="20"/>
              </w:rPr>
            </w:pPr>
          </w:p>
        </w:tc>
      </w:tr>
      <w:tr w:rsidR="006662A8" w:rsidRPr="00D53DD4" w14:paraId="663FD5E5" w14:textId="77777777" w:rsidTr="0077408B">
        <w:trPr>
          <w:cantSplit/>
        </w:trPr>
        <w:tc>
          <w:tcPr>
            <w:tcW w:w="4784" w:type="dxa"/>
            <w:gridSpan w:val="2"/>
          </w:tcPr>
          <w:p w14:paraId="6FDE6CF7" w14:textId="784AA4F7" w:rsidR="006662A8" w:rsidRPr="00FB47C7" w:rsidRDefault="00DB29F8" w:rsidP="00CB5635">
            <w:pPr>
              <w:ind w:left="432" w:hanging="432"/>
              <w:rPr>
                <w:sz w:val="20"/>
                <w:szCs w:val="20"/>
              </w:rPr>
            </w:pPr>
            <w:r>
              <w:rPr>
                <w:sz w:val="20"/>
                <w:szCs w:val="20"/>
              </w:rPr>
              <w:t>80</w:t>
            </w:r>
            <w:r w:rsidR="006662A8" w:rsidRPr="00FB47C7">
              <w:rPr>
                <w:sz w:val="20"/>
                <w:szCs w:val="20"/>
              </w:rPr>
              <w:t>.</w:t>
            </w:r>
            <w:r w:rsidR="006662A8" w:rsidRPr="00FB47C7">
              <w:rPr>
                <w:sz w:val="20"/>
                <w:szCs w:val="20"/>
              </w:rPr>
              <w:tab/>
              <w:t>This UN GTR specifies the requirements for the audit of SMS, including audit of the manufacturer’s ISMR mechanism.</w:t>
            </w:r>
          </w:p>
        </w:tc>
        <w:tc>
          <w:tcPr>
            <w:tcW w:w="7721" w:type="dxa"/>
            <w:gridSpan w:val="2"/>
          </w:tcPr>
          <w:p w14:paraId="43073D89" w14:textId="77777777" w:rsidR="006662A8" w:rsidRPr="00D53DD4" w:rsidRDefault="006662A8">
            <w:pPr>
              <w:rPr>
                <w:sz w:val="20"/>
                <w:szCs w:val="20"/>
              </w:rPr>
            </w:pPr>
          </w:p>
        </w:tc>
      </w:tr>
      <w:tr w:rsidR="006662A8" w:rsidRPr="00D53DD4" w14:paraId="369619DA" w14:textId="77777777" w:rsidTr="0077408B">
        <w:trPr>
          <w:cantSplit/>
        </w:trPr>
        <w:tc>
          <w:tcPr>
            <w:tcW w:w="4784" w:type="dxa"/>
            <w:gridSpan w:val="2"/>
          </w:tcPr>
          <w:p w14:paraId="610D822A" w14:textId="0306F7FF" w:rsidR="006662A8" w:rsidRPr="00FB47C7" w:rsidRDefault="006662A8" w:rsidP="00CB5635">
            <w:pPr>
              <w:ind w:left="432" w:hanging="432"/>
              <w:rPr>
                <w:sz w:val="20"/>
                <w:szCs w:val="20"/>
              </w:rPr>
            </w:pPr>
            <w:r w:rsidRPr="00FB47C7">
              <w:rPr>
                <w:sz w:val="20"/>
                <w:szCs w:val="20"/>
              </w:rPr>
              <w:lastRenderedPageBreak/>
              <w:t>10.</w:t>
            </w:r>
            <w:r w:rsidRPr="00FB47C7">
              <w:rPr>
                <w:sz w:val="20"/>
                <w:szCs w:val="20"/>
              </w:rPr>
              <w:tab/>
              <w:t>Rationale for testing</w:t>
            </w:r>
          </w:p>
        </w:tc>
        <w:tc>
          <w:tcPr>
            <w:tcW w:w="7721" w:type="dxa"/>
            <w:gridSpan w:val="2"/>
          </w:tcPr>
          <w:p w14:paraId="5E476923" w14:textId="77777777" w:rsidR="006662A8" w:rsidRPr="00D53DD4" w:rsidRDefault="006662A8">
            <w:pPr>
              <w:rPr>
                <w:sz w:val="20"/>
                <w:szCs w:val="20"/>
              </w:rPr>
            </w:pPr>
          </w:p>
        </w:tc>
      </w:tr>
      <w:tr w:rsidR="006662A8" w:rsidRPr="00D53DD4" w14:paraId="4CFFCA41" w14:textId="77777777" w:rsidTr="0077408B">
        <w:trPr>
          <w:cantSplit/>
        </w:trPr>
        <w:tc>
          <w:tcPr>
            <w:tcW w:w="4784" w:type="dxa"/>
            <w:gridSpan w:val="2"/>
          </w:tcPr>
          <w:p w14:paraId="1E70B514" w14:textId="5DF1688F" w:rsidR="006662A8" w:rsidRPr="00FB47C7" w:rsidRDefault="00DB29F8" w:rsidP="00CB5635">
            <w:pPr>
              <w:ind w:left="432" w:hanging="432"/>
              <w:rPr>
                <w:sz w:val="20"/>
                <w:szCs w:val="20"/>
              </w:rPr>
            </w:pPr>
            <w:r>
              <w:rPr>
                <w:sz w:val="20"/>
                <w:szCs w:val="20"/>
              </w:rPr>
              <w:t>81</w:t>
            </w:r>
            <w:r w:rsidR="006662A8" w:rsidRPr="00FB47C7">
              <w:rPr>
                <w:sz w:val="20"/>
                <w:szCs w:val="20"/>
              </w:rPr>
              <w:t>.</w:t>
            </w:r>
            <w:r w:rsidR="006662A8" w:rsidRPr="00FB47C7">
              <w:rPr>
                <w:sz w:val="20"/>
                <w:szCs w:val="20"/>
              </w:rPr>
              <w:tab/>
              <w:t>The manufacturer should demonstrate that the approach to testing (virtual testing, track testing, real-world testing) and the scenario coverage/selection are suitable to validate/verify the safety case and compliance with the associated performance/functional requirements specified in this UN GTR.</w:t>
            </w:r>
          </w:p>
        </w:tc>
        <w:tc>
          <w:tcPr>
            <w:tcW w:w="7721" w:type="dxa"/>
            <w:gridSpan w:val="2"/>
          </w:tcPr>
          <w:p w14:paraId="64DF8A38" w14:textId="77777777" w:rsidR="006662A8" w:rsidRPr="00D53DD4" w:rsidRDefault="006662A8">
            <w:pPr>
              <w:rPr>
                <w:sz w:val="20"/>
                <w:szCs w:val="20"/>
              </w:rPr>
            </w:pPr>
          </w:p>
        </w:tc>
      </w:tr>
      <w:tr w:rsidR="006662A8" w:rsidRPr="00D53DD4" w14:paraId="3C4C9782" w14:textId="77777777" w:rsidTr="0077408B">
        <w:trPr>
          <w:cantSplit/>
        </w:trPr>
        <w:tc>
          <w:tcPr>
            <w:tcW w:w="4784" w:type="dxa"/>
            <w:gridSpan w:val="2"/>
          </w:tcPr>
          <w:p w14:paraId="11AF07A8" w14:textId="2345DEF2" w:rsidR="006662A8" w:rsidRPr="00FB47C7" w:rsidRDefault="00DB29F8" w:rsidP="00CB5635">
            <w:pPr>
              <w:ind w:left="432" w:hanging="432"/>
              <w:rPr>
                <w:sz w:val="20"/>
                <w:szCs w:val="20"/>
              </w:rPr>
            </w:pPr>
            <w:r>
              <w:rPr>
                <w:sz w:val="20"/>
                <w:szCs w:val="20"/>
              </w:rPr>
              <w:t>82</w:t>
            </w:r>
            <w:r w:rsidR="006662A8" w:rsidRPr="00FB47C7">
              <w:rPr>
                <w:sz w:val="20"/>
                <w:szCs w:val="20"/>
              </w:rPr>
              <w:t>.</w:t>
            </w:r>
            <w:r w:rsidR="006662A8" w:rsidRPr="00FB47C7">
              <w:rPr>
                <w:sz w:val="20"/>
                <w:szCs w:val="20"/>
              </w:rPr>
              <w:tab/>
              <w:t>Regarding from the assessment aspect, there are two main parts outlined in this UN GTR. One component is for assessment of the safety case testing activities and the other is for confirmatory testing.</w:t>
            </w:r>
          </w:p>
        </w:tc>
        <w:tc>
          <w:tcPr>
            <w:tcW w:w="7721" w:type="dxa"/>
            <w:gridSpan w:val="2"/>
          </w:tcPr>
          <w:p w14:paraId="02C56BD0" w14:textId="77777777" w:rsidR="006662A8" w:rsidRPr="00D53DD4" w:rsidRDefault="006662A8">
            <w:pPr>
              <w:rPr>
                <w:sz w:val="20"/>
                <w:szCs w:val="20"/>
              </w:rPr>
            </w:pPr>
          </w:p>
        </w:tc>
      </w:tr>
      <w:tr w:rsidR="006662A8" w:rsidRPr="00D53DD4" w14:paraId="464BC5C6" w14:textId="77777777" w:rsidTr="0077408B">
        <w:trPr>
          <w:cantSplit/>
        </w:trPr>
        <w:tc>
          <w:tcPr>
            <w:tcW w:w="4784" w:type="dxa"/>
            <w:gridSpan w:val="2"/>
          </w:tcPr>
          <w:p w14:paraId="43EAD991" w14:textId="591A72D8" w:rsidR="006662A8" w:rsidRPr="00FB47C7" w:rsidRDefault="006662A8" w:rsidP="00CB5635">
            <w:pPr>
              <w:ind w:left="432" w:hanging="432"/>
              <w:rPr>
                <w:sz w:val="20"/>
                <w:szCs w:val="20"/>
              </w:rPr>
            </w:pPr>
            <w:r w:rsidRPr="006B42CD">
              <w:rPr>
                <w:sz w:val="20"/>
                <w:szCs w:val="20"/>
              </w:rPr>
              <w:t xml:space="preserve">F.  </w:t>
            </w:r>
            <w:r w:rsidRPr="006B42CD">
              <w:rPr>
                <w:sz w:val="20"/>
                <w:szCs w:val="20"/>
              </w:rPr>
              <w:tab/>
              <w:t>Existing regulations, directives, and international voluntary standards</w:t>
            </w:r>
          </w:p>
        </w:tc>
        <w:tc>
          <w:tcPr>
            <w:tcW w:w="7721" w:type="dxa"/>
            <w:gridSpan w:val="2"/>
          </w:tcPr>
          <w:p w14:paraId="23A95D01" w14:textId="77777777" w:rsidR="006662A8" w:rsidRPr="00D53DD4" w:rsidRDefault="006662A8">
            <w:pPr>
              <w:rPr>
                <w:sz w:val="20"/>
                <w:szCs w:val="20"/>
              </w:rPr>
            </w:pPr>
          </w:p>
        </w:tc>
      </w:tr>
      <w:tr w:rsidR="006662A8" w:rsidRPr="00D53DD4" w14:paraId="32E0CBC2" w14:textId="77777777" w:rsidTr="0077408B">
        <w:trPr>
          <w:cantSplit/>
        </w:trPr>
        <w:tc>
          <w:tcPr>
            <w:tcW w:w="4784" w:type="dxa"/>
            <w:gridSpan w:val="2"/>
          </w:tcPr>
          <w:p w14:paraId="5063DE7D" w14:textId="78D8A4FF" w:rsidR="00DB29F8" w:rsidRPr="00DB29F8" w:rsidRDefault="00DB29F8" w:rsidP="00DB29F8">
            <w:pPr>
              <w:ind w:left="432" w:hanging="432"/>
              <w:rPr>
                <w:color w:val="4C94D8" w:themeColor="text2" w:themeTint="80"/>
                <w:sz w:val="20"/>
                <w:szCs w:val="20"/>
              </w:rPr>
            </w:pPr>
            <w:r w:rsidRPr="00DB29F8">
              <w:rPr>
                <w:color w:val="4C94D8" w:themeColor="text2" w:themeTint="80"/>
                <w:sz w:val="20"/>
                <w:szCs w:val="20"/>
              </w:rPr>
              <w:t>[List of standards to be placed in Guidance document]</w:t>
            </w:r>
          </w:p>
          <w:p w14:paraId="2C6CDACD" w14:textId="2A3EB629" w:rsidR="00DB29F8" w:rsidRPr="00DB29F8" w:rsidRDefault="00DB29F8" w:rsidP="00DB29F8">
            <w:pPr>
              <w:ind w:left="432" w:hanging="432"/>
              <w:rPr>
                <w:color w:val="4C94D8" w:themeColor="text2" w:themeTint="80"/>
                <w:sz w:val="20"/>
                <w:szCs w:val="20"/>
              </w:rPr>
            </w:pPr>
            <w:r w:rsidRPr="00DB29F8">
              <w:rPr>
                <w:color w:val="4C94D8" w:themeColor="text2" w:themeTint="80"/>
                <w:sz w:val="20"/>
                <w:szCs w:val="20"/>
              </w:rPr>
              <w:t>[83</w:t>
            </w:r>
            <w:r w:rsidR="006662A8" w:rsidRPr="00DB29F8">
              <w:rPr>
                <w:color w:val="4C94D8" w:themeColor="text2" w:themeTint="80"/>
                <w:sz w:val="20"/>
                <w:szCs w:val="20"/>
              </w:rPr>
              <w:t>.</w:t>
            </w:r>
            <w:r w:rsidR="006662A8" w:rsidRPr="00DB29F8">
              <w:rPr>
                <w:color w:val="4C94D8" w:themeColor="text2" w:themeTint="80"/>
                <w:sz w:val="20"/>
                <w:szCs w:val="20"/>
              </w:rPr>
              <w:tab/>
            </w:r>
            <w:r w:rsidRPr="00DB29F8">
              <w:rPr>
                <w:color w:val="4C94D8" w:themeColor="text2" w:themeTint="80"/>
                <w:sz w:val="20"/>
                <w:szCs w:val="20"/>
              </w:rPr>
              <w:t xml:space="preserve">The purpose of compiling this list of existing regulations and standards is to provide a comprehensive overview of the current landscape governing automated driving systems. The list categorizes these into three main sections: </w:t>
            </w:r>
          </w:p>
          <w:p w14:paraId="6712BD7E" w14:textId="77777777" w:rsidR="00DB29F8" w:rsidRPr="00DB29F8" w:rsidRDefault="00DB29F8" w:rsidP="00DB29F8">
            <w:pPr>
              <w:ind w:left="432" w:hanging="432"/>
              <w:rPr>
                <w:color w:val="4C94D8" w:themeColor="text2" w:themeTint="80"/>
                <w:sz w:val="20"/>
                <w:szCs w:val="20"/>
              </w:rPr>
            </w:pPr>
            <w:r w:rsidRPr="00DB29F8">
              <w:rPr>
                <w:color w:val="4C94D8" w:themeColor="text2" w:themeTint="80"/>
                <w:sz w:val="20"/>
                <w:szCs w:val="20"/>
              </w:rPr>
              <w:t>(a)</w:t>
            </w:r>
            <w:r w:rsidRPr="00DB29F8">
              <w:rPr>
                <w:color w:val="4C94D8" w:themeColor="text2" w:themeTint="80"/>
                <w:sz w:val="20"/>
                <w:szCs w:val="20"/>
              </w:rPr>
              <w:tab/>
              <w:t xml:space="preserve">UN guidance used as a basis for the development of the GTR/UNR; </w:t>
            </w:r>
          </w:p>
          <w:p w14:paraId="54FC6E81" w14:textId="77777777" w:rsidR="00DB29F8" w:rsidRPr="00DB29F8" w:rsidRDefault="00DB29F8" w:rsidP="00DB29F8">
            <w:pPr>
              <w:ind w:left="432" w:hanging="432"/>
              <w:rPr>
                <w:color w:val="4C94D8" w:themeColor="text2" w:themeTint="80"/>
                <w:sz w:val="20"/>
                <w:szCs w:val="20"/>
              </w:rPr>
            </w:pPr>
            <w:r w:rsidRPr="00DB29F8">
              <w:rPr>
                <w:color w:val="4C94D8" w:themeColor="text2" w:themeTint="80"/>
                <w:sz w:val="20"/>
                <w:szCs w:val="20"/>
              </w:rPr>
              <w:t>(b)</w:t>
            </w:r>
            <w:r w:rsidRPr="00DB29F8">
              <w:rPr>
                <w:color w:val="4C94D8" w:themeColor="text2" w:themeTint="80"/>
                <w:sz w:val="20"/>
                <w:szCs w:val="20"/>
              </w:rPr>
              <w:tab/>
              <w:t xml:space="preserve">Standards and regulations referenced in the GTR/UNR; </w:t>
            </w:r>
          </w:p>
          <w:p w14:paraId="73548E33" w14:textId="42DF0F8C" w:rsidR="006662A8" w:rsidRPr="00DB29F8" w:rsidRDefault="00DB29F8" w:rsidP="00DB29F8">
            <w:pPr>
              <w:ind w:left="432" w:hanging="432"/>
              <w:rPr>
                <w:color w:val="4C94D8" w:themeColor="text2" w:themeTint="80"/>
                <w:sz w:val="20"/>
                <w:szCs w:val="20"/>
              </w:rPr>
            </w:pPr>
            <w:r w:rsidRPr="00DB29F8">
              <w:rPr>
                <w:color w:val="4C94D8" w:themeColor="text2" w:themeTint="80"/>
                <w:sz w:val="20"/>
                <w:szCs w:val="20"/>
              </w:rPr>
              <w:t>(c)</w:t>
            </w:r>
            <w:r w:rsidRPr="00DB29F8">
              <w:rPr>
                <w:color w:val="4C94D8" w:themeColor="text2" w:themeTint="80"/>
                <w:sz w:val="20"/>
                <w:szCs w:val="20"/>
              </w:rPr>
              <w:tab/>
              <w:t>Other standards and regulations identified. This compilation aims to facilitate better understanding, comparison, and alignment of ADS regulatory practices globally, reflecting the foundational work accomplished by the groups from UN and highlighting the current regulatory status of contracting parties.]</w:t>
            </w:r>
          </w:p>
        </w:tc>
        <w:tc>
          <w:tcPr>
            <w:tcW w:w="7721" w:type="dxa"/>
            <w:gridSpan w:val="2"/>
          </w:tcPr>
          <w:p w14:paraId="0DE03E08" w14:textId="77777777" w:rsidR="006662A8" w:rsidRPr="00D53DD4" w:rsidRDefault="006662A8">
            <w:pPr>
              <w:rPr>
                <w:sz w:val="20"/>
                <w:szCs w:val="20"/>
              </w:rPr>
            </w:pPr>
          </w:p>
        </w:tc>
      </w:tr>
      <w:tr w:rsidR="00DB29F8" w:rsidRPr="00D53DD4" w14:paraId="19005A74" w14:textId="77777777" w:rsidTr="0077408B">
        <w:trPr>
          <w:cantSplit/>
        </w:trPr>
        <w:tc>
          <w:tcPr>
            <w:tcW w:w="4784" w:type="dxa"/>
            <w:gridSpan w:val="2"/>
          </w:tcPr>
          <w:p w14:paraId="456B27F7" w14:textId="5F595514" w:rsidR="00DB29F8" w:rsidRPr="00DB29F8" w:rsidRDefault="00DB29F8" w:rsidP="006B42CD">
            <w:pPr>
              <w:ind w:left="1296" w:hanging="432"/>
              <w:rPr>
                <w:color w:val="4C94D8" w:themeColor="text2" w:themeTint="80"/>
                <w:sz w:val="20"/>
                <w:szCs w:val="20"/>
              </w:rPr>
            </w:pPr>
            <w:r w:rsidRPr="00DB29F8">
              <w:rPr>
                <w:color w:val="4C94D8" w:themeColor="text2" w:themeTint="80"/>
                <w:sz w:val="20"/>
                <w:szCs w:val="20"/>
              </w:rPr>
              <w:t>[List of standards to be placed in Guidance document]</w:t>
            </w:r>
          </w:p>
        </w:tc>
        <w:tc>
          <w:tcPr>
            <w:tcW w:w="7721" w:type="dxa"/>
            <w:gridSpan w:val="2"/>
          </w:tcPr>
          <w:p w14:paraId="3AE908B8" w14:textId="77777777" w:rsidR="00DB29F8" w:rsidRPr="00D53DD4" w:rsidRDefault="00DB29F8">
            <w:pPr>
              <w:rPr>
                <w:sz w:val="20"/>
                <w:szCs w:val="20"/>
              </w:rPr>
            </w:pPr>
          </w:p>
        </w:tc>
      </w:tr>
      <w:tr w:rsidR="006662A8" w:rsidRPr="00D53DD4" w14:paraId="57074B86" w14:textId="77777777" w:rsidTr="0077408B">
        <w:trPr>
          <w:cantSplit/>
        </w:trPr>
        <w:tc>
          <w:tcPr>
            <w:tcW w:w="4784" w:type="dxa"/>
            <w:gridSpan w:val="2"/>
          </w:tcPr>
          <w:p w14:paraId="1F9B1C47" w14:textId="3CA5932C" w:rsidR="006662A8" w:rsidRPr="006B42CD" w:rsidRDefault="006662A8" w:rsidP="00CB5635">
            <w:pPr>
              <w:ind w:left="432" w:hanging="432"/>
              <w:rPr>
                <w:sz w:val="20"/>
                <w:szCs w:val="20"/>
              </w:rPr>
            </w:pPr>
            <w:r w:rsidRPr="00155D3B">
              <w:rPr>
                <w:sz w:val="20"/>
                <w:szCs w:val="20"/>
              </w:rPr>
              <w:lastRenderedPageBreak/>
              <w:t>G.</w:t>
            </w:r>
            <w:r w:rsidRPr="00155D3B">
              <w:rPr>
                <w:sz w:val="20"/>
                <w:szCs w:val="20"/>
              </w:rPr>
              <w:tab/>
              <w:t xml:space="preserve"> Benefits and costs</w:t>
            </w:r>
          </w:p>
        </w:tc>
        <w:tc>
          <w:tcPr>
            <w:tcW w:w="7721" w:type="dxa"/>
            <w:gridSpan w:val="2"/>
          </w:tcPr>
          <w:p w14:paraId="1C988DE9" w14:textId="77777777" w:rsidR="006662A8" w:rsidRPr="00D53DD4" w:rsidRDefault="006662A8">
            <w:pPr>
              <w:rPr>
                <w:sz w:val="20"/>
                <w:szCs w:val="20"/>
              </w:rPr>
            </w:pPr>
          </w:p>
        </w:tc>
      </w:tr>
      <w:tr w:rsidR="006662A8" w:rsidRPr="00D53DD4" w14:paraId="6C0AA92C" w14:textId="77777777" w:rsidTr="0077408B">
        <w:trPr>
          <w:cantSplit/>
        </w:trPr>
        <w:tc>
          <w:tcPr>
            <w:tcW w:w="4784" w:type="dxa"/>
            <w:gridSpan w:val="2"/>
          </w:tcPr>
          <w:p w14:paraId="210F1567" w14:textId="5540A613" w:rsidR="006662A8" w:rsidRPr="00155D3B" w:rsidRDefault="00DB29F8" w:rsidP="00CB5635">
            <w:pPr>
              <w:ind w:left="432" w:hanging="432"/>
              <w:rPr>
                <w:sz w:val="20"/>
                <w:szCs w:val="20"/>
              </w:rPr>
            </w:pPr>
            <w:r>
              <w:rPr>
                <w:sz w:val="20"/>
                <w:szCs w:val="20"/>
              </w:rPr>
              <w:t>84</w:t>
            </w:r>
            <w:r w:rsidR="006662A8" w:rsidRPr="00155D3B">
              <w:rPr>
                <w:sz w:val="20"/>
                <w:szCs w:val="20"/>
              </w:rPr>
              <w:t>.</w:t>
            </w:r>
            <w:r w:rsidR="006662A8" w:rsidRPr="00155D3B">
              <w:rPr>
                <w:sz w:val="20"/>
                <w:szCs w:val="20"/>
              </w:rPr>
              <w:tab/>
              <w:t>For the time being, ADS will not be mandatory for vehicles. Currently there is only one specific ADS application for which ADS regulation has been developed (ALKS/R157). Consequently, for all other ADS applications except ALKS, there is no clear regulation which helps manufacturers in developing their ADS and authorities in validating the related products and processes. This GTR is an important prerequisite to support the process of harmonization of engineering and validation requirements.</w:t>
            </w:r>
          </w:p>
        </w:tc>
        <w:tc>
          <w:tcPr>
            <w:tcW w:w="7721" w:type="dxa"/>
            <w:gridSpan w:val="2"/>
          </w:tcPr>
          <w:p w14:paraId="5AB4C64A" w14:textId="77777777" w:rsidR="006662A8" w:rsidRPr="00D53DD4" w:rsidRDefault="006662A8">
            <w:pPr>
              <w:rPr>
                <w:sz w:val="20"/>
                <w:szCs w:val="20"/>
              </w:rPr>
            </w:pPr>
          </w:p>
        </w:tc>
      </w:tr>
      <w:tr w:rsidR="006662A8" w:rsidRPr="00D53DD4" w14:paraId="3D9F4C90" w14:textId="77777777" w:rsidTr="0077408B">
        <w:trPr>
          <w:cantSplit/>
        </w:trPr>
        <w:tc>
          <w:tcPr>
            <w:tcW w:w="4784" w:type="dxa"/>
            <w:gridSpan w:val="2"/>
          </w:tcPr>
          <w:p w14:paraId="0725452E" w14:textId="2F9043EC" w:rsidR="006662A8" w:rsidRPr="00155D3B" w:rsidRDefault="00DB29F8" w:rsidP="00CB5635">
            <w:pPr>
              <w:ind w:left="432" w:hanging="432"/>
              <w:rPr>
                <w:sz w:val="20"/>
                <w:szCs w:val="20"/>
              </w:rPr>
            </w:pPr>
            <w:r>
              <w:rPr>
                <w:sz w:val="20"/>
                <w:szCs w:val="20"/>
              </w:rPr>
              <w:t>85</w:t>
            </w:r>
            <w:r w:rsidR="006662A8" w:rsidRPr="00155D3B">
              <w:rPr>
                <w:sz w:val="20"/>
                <w:szCs w:val="20"/>
              </w:rPr>
              <w:t>.</w:t>
            </w:r>
            <w:r w:rsidR="006662A8" w:rsidRPr="00155D3B">
              <w:rPr>
                <w:sz w:val="20"/>
                <w:szCs w:val="20"/>
              </w:rPr>
              <w:tab/>
              <w:t xml:space="preserve">For ADS technology, the issue of responsibility attribution is one of the core challenges on its development path. Based on the authoritative platform of WP.29, formulating a comprehensive set of global technical regulations for ADS with international consensus is an important step in improving the relevant legal environment, while also clarifying the current capabilities and limitations of ADS technology. In this way, provisions can be built upon the existing technological conditions through a regulation that establishes a clear and reasonable framework for responsibility attribution. </w:t>
            </w:r>
            <w:r w:rsidR="006662A8" w:rsidRPr="0094554F">
              <w:rPr>
                <w:sz w:val="20"/>
                <w:szCs w:val="20"/>
                <w:highlight w:val="yellow"/>
              </w:rPr>
              <w:t>This framework establishes traceable technical parameters and system behavior logging requirements for manufacturers and software developers</w:t>
            </w:r>
            <w:r w:rsidR="006662A8" w:rsidRPr="00B40117">
              <w:rPr>
                <w:sz w:val="20"/>
                <w:szCs w:val="20"/>
              </w:rPr>
              <w:t>.</w:t>
            </w:r>
            <w:r w:rsidR="006662A8" w:rsidRPr="00155D3B">
              <w:rPr>
                <w:sz w:val="20"/>
                <w:szCs w:val="20"/>
              </w:rPr>
              <w:t xml:space="preserve"> In accident scenarios, the documented technical evidence provides an auditable basis for accountability determination processes, while maintaining adaptability for evolving ADS verification methodologies. The standardized technical benchmarks support alignment with legal proceedings without constituting legal judgments.</w:t>
            </w:r>
          </w:p>
        </w:tc>
        <w:tc>
          <w:tcPr>
            <w:tcW w:w="7721" w:type="dxa"/>
            <w:gridSpan w:val="2"/>
          </w:tcPr>
          <w:p w14:paraId="3BDBADFC" w14:textId="77777777" w:rsidR="006662A8" w:rsidRPr="00D53DD4" w:rsidRDefault="006662A8">
            <w:pPr>
              <w:rPr>
                <w:sz w:val="20"/>
                <w:szCs w:val="20"/>
              </w:rPr>
            </w:pPr>
          </w:p>
        </w:tc>
      </w:tr>
      <w:tr w:rsidR="006662A8" w:rsidRPr="00D53DD4" w14:paraId="76912F19" w14:textId="77777777" w:rsidTr="0077408B">
        <w:trPr>
          <w:cantSplit/>
        </w:trPr>
        <w:tc>
          <w:tcPr>
            <w:tcW w:w="4784" w:type="dxa"/>
            <w:gridSpan w:val="2"/>
          </w:tcPr>
          <w:p w14:paraId="5C98D58A" w14:textId="5CF4A38A" w:rsidR="006662A8" w:rsidRPr="00155D3B" w:rsidRDefault="00DB29F8" w:rsidP="00CB5635">
            <w:pPr>
              <w:ind w:left="432" w:hanging="432"/>
              <w:rPr>
                <w:sz w:val="20"/>
                <w:szCs w:val="20"/>
              </w:rPr>
            </w:pPr>
            <w:r>
              <w:rPr>
                <w:sz w:val="20"/>
                <w:szCs w:val="20"/>
              </w:rPr>
              <w:lastRenderedPageBreak/>
              <w:t>86</w:t>
            </w:r>
            <w:r w:rsidR="006662A8" w:rsidRPr="00155D3B">
              <w:rPr>
                <w:sz w:val="20"/>
                <w:szCs w:val="20"/>
              </w:rPr>
              <w:t>.</w:t>
            </w:r>
            <w:r w:rsidR="006662A8" w:rsidRPr="00155D3B">
              <w:rPr>
                <w:sz w:val="20"/>
                <w:szCs w:val="20"/>
              </w:rPr>
              <w:tab/>
              <w:t>Social trust and acceptance are key to the widespread integration of ADS technology into people's daily lives. The formulation and subsequent use of ADS regulations can play a important role in enhancing public awareness, dispelling misunderstandings, and fostering trust. These processes not only provide the public with a more comprehensive and in-depth understanding of ADS technology but also, through legal commitments and safeguards, might alleviate people's uncertainties and fears about the new technology. In the long run, this could create a positive and open social environment for realizing the grand vision of intelligent transport.</w:t>
            </w:r>
          </w:p>
        </w:tc>
        <w:tc>
          <w:tcPr>
            <w:tcW w:w="7721" w:type="dxa"/>
            <w:gridSpan w:val="2"/>
          </w:tcPr>
          <w:p w14:paraId="6E44F003" w14:textId="77777777" w:rsidR="006662A8" w:rsidRPr="00D53DD4" w:rsidRDefault="006662A8">
            <w:pPr>
              <w:rPr>
                <w:sz w:val="20"/>
                <w:szCs w:val="20"/>
              </w:rPr>
            </w:pPr>
          </w:p>
        </w:tc>
      </w:tr>
      <w:tr w:rsidR="006662A8" w:rsidRPr="00D53DD4" w14:paraId="66F5C29C" w14:textId="77777777" w:rsidTr="0077408B">
        <w:trPr>
          <w:cantSplit/>
        </w:trPr>
        <w:tc>
          <w:tcPr>
            <w:tcW w:w="4784" w:type="dxa"/>
            <w:gridSpan w:val="2"/>
          </w:tcPr>
          <w:p w14:paraId="3D98E578" w14:textId="29EA7F7D" w:rsidR="006662A8" w:rsidRPr="00155D3B" w:rsidRDefault="00DB29F8" w:rsidP="00CB5635">
            <w:pPr>
              <w:ind w:left="432" w:hanging="432"/>
              <w:rPr>
                <w:sz w:val="20"/>
                <w:szCs w:val="20"/>
              </w:rPr>
            </w:pPr>
            <w:r>
              <w:rPr>
                <w:sz w:val="20"/>
                <w:szCs w:val="20"/>
              </w:rPr>
              <w:t>87</w:t>
            </w:r>
            <w:r w:rsidR="006662A8" w:rsidRPr="00155D3B">
              <w:rPr>
                <w:sz w:val="20"/>
                <w:szCs w:val="20"/>
              </w:rPr>
              <w:t>.</w:t>
            </w:r>
            <w:r w:rsidR="006662A8" w:rsidRPr="00155D3B">
              <w:rPr>
                <w:sz w:val="20"/>
                <w:szCs w:val="20"/>
              </w:rPr>
              <w:tab/>
              <w:t>At this stage of ADS development, there is no quantitative data to support a thorough cost-benefit analysis. With the accumulation of data from various deployments and testing, the GTR might help quantifying both the costs and benefits of ADS regulation. A globally harmonized regulation may potentially reduce costs and increase efficiencies for manufacturers. Such benefits may stem from streamlined production processes as well as the resources required to adapt to different regulatory regimes. For example, manufacturers may not be required to retool production facilities to comply with different regulations in different countries. With wider application of ADS, more data will become available to improve the cost/benefit analysis.</w:t>
            </w:r>
          </w:p>
        </w:tc>
        <w:tc>
          <w:tcPr>
            <w:tcW w:w="7721" w:type="dxa"/>
            <w:gridSpan w:val="2"/>
          </w:tcPr>
          <w:p w14:paraId="2DA7F4E7" w14:textId="77777777" w:rsidR="006662A8" w:rsidRPr="00D53DD4" w:rsidRDefault="006662A8">
            <w:pPr>
              <w:rPr>
                <w:sz w:val="20"/>
                <w:szCs w:val="20"/>
              </w:rPr>
            </w:pPr>
          </w:p>
        </w:tc>
      </w:tr>
      <w:tr w:rsidR="006662A8" w:rsidRPr="00D53DD4" w14:paraId="7ECB1264" w14:textId="77777777" w:rsidTr="0077408B">
        <w:trPr>
          <w:cantSplit/>
        </w:trPr>
        <w:tc>
          <w:tcPr>
            <w:tcW w:w="4784" w:type="dxa"/>
            <w:gridSpan w:val="2"/>
          </w:tcPr>
          <w:p w14:paraId="0A064135" w14:textId="25CA168C" w:rsidR="006662A8" w:rsidRPr="00155D3B" w:rsidRDefault="00DB29F8" w:rsidP="00CB5635">
            <w:pPr>
              <w:ind w:left="432" w:hanging="432"/>
              <w:rPr>
                <w:sz w:val="20"/>
                <w:szCs w:val="20"/>
              </w:rPr>
            </w:pPr>
            <w:r>
              <w:rPr>
                <w:sz w:val="20"/>
                <w:szCs w:val="20"/>
              </w:rPr>
              <w:lastRenderedPageBreak/>
              <w:t>88</w:t>
            </w:r>
            <w:r w:rsidR="006662A8" w:rsidRPr="00155D3B">
              <w:rPr>
                <w:sz w:val="20"/>
                <w:szCs w:val="20"/>
              </w:rPr>
              <w:t>.</w:t>
            </w:r>
            <w:r w:rsidR="006662A8" w:rsidRPr="00155D3B">
              <w:rPr>
                <w:sz w:val="20"/>
                <w:szCs w:val="20"/>
              </w:rPr>
              <w:tab/>
              <w:t>Empirical data from ADS demonstration zones and research institutions worldwide highlight the potential benefits and challenges of ADS technology across diverse traffic environments. Statistical analyses of passenger vehicles indicate that accident rates in ADS modes are consistently lower than in manual driving. A joint study spanning North America, Europe, and Asia found an average of 18.5 accidents per million kilometres in manual driving (10.2 at-fault accidents), compared to 7.1 accidents in automated driving (2.8 at-fault accidents). Notably, some leading technology providers have achieved zero at-fault accidents per million kilometres in automated mode.</w:t>
            </w:r>
          </w:p>
        </w:tc>
        <w:tc>
          <w:tcPr>
            <w:tcW w:w="7721" w:type="dxa"/>
            <w:gridSpan w:val="2"/>
          </w:tcPr>
          <w:p w14:paraId="2D0055D0" w14:textId="77777777" w:rsidR="006662A8" w:rsidRPr="00D53DD4" w:rsidRDefault="006662A8">
            <w:pPr>
              <w:rPr>
                <w:sz w:val="20"/>
                <w:szCs w:val="20"/>
              </w:rPr>
            </w:pPr>
          </w:p>
        </w:tc>
      </w:tr>
      <w:tr w:rsidR="006662A8" w:rsidRPr="00D53DD4" w14:paraId="5F0CBDCF" w14:textId="77777777" w:rsidTr="0077408B">
        <w:trPr>
          <w:cantSplit/>
        </w:trPr>
        <w:tc>
          <w:tcPr>
            <w:tcW w:w="4784" w:type="dxa"/>
            <w:gridSpan w:val="2"/>
            <w:shd w:val="clear" w:color="auto" w:fill="FAE2D5" w:themeFill="accent2" w:themeFillTint="33"/>
          </w:tcPr>
          <w:p w14:paraId="1F6DBC09" w14:textId="779FCF32" w:rsidR="006662A8" w:rsidRPr="00155D3B" w:rsidRDefault="006662A8" w:rsidP="00CB5635">
            <w:pPr>
              <w:ind w:left="432" w:hanging="432"/>
              <w:rPr>
                <w:sz w:val="20"/>
                <w:szCs w:val="20"/>
              </w:rPr>
            </w:pPr>
            <w:r w:rsidRPr="00155D3B">
              <w:rPr>
                <w:sz w:val="20"/>
                <w:szCs w:val="20"/>
              </w:rPr>
              <w:t>84.</w:t>
            </w:r>
            <w:r w:rsidRPr="00155D3B">
              <w:rPr>
                <w:sz w:val="20"/>
                <w:szCs w:val="20"/>
              </w:rPr>
              <w:tab/>
              <w:t>However, challenges to traffic efficiency persist, particularly during peak hours or in complex scenarios. Studies suggest automated vehicles may experience a 5%-15% reduction in average speed compared to human drivers, primarily due to conservative following distance decisions, suboptimal route planning, and delayed responses to dynamic environments. For example, pilot projects in multiple urban areas reported peak-hour automated vehicle speeds of 22–28 km/h, 10%-18% lower than manual driving, with travel times increasing by 8%-12% on average.</w:t>
            </w:r>
          </w:p>
        </w:tc>
        <w:tc>
          <w:tcPr>
            <w:tcW w:w="7721" w:type="dxa"/>
            <w:gridSpan w:val="2"/>
          </w:tcPr>
          <w:p w14:paraId="4FD360FD" w14:textId="77777777" w:rsidR="006662A8" w:rsidRPr="00D53DD4" w:rsidRDefault="006662A8">
            <w:pPr>
              <w:rPr>
                <w:sz w:val="20"/>
                <w:szCs w:val="20"/>
              </w:rPr>
            </w:pPr>
          </w:p>
        </w:tc>
      </w:tr>
      <w:tr w:rsidR="006662A8" w:rsidRPr="00D53DD4" w14:paraId="6EA5D52C" w14:textId="77777777" w:rsidTr="0077408B">
        <w:trPr>
          <w:cantSplit/>
        </w:trPr>
        <w:tc>
          <w:tcPr>
            <w:tcW w:w="4784" w:type="dxa"/>
            <w:gridSpan w:val="2"/>
          </w:tcPr>
          <w:p w14:paraId="5A4D179B" w14:textId="20E24C58" w:rsidR="006662A8" w:rsidRPr="00155D3B" w:rsidRDefault="006662A8" w:rsidP="00CB5635">
            <w:pPr>
              <w:ind w:left="432" w:hanging="432"/>
              <w:rPr>
                <w:sz w:val="20"/>
                <w:szCs w:val="20"/>
              </w:rPr>
            </w:pPr>
            <w:r w:rsidRPr="00155D3B">
              <w:rPr>
                <w:sz w:val="20"/>
                <w:szCs w:val="20"/>
              </w:rPr>
              <w:lastRenderedPageBreak/>
              <w:t>85.</w:t>
            </w:r>
            <w:r w:rsidRPr="00155D3B">
              <w:rPr>
                <w:sz w:val="20"/>
                <w:szCs w:val="20"/>
              </w:rPr>
              <w:tab/>
              <w:t>This regulation's development, while resource-intensive, promises safety improvements. The GTR could prevent an estimated 250,000 global fatalities and reduce severe injuries through comprehensive implementation of automated driving systems (ADS). The collaborative process has enhanced knowledge-sharing between automakers, governments, and research bodies, creating transferable insights for future regulatory work—including ADAS standards. Notably, this marks the first simultaneous development of a GTR and corresponding UN Regulation (UNR) for shared safety goals, setting a new benchmark for international regulatory cooperation. Key technical elements from this GTR also demonstrate broader applicability, potentially informing updates to existing driver assistance regulations. The established framework may accelerate future rulemaking processes in evolving automotive technologies.</w:t>
            </w:r>
          </w:p>
        </w:tc>
        <w:tc>
          <w:tcPr>
            <w:tcW w:w="7721" w:type="dxa"/>
            <w:gridSpan w:val="2"/>
          </w:tcPr>
          <w:p w14:paraId="5A8F82B4" w14:textId="77777777" w:rsidR="006662A8" w:rsidRPr="00D53DD4" w:rsidRDefault="006662A8">
            <w:pPr>
              <w:rPr>
                <w:sz w:val="20"/>
                <w:szCs w:val="20"/>
              </w:rPr>
            </w:pPr>
          </w:p>
        </w:tc>
      </w:tr>
      <w:tr w:rsidR="006662A8" w:rsidRPr="00D53DD4" w14:paraId="2124666B" w14:textId="77777777" w:rsidTr="0077408B">
        <w:trPr>
          <w:cantSplit/>
        </w:trPr>
        <w:tc>
          <w:tcPr>
            <w:tcW w:w="4784" w:type="dxa"/>
            <w:gridSpan w:val="2"/>
          </w:tcPr>
          <w:p w14:paraId="00185AC0" w14:textId="57FD07B9" w:rsidR="006662A8" w:rsidRPr="00155D3B" w:rsidRDefault="006662A8" w:rsidP="00CB5635">
            <w:pPr>
              <w:ind w:left="432" w:hanging="432"/>
              <w:rPr>
                <w:sz w:val="20"/>
                <w:szCs w:val="20"/>
              </w:rPr>
            </w:pPr>
            <w:r w:rsidRPr="00155D3B">
              <w:rPr>
                <w:sz w:val="20"/>
                <w:szCs w:val="20"/>
              </w:rPr>
              <w:t>86.</w:t>
            </w:r>
            <w:r w:rsidRPr="00155D3B">
              <w:rPr>
                <w:sz w:val="20"/>
                <w:szCs w:val="20"/>
              </w:rPr>
              <w:tab/>
              <w:t>At the same time, qualitative analysis remains equally important. Factors such as user acceptance, public perception, and regulatory adaptability cannot be fully captured through numbers alone. A deeper examination is required to ensure comprehensive regulation. By combining both quantitative and qualitative analyses, decision-making for future regulation development can be optimized. This regulation provides important sources for these analyses, such as In Service Monitoring and Reporting (ISMR). This ISMR element helps to balance supporting innovation with controlling the safety level. Output of ISMR can be used to further improve ADS regulation where needed.</w:t>
            </w:r>
          </w:p>
        </w:tc>
        <w:tc>
          <w:tcPr>
            <w:tcW w:w="7721" w:type="dxa"/>
            <w:gridSpan w:val="2"/>
          </w:tcPr>
          <w:p w14:paraId="415E19D8" w14:textId="77777777" w:rsidR="006662A8" w:rsidRPr="00D53DD4" w:rsidRDefault="006662A8">
            <w:pPr>
              <w:rPr>
                <w:sz w:val="20"/>
                <w:szCs w:val="20"/>
              </w:rPr>
            </w:pPr>
          </w:p>
        </w:tc>
      </w:tr>
      <w:tr w:rsidR="006662A8" w:rsidRPr="00D53DD4" w14:paraId="30CBDF9C" w14:textId="77777777" w:rsidTr="0077408B">
        <w:trPr>
          <w:cantSplit/>
        </w:trPr>
        <w:tc>
          <w:tcPr>
            <w:tcW w:w="4784" w:type="dxa"/>
            <w:gridSpan w:val="2"/>
          </w:tcPr>
          <w:p w14:paraId="32D9BF9B" w14:textId="15B832FD" w:rsidR="006662A8" w:rsidRPr="00155D3B" w:rsidRDefault="006662A8" w:rsidP="00CB5635">
            <w:pPr>
              <w:ind w:left="432" w:hanging="432"/>
              <w:rPr>
                <w:sz w:val="20"/>
                <w:szCs w:val="20"/>
              </w:rPr>
            </w:pPr>
            <w:r w:rsidRPr="00155D3B">
              <w:rPr>
                <w:sz w:val="20"/>
                <w:szCs w:val="20"/>
              </w:rPr>
              <w:t xml:space="preserve">II. </w:t>
            </w:r>
            <w:r w:rsidRPr="00155D3B">
              <w:rPr>
                <w:sz w:val="20"/>
                <w:szCs w:val="20"/>
              </w:rPr>
              <w:tab/>
              <w:t xml:space="preserve">Text of </w:t>
            </w:r>
            <w:r>
              <w:rPr>
                <w:sz w:val="20"/>
                <w:szCs w:val="20"/>
              </w:rPr>
              <w:t xml:space="preserve">the </w:t>
            </w:r>
            <w:r w:rsidRPr="00155D3B">
              <w:rPr>
                <w:sz w:val="20"/>
                <w:szCs w:val="20"/>
              </w:rPr>
              <w:t>Regulation</w:t>
            </w:r>
          </w:p>
        </w:tc>
        <w:tc>
          <w:tcPr>
            <w:tcW w:w="7721" w:type="dxa"/>
            <w:gridSpan w:val="2"/>
          </w:tcPr>
          <w:p w14:paraId="66986982" w14:textId="77777777" w:rsidR="006662A8" w:rsidRPr="00D53DD4" w:rsidRDefault="006662A8">
            <w:pPr>
              <w:rPr>
                <w:sz w:val="20"/>
                <w:szCs w:val="20"/>
              </w:rPr>
            </w:pPr>
          </w:p>
        </w:tc>
      </w:tr>
      <w:tr w:rsidR="006662A8" w:rsidRPr="00D53DD4" w14:paraId="29384203" w14:textId="77777777" w:rsidTr="0077408B">
        <w:trPr>
          <w:cantSplit/>
        </w:trPr>
        <w:tc>
          <w:tcPr>
            <w:tcW w:w="4784" w:type="dxa"/>
            <w:gridSpan w:val="2"/>
          </w:tcPr>
          <w:p w14:paraId="7DAE841B" w14:textId="77777777" w:rsidR="006662A8" w:rsidRPr="00155D3B" w:rsidRDefault="006662A8" w:rsidP="00CB5635">
            <w:pPr>
              <w:ind w:left="432" w:hanging="432"/>
              <w:rPr>
                <w:sz w:val="20"/>
                <w:szCs w:val="20"/>
              </w:rPr>
            </w:pPr>
          </w:p>
        </w:tc>
        <w:tc>
          <w:tcPr>
            <w:tcW w:w="7721" w:type="dxa"/>
            <w:gridSpan w:val="2"/>
          </w:tcPr>
          <w:p w14:paraId="2B0F058F" w14:textId="1DCF025D" w:rsidR="006662A8" w:rsidRPr="00D53DD4" w:rsidRDefault="006662A8">
            <w:pPr>
              <w:rPr>
                <w:sz w:val="20"/>
                <w:szCs w:val="20"/>
              </w:rPr>
            </w:pPr>
            <w:r>
              <w:rPr>
                <w:sz w:val="20"/>
                <w:szCs w:val="20"/>
              </w:rPr>
              <w:t>0.</w:t>
            </w:r>
            <w:r>
              <w:rPr>
                <w:sz w:val="20"/>
                <w:szCs w:val="20"/>
              </w:rPr>
              <w:tab/>
              <w:t>Introduction</w:t>
            </w:r>
          </w:p>
        </w:tc>
      </w:tr>
      <w:tr w:rsidR="006662A8" w:rsidRPr="00D53DD4" w14:paraId="2D108B77" w14:textId="77777777" w:rsidTr="0077408B">
        <w:trPr>
          <w:cantSplit/>
        </w:trPr>
        <w:tc>
          <w:tcPr>
            <w:tcW w:w="4784" w:type="dxa"/>
            <w:gridSpan w:val="2"/>
          </w:tcPr>
          <w:p w14:paraId="528852DB" w14:textId="77777777" w:rsidR="006662A8" w:rsidRPr="00D53DD4" w:rsidRDefault="006662A8" w:rsidP="00EB4173">
            <w:pPr>
              <w:ind w:left="1008" w:hanging="1008"/>
              <w:rPr>
                <w:sz w:val="20"/>
                <w:szCs w:val="20"/>
              </w:rPr>
            </w:pPr>
            <w:r w:rsidRPr="00EB4173">
              <w:rPr>
                <w:sz w:val="20"/>
                <w:szCs w:val="20"/>
              </w:rPr>
              <w:lastRenderedPageBreak/>
              <w:t>1.</w:t>
            </w:r>
            <w:r w:rsidRPr="00EB4173">
              <w:rPr>
                <w:sz w:val="20"/>
                <w:szCs w:val="20"/>
              </w:rPr>
              <w:tab/>
              <w:t>Purpose</w:t>
            </w:r>
          </w:p>
        </w:tc>
        <w:tc>
          <w:tcPr>
            <w:tcW w:w="7721" w:type="dxa"/>
            <w:gridSpan w:val="2"/>
          </w:tcPr>
          <w:p w14:paraId="5DF31156" w14:textId="5FD6E7D2" w:rsidR="006662A8" w:rsidRPr="00D53DD4" w:rsidRDefault="006662A8" w:rsidP="00EB4173">
            <w:pPr>
              <w:ind w:left="1008" w:hanging="1008"/>
              <w:rPr>
                <w:sz w:val="20"/>
                <w:szCs w:val="20"/>
              </w:rPr>
            </w:pPr>
          </w:p>
        </w:tc>
      </w:tr>
      <w:tr w:rsidR="006662A8" w:rsidRPr="00D53DD4" w14:paraId="1CA7E647" w14:textId="77777777" w:rsidTr="0077408B">
        <w:trPr>
          <w:cantSplit/>
        </w:trPr>
        <w:tc>
          <w:tcPr>
            <w:tcW w:w="4784" w:type="dxa"/>
            <w:gridSpan w:val="2"/>
          </w:tcPr>
          <w:p w14:paraId="75AFCC92" w14:textId="27E24A31" w:rsidR="006662A8" w:rsidRPr="00EB4173" w:rsidRDefault="006662A8" w:rsidP="00EB4173">
            <w:pPr>
              <w:ind w:left="1008" w:hanging="1008"/>
              <w:rPr>
                <w:sz w:val="20"/>
                <w:szCs w:val="20"/>
              </w:rPr>
            </w:pPr>
            <w:r w:rsidRPr="00EB4173">
              <w:rPr>
                <w:sz w:val="20"/>
                <w:szCs w:val="20"/>
              </w:rPr>
              <w:t>1.1.</w:t>
            </w:r>
            <w:r w:rsidRPr="00EB4173">
              <w:rPr>
                <w:sz w:val="20"/>
                <w:szCs w:val="20"/>
              </w:rPr>
              <w:tab/>
              <w:t>This Global Technical Regulation (GTR) provides worldwide harmonised procedures to set and verify compliance with minimum requirements for the safety of Automated Driving Systems (ADS) and vehicles equipped with ADS.</w:t>
            </w:r>
          </w:p>
        </w:tc>
        <w:tc>
          <w:tcPr>
            <w:tcW w:w="7721" w:type="dxa"/>
            <w:gridSpan w:val="2"/>
          </w:tcPr>
          <w:p w14:paraId="3A390174" w14:textId="77777777" w:rsidR="006662A8" w:rsidRDefault="006662A8" w:rsidP="00EB4173">
            <w:pPr>
              <w:ind w:left="1008" w:hanging="1008"/>
              <w:rPr>
                <w:strike/>
                <w:color w:val="0070C0"/>
                <w:sz w:val="20"/>
                <w:szCs w:val="20"/>
              </w:rPr>
            </w:pPr>
            <w:r w:rsidRPr="00BC6199">
              <w:rPr>
                <w:strike/>
                <w:color w:val="0070C0"/>
                <w:sz w:val="20"/>
                <w:szCs w:val="20"/>
              </w:rPr>
              <w:t>1.1.</w:t>
            </w:r>
            <w:r w:rsidRPr="00BC6199">
              <w:rPr>
                <w:strike/>
                <w:color w:val="0070C0"/>
                <w:sz w:val="20"/>
                <w:szCs w:val="20"/>
              </w:rPr>
              <w:tab/>
              <w:t>This Regulation establishes uniform provisions concerning the approval of motor vehicles with regard to their Automated Driving Systems (ADS).</w:t>
            </w:r>
          </w:p>
          <w:p w14:paraId="744805B5" w14:textId="7B0DDEC0" w:rsidR="00AC640B" w:rsidRPr="00AC640B" w:rsidRDefault="00AC640B" w:rsidP="00EB4173">
            <w:pPr>
              <w:ind w:left="1008" w:hanging="1008"/>
              <w:rPr>
                <w:color w:val="0070C0"/>
                <w:sz w:val="20"/>
                <w:szCs w:val="20"/>
              </w:rPr>
            </w:pPr>
            <w:r w:rsidRPr="00AC640B">
              <w:rPr>
                <w:color w:val="0070C0"/>
                <w:sz w:val="20"/>
                <w:szCs w:val="20"/>
              </w:rPr>
              <w:t>[Placeholder for</w:t>
            </w:r>
            <w:r>
              <w:rPr>
                <w:color w:val="0070C0"/>
                <w:sz w:val="20"/>
                <w:szCs w:val="20"/>
              </w:rPr>
              <w:t xml:space="preserve"> revised introductory text which will be provided by the Workshop]</w:t>
            </w:r>
          </w:p>
        </w:tc>
      </w:tr>
      <w:tr w:rsidR="006662A8" w:rsidRPr="00D53DD4" w14:paraId="5CEAA9BF" w14:textId="77777777" w:rsidTr="0077408B">
        <w:trPr>
          <w:cantSplit/>
        </w:trPr>
        <w:tc>
          <w:tcPr>
            <w:tcW w:w="4784" w:type="dxa"/>
            <w:gridSpan w:val="2"/>
          </w:tcPr>
          <w:p w14:paraId="4E2A5A2E" w14:textId="2A56C8D1" w:rsidR="006662A8" w:rsidRPr="00EB4173" w:rsidRDefault="006662A8" w:rsidP="00EB4173">
            <w:pPr>
              <w:ind w:left="1008" w:hanging="1008"/>
              <w:rPr>
                <w:sz w:val="20"/>
                <w:szCs w:val="20"/>
              </w:rPr>
            </w:pPr>
            <w:r w:rsidRPr="00EB4173">
              <w:rPr>
                <w:sz w:val="20"/>
                <w:szCs w:val="20"/>
              </w:rPr>
              <w:t>2.</w:t>
            </w:r>
            <w:r w:rsidRPr="00EB4173">
              <w:rPr>
                <w:sz w:val="20"/>
                <w:szCs w:val="20"/>
              </w:rPr>
              <w:tab/>
              <w:t>Scope</w:t>
            </w:r>
          </w:p>
        </w:tc>
        <w:tc>
          <w:tcPr>
            <w:tcW w:w="7721" w:type="dxa"/>
            <w:gridSpan w:val="2"/>
          </w:tcPr>
          <w:p w14:paraId="49D285AE" w14:textId="06AD9484" w:rsidR="006662A8" w:rsidRDefault="006662A8" w:rsidP="00EB4173">
            <w:pPr>
              <w:ind w:left="1008" w:hanging="1008"/>
              <w:rPr>
                <w:sz w:val="20"/>
                <w:szCs w:val="20"/>
              </w:rPr>
            </w:pPr>
            <w:r>
              <w:rPr>
                <w:sz w:val="20"/>
                <w:szCs w:val="20"/>
              </w:rPr>
              <w:t>1.</w:t>
            </w:r>
            <w:r>
              <w:rPr>
                <w:sz w:val="20"/>
                <w:szCs w:val="20"/>
              </w:rPr>
              <w:tab/>
              <w:t>Scope</w:t>
            </w:r>
          </w:p>
        </w:tc>
      </w:tr>
      <w:tr w:rsidR="006662A8" w:rsidRPr="00D53DD4" w14:paraId="1A41ACA8" w14:textId="77777777" w:rsidTr="0077408B">
        <w:trPr>
          <w:cantSplit/>
        </w:trPr>
        <w:tc>
          <w:tcPr>
            <w:tcW w:w="4784" w:type="dxa"/>
            <w:gridSpan w:val="2"/>
          </w:tcPr>
          <w:p w14:paraId="4E50C1A7" w14:textId="60EB955D" w:rsidR="006662A8" w:rsidRPr="00EB4173" w:rsidRDefault="006662A8" w:rsidP="00EB4173">
            <w:pPr>
              <w:ind w:left="1008" w:hanging="1008"/>
              <w:rPr>
                <w:sz w:val="20"/>
                <w:szCs w:val="20"/>
              </w:rPr>
            </w:pPr>
            <w:r w:rsidRPr="00EB4173">
              <w:rPr>
                <w:sz w:val="20"/>
                <w:szCs w:val="20"/>
              </w:rPr>
              <w:t>2.1.</w:t>
            </w:r>
            <w:r w:rsidRPr="00EB4173">
              <w:rPr>
                <w:sz w:val="20"/>
                <w:szCs w:val="20"/>
              </w:rPr>
              <w:tab/>
              <w:t>This GTR applies to the Automated Driving Systems of vehicles of categories 1 and 2.</w:t>
            </w:r>
          </w:p>
        </w:tc>
        <w:tc>
          <w:tcPr>
            <w:tcW w:w="7721" w:type="dxa"/>
            <w:gridSpan w:val="2"/>
          </w:tcPr>
          <w:p w14:paraId="0B220D78" w14:textId="3F417910" w:rsidR="006662A8" w:rsidRDefault="006662A8" w:rsidP="00EB4173">
            <w:pPr>
              <w:ind w:left="1008" w:hanging="1008"/>
              <w:rPr>
                <w:sz w:val="20"/>
                <w:szCs w:val="20"/>
              </w:rPr>
            </w:pPr>
            <w:r>
              <w:rPr>
                <w:sz w:val="20"/>
                <w:szCs w:val="20"/>
              </w:rPr>
              <w:t>1.1.</w:t>
            </w:r>
            <w:r>
              <w:rPr>
                <w:sz w:val="20"/>
                <w:szCs w:val="20"/>
              </w:rPr>
              <w:tab/>
            </w:r>
            <w:r w:rsidRPr="00EB4173">
              <w:rPr>
                <w:sz w:val="20"/>
                <w:szCs w:val="20"/>
              </w:rPr>
              <w:t>This Regulation applies to the approval of vehicles of categories M</w:t>
            </w:r>
            <w:r>
              <w:rPr>
                <w:sz w:val="20"/>
                <w:szCs w:val="20"/>
              </w:rPr>
              <w:t xml:space="preserve">, </w:t>
            </w:r>
            <w:r w:rsidRPr="00EB4173">
              <w:rPr>
                <w:sz w:val="20"/>
                <w:szCs w:val="20"/>
              </w:rPr>
              <w:t>N</w:t>
            </w:r>
            <w:r w:rsidRPr="00CD7476">
              <w:rPr>
                <w:sz w:val="20"/>
                <w:szCs w:val="20"/>
              </w:rPr>
              <w:t xml:space="preserve">, </w:t>
            </w:r>
            <w:r w:rsidRPr="00BD6FD8">
              <w:rPr>
                <w:color w:val="FF0000"/>
                <w:sz w:val="20"/>
                <w:szCs w:val="20"/>
              </w:rPr>
              <w:t xml:space="preserve">L6, and L7 </w:t>
            </w:r>
            <w:r w:rsidRPr="00BD6FD8">
              <w:rPr>
                <w:sz w:val="20"/>
                <w:szCs w:val="20"/>
              </w:rPr>
              <w:t>with</w:t>
            </w:r>
            <w:r w:rsidRPr="00EB4173">
              <w:rPr>
                <w:sz w:val="20"/>
                <w:szCs w:val="20"/>
              </w:rPr>
              <w:t xml:space="preserve"> regard to their Automated Driving Systems.</w:t>
            </w:r>
          </w:p>
        </w:tc>
      </w:tr>
      <w:tr w:rsidR="006662A8" w:rsidRPr="00D53DD4" w14:paraId="67882695" w14:textId="77777777" w:rsidTr="0077408B">
        <w:trPr>
          <w:cantSplit/>
        </w:trPr>
        <w:tc>
          <w:tcPr>
            <w:tcW w:w="4784" w:type="dxa"/>
            <w:gridSpan w:val="2"/>
          </w:tcPr>
          <w:p w14:paraId="7AE6E4E7" w14:textId="77777777" w:rsidR="006662A8" w:rsidRPr="00EB4173" w:rsidRDefault="006662A8" w:rsidP="00CB5635">
            <w:pPr>
              <w:ind w:left="432" w:hanging="432"/>
              <w:rPr>
                <w:sz w:val="20"/>
                <w:szCs w:val="20"/>
              </w:rPr>
            </w:pPr>
          </w:p>
        </w:tc>
        <w:tc>
          <w:tcPr>
            <w:tcW w:w="7721" w:type="dxa"/>
            <w:gridSpan w:val="2"/>
          </w:tcPr>
          <w:p w14:paraId="06E87486" w14:textId="510A6E36" w:rsidR="006662A8" w:rsidRDefault="006662A8" w:rsidP="002B5F67">
            <w:pPr>
              <w:ind w:left="1008" w:hanging="1008"/>
              <w:rPr>
                <w:sz w:val="20"/>
                <w:szCs w:val="20"/>
              </w:rPr>
            </w:pPr>
            <w:r w:rsidRPr="002B5F67">
              <w:rPr>
                <w:sz w:val="20"/>
                <w:szCs w:val="20"/>
              </w:rPr>
              <w:t>1.2.</w:t>
            </w:r>
            <w:r>
              <w:rPr>
                <w:sz w:val="20"/>
                <w:szCs w:val="20"/>
              </w:rPr>
              <w:tab/>
            </w:r>
            <w:bookmarkStart w:id="3" w:name="_Hlk202526948"/>
            <w:r w:rsidRPr="00B13A99">
              <w:rPr>
                <w:sz w:val="20"/>
                <w:szCs w:val="20"/>
              </w:rPr>
              <w:t>This Regulation does not apply to vehicles with regard to any ADS feature that has been approved pursuant to UN Regulation No. 157</w:t>
            </w:r>
            <w:r w:rsidRPr="00BC6199">
              <w:rPr>
                <w:color w:val="FF0000"/>
                <w:sz w:val="20"/>
                <w:szCs w:val="20"/>
              </w:rPr>
              <w:t xml:space="preserve"> </w:t>
            </w:r>
            <w:r w:rsidRPr="00BC6199">
              <w:rPr>
                <w:sz w:val="20"/>
                <w:szCs w:val="20"/>
              </w:rPr>
              <w:t>as an Automated Lane Keeping System (ALKS), except with regard to the integration of the ALKS with the ADS and any interaction of the ALKS with other ADS features.</w:t>
            </w:r>
            <w:bookmarkEnd w:id="3"/>
          </w:p>
        </w:tc>
      </w:tr>
      <w:tr w:rsidR="006662A8" w:rsidRPr="00D53DD4" w14:paraId="4364EC70" w14:textId="77777777" w:rsidTr="0077408B">
        <w:trPr>
          <w:cantSplit/>
        </w:trPr>
        <w:tc>
          <w:tcPr>
            <w:tcW w:w="4784" w:type="dxa"/>
            <w:gridSpan w:val="2"/>
          </w:tcPr>
          <w:p w14:paraId="7CDB2145" w14:textId="77777777" w:rsidR="006662A8" w:rsidRPr="00AB4CEC" w:rsidRDefault="006662A8" w:rsidP="00EB4173">
            <w:pPr>
              <w:ind w:left="1008" w:hanging="1008"/>
              <w:rPr>
                <w:sz w:val="20"/>
                <w:szCs w:val="20"/>
              </w:rPr>
            </w:pPr>
            <w:r w:rsidRPr="00AB4CEC">
              <w:rPr>
                <w:sz w:val="20"/>
                <w:szCs w:val="20"/>
              </w:rPr>
              <w:t>3.</w:t>
            </w:r>
            <w:r w:rsidRPr="00AB4CEC">
              <w:rPr>
                <w:sz w:val="20"/>
                <w:szCs w:val="20"/>
              </w:rPr>
              <w:tab/>
              <w:t>Definitions</w:t>
            </w:r>
          </w:p>
        </w:tc>
        <w:tc>
          <w:tcPr>
            <w:tcW w:w="2932" w:type="dxa"/>
          </w:tcPr>
          <w:p w14:paraId="527A642E" w14:textId="2164F9CD" w:rsidR="006662A8" w:rsidRPr="00AB4CEC" w:rsidRDefault="006662A8" w:rsidP="00EB4173">
            <w:pPr>
              <w:ind w:left="1008" w:hanging="1008"/>
              <w:rPr>
                <w:sz w:val="20"/>
                <w:szCs w:val="20"/>
              </w:rPr>
            </w:pPr>
            <w:r w:rsidRPr="00AB4CEC">
              <w:rPr>
                <w:sz w:val="20"/>
                <w:szCs w:val="20"/>
              </w:rPr>
              <w:t>3</w:t>
            </w:r>
            <w:r w:rsidRPr="00AB4CEC">
              <w:rPr>
                <w:sz w:val="20"/>
                <w:szCs w:val="20"/>
              </w:rPr>
              <w:tab/>
              <w:t>Definitions</w:t>
            </w:r>
          </w:p>
        </w:tc>
        <w:tc>
          <w:tcPr>
            <w:tcW w:w="4789" w:type="dxa"/>
          </w:tcPr>
          <w:p w14:paraId="1E2EDDD4" w14:textId="2872AD98" w:rsidR="006662A8" w:rsidRPr="00AB4CEC" w:rsidRDefault="006662A8" w:rsidP="00EB4173">
            <w:pPr>
              <w:ind w:left="1008" w:hanging="1008"/>
              <w:rPr>
                <w:sz w:val="20"/>
                <w:szCs w:val="20"/>
              </w:rPr>
            </w:pPr>
          </w:p>
        </w:tc>
      </w:tr>
      <w:tr w:rsidR="006662A8" w:rsidRPr="00D53DD4" w14:paraId="6B2CCCFA" w14:textId="77777777" w:rsidTr="004A3B9A">
        <w:trPr>
          <w:cantSplit/>
        </w:trPr>
        <w:tc>
          <w:tcPr>
            <w:tcW w:w="12505" w:type="dxa"/>
            <w:gridSpan w:val="4"/>
          </w:tcPr>
          <w:p w14:paraId="28628861" w14:textId="439429F0" w:rsidR="006662A8" w:rsidRPr="00AB4CEC" w:rsidRDefault="006662A8" w:rsidP="00EB4173">
            <w:pPr>
              <w:ind w:left="1008" w:hanging="1008"/>
              <w:rPr>
                <w:sz w:val="20"/>
                <w:szCs w:val="20"/>
              </w:rPr>
            </w:pPr>
            <w:r w:rsidRPr="00AB4CEC">
              <w:rPr>
                <w:sz w:val="20"/>
                <w:szCs w:val="20"/>
              </w:rPr>
              <w:t>3.1.</w:t>
            </w:r>
            <w:r w:rsidRPr="00AB4CEC">
              <w:rPr>
                <w:sz w:val="20"/>
                <w:szCs w:val="20"/>
              </w:rPr>
              <w:tab/>
              <w:t>“</w:t>
            </w:r>
            <w:r w:rsidRPr="00AB4CEC">
              <w:rPr>
                <w:i/>
                <w:iCs/>
                <w:sz w:val="20"/>
                <w:szCs w:val="20"/>
              </w:rPr>
              <w:t>Automated Driving System (ADS)”</w:t>
            </w:r>
            <w:r w:rsidRPr="00AB4CEC">
              <w:t xml:space="preserve"> </w:t>
            </w:r>
            <w:r w:rsidRPr="00AB4CEC">
              <w:rPr>
                <w:sz w:val="20"/>
                <w:szCs w:val="20"/>
              </w:rPr>
              <w:t>means the vehicle hardware and software that are collectively capable of performing the entire Dynamic Driving Task (DDT) on a sustained basis.</w:t>
            </w:r>
            <w:r w:rsidRPr="00AB4CEC">
              <w:rPr>
                <w:sz w:val="20"/>
                <w:szCs w:val="20"/>
                <w:vertAlign w:val="superscript"/>
              </w:rPr>
              <w:footnoteReference w:id="32"/>
            </w:r>
          </w:p>
        </w:tc>
      </w:tr>
      <w:tr w:rsidR="006662A8" w:rsidRPr="00D53DD4" w14:paraId="519DDB9D" w14:textId="77777777" w:rsidTr="004A3B9A">
        <w:trPr>
          <w:cantSplit/>
        </w:trPr>
        <w:tc>
          <w:tcPr>
            <w:tcW w:w="12505" w:type="dxa"/>
            <w:gridSpan w:val="4"/>
          </w:tcPr>
          <w:p w14:paraId="1FB572E2" w14:textId="305DBACA" w:rsidR="006662A8" w:rsidRPr="00AB4CEC" w:rsidRDefault="006662A8" w:rsidP="00EB4173">
            <w:pPr>
              <w:ind w:left="1008" w:hanging="1008"/>
              <w:rPr>
                <w:sz w:val="20"/>
                <w:szCs w:val="20"/>
              </w:rPr>
            </w:pPr>
            <w:r w:rsidRPr="00AB4CEC">
              <w:rPr>
                <w:sz w:val="20"/>
                <w:szCs w:val="20"/>
              </w:rPr>
              <w:t>3.2.</w:t>
            </w:r>
            <w:r w:rsidRPr="00AB4CEC">
              <w:rPr>
                <w:sz w:val="20"/>
                <w:szCs w:val="20"/>
              </w:rPr>
              <w:tab/>
            </w:r>
            <w:r w:rsidRPr="00AB4CEC">
              <w:rPr>
                <w:i/>
                <w:iCs/>
                <w:sz w:val="20"/>
                <w:szCs w:val="20"/>
              </w:rPr>
              <w:t>“ADS vehicle”</w:t>
            </w:r>
            <w:r w:rsidRPr="00AB4CEC">
              <w:rPr>
                <w:sz w:val="20"/>
                <w:szCs w:val="20"/>
              </w:rPr>
              <w:t xml:space="preserve"> means a vehicle equipped with an ADS.</w:t>
            </w:r>
          </w:p>
        </w:tc>
      </w:tr>
      <w:tr w:rsidR="006662A8" w:rsidRPr="00D53DD4" w14:paraId="7E5F1CF9" w14:textId="77777777" w:rsidTr="004A3B9A">
        <w:trPr>
          <w:cantSplit/>
        </w:trPr>
        <w:tc>
          <w:tcPr>
            <w:tcW w:w="12505" w:type="dxa"/>
            <w:gridSpan w:val="4"/>
          </w:tcPr>
          <w:p w14:paraId="3916724C" w14:textId="45A66F58" w:rsidR="006662A8" w:rsidRPr="00AB4CEC" w:rsidRDefault="006662A8" w:rsidP="00EB4173">
            <w:pPr>
              <w:ind w:left="1008" w:hanging="1008"/>
              <w:rPr>
                <w:sz w:val="20"/>
                <w:szCs w:val="20"/>
              </w:rPr>
            </w:pPr>
            <w:r w:rsidRPr="00AB4CEC">
              <w:rPr>
                <w:sz w:val="20"/>
                <w:szCs w:val="20"/>
              </w:rPr>
              <w:t>3.3.</w:t>
            </w:r>
            <w:r w:rsidRPr="00AB4CEC">
              <w:rPr>
                <w:sz w:val="20"/>
                <w:szCs w:val="20"/>
              </w:rPr>
              <w:tab/>
            </w:r>
            <w:r w:rsidRPr="00AB4CEC">
              <w:rPr>
                <w:i/>
                <w:iCs/>
                <w:sz w:val="20"/>
                <w:szCs w:val="20"/>
              </w:rPr>
              <w:t>“Dynamic Driving Task (DDT)”</w:t>
            </w:r>
            <w:r w:rsidRPr="00AB4CEC">
              <w:rPr>
                <w:sz w:val="20"/>
                <w:szCs w:val="20"/>
              </w:rPr>
              <w:t xml:space="preserve"> means the real-time operational and tactical functions required to operate the vehicle.</w:t>
            </w:r>
          </w:p>
        </w:tc>
      </w:tr>
      <w:tr w:rsidR="006662A8" w:rsidRPr="00D53DD4" w14:paraId="1BB4E60D" w14:textId="77777777" w:rsidTr="004A3B9A">
        <w:trPr>
          <w:cantSplit/>
        </w:trPr>
        <w:tc>
          <w:tcPr>
            <w:tcW w:w="12505" w:type="dxa"/>
            <w:gridSpan w:val="4"/>
          </w:tcPr>
          <w:p w14:paraId="448A72D1" w14:textId="096DA2DE" w:rsidR="006662A8" w:rsidRPr="00AB4CEC" w:rsidRDefault="006662A8" w:rsidP="00EB4173">
            <w:pPr>
              <w:ind w:left="1008" w:hanging="1008"/>
              <w:rPr>
                <w:sz w:val="20"/>
                <w:szCs w:val="20"/>
              </w:rPr>
            </w:pPr>
            <w:r w:rsidRPr="00AB4CEC">
              <w:rPr>
                <w:sz w:val="20"/>
                <w:szCs w:val="20"/>
              </w:rPr>
              <w:t>3.3.1.</w:t>
            </w:r>
            <w:r w:rsidRPr="00AB4CEC">
              <w:tab/>
            </w:r>
            <w:r w:rsidRPr="00AB4CEC">
              <w:rPr>
                <w:sz w:val="20"/>
                <w:szCs w:val="20"/>
              </w:rPr>
              <w:t>When the ADS feature is active, the DDT is always performed in its entirety by the ADS which means the whole of the tactical and operational functions necessary to operate the vehicle (i.e., the ADS performs “the entire DDT” as stated in the definition of an “Automated Driving System” under para. 3.3.). These functions can be grouped into three interdependent categories: sensing and perception, planning and decision, and control.</w:t>
            </w:r>
          </w:p>
        </w:tc>
      </w:tr>
      <w:tr w:rsidR="006662A8" w:rsidRPr="00D53DD4" w14:paraId="58E471AC" w14:textId="77777777" w:rsidTr="004A3B9A">
        <w:trPr>
          <w:cantSplit/>
        </w:trPr>
        <w:tc>
          <w:tcPr>
            <w:tcW w:w="12505" w:type="dxa"/>
            <w:gridSpan w:val="4"/>
          </w:tcPr>
          <w:p w14:paraId="2A09A950" w14:textId="7EEC73C9" w:rsidR="006662A8" w:rsidRPr="00AB4CEC" w:rsidRDefault="006662A8" w:rsidP="00EB4173">
            <w:pPr>
              <w:ind w:left="1008" w:hanging="1008"/>
              <w:rPr>
                <w:sz w:val="20"/>
                <w:szCs w:val="20"/>
              </w:rPr>
            </w:pPr>
            <w:r w:rsidRPr="00AB4CEC">
              <w:rPr>
                <w:sz w:val="20"/>
                <w:szCs w:val="20"/>
              </w:rPr>
              <w:t>3.3.2.</w:t>
            </w:r>
            <w:r w:rsidRPr="00AB4CEC">
              <w:rPr>
                <w:sz w:val="20"/>
                <w:szCs w:val="20"/>
              </w:rPr>
              <w:tab/>
              <w:t>Sensing and perception include:</w:t>
            </w:r>
          </w:p>
        </w:tc>
      </w:tr>
      <w:tr w:rsidR="006662A8" w:rsidRPr="00D53DD4" w14:paraId="33415F98" w14:textId="77777777" w:rsidTr="004A3B9A">
        <w:trPr>
          <w:cantSplit/>
        </w:trPr>
        <w:tc>
          <w:tcPr>
            <w:tcW w:w="12505" w:type="dxa"/>
            <w:gridSpan w:val="4"/>
          </w:tcPr>
          <w:p w14:paraId="33364C27" w14:textId="62F1D05D" w:rsidR="006662A8" w:rsidRPr="00AB4CEC" w:rsidRDefault="006662A8" w:rsidP="000D7B40">
            <w:pPr>
              <w:ind w:left="1440" w:hanging="432"/>
              <w:rPr>
                <w:sz w:val="20"/>
                <w:szCs w:val="20"/>
              </w:rPr>
            </w:pPr>
            <w:r w:rsidRPr="00AB4CEC">
              <w:rPr>
                <w:sz w:val="20"/>
                <w:szCs w:val="20"/>
              </w:rPr>
              <w:t>(a)</w:t>
            </w:r>
            <w:r w:rsidRPr="00AB4CEC">
              <w:rPr>
                <w:sz w:val="20"/>
                <w:szCs w:val="20"/>
              </w:rPr>
              <w:tab/>
              <w:t>Monitoring the driving environment via object and event detection, recognition, and classification,</w:t>
            </w:r>
          </w:p>
        </w:tc>
      </w:tr>
      <w:tr w:rsidR="006662A8" w:rsidRPr="00D53DD4" w14:paraId="26DAD02F" w14:textId="77777777" w:rsidTr="004A3B9A">
        <w:trPr>
          <w:cantSplit/>
        </w:trPr>
        <w:tc>
          <w:tcPr>
            <w:tcW w:w="12505" w:type="dxa"/>
            <w:gridSpan w:val="4"/>
          </w:tcPr>
          <w:p w14:paraId="336BDFAF" w14:textId="4405DED7" w:rsidR="006662A8" w:rsidRPr="00AB4CEC" w:rsidRDefault="006662A8" w:rsidP="000D7B40">
            <w:pPr>
              <w:ind w:left="1440" w:hanging="432"/>
              <w:rPr>
                <w:sz w:val="20"/>
                <w:szCs w:val="20"/>
              </w:rPr>
            </w:pPr>
            <w:r w:rsidRPr="00AB4CEC">
              <w:rPr>
                <w:sz w:val="20"/>
                <w:szCs w:val="20"/>
              </w:rPr>
              <w:lastRenderedPageBreak/>
              <w:t>(b)</w:t>
            </w:r>
            <w:r w:rsidRPr="00AB4CEC">
              <w:rPr>
                <w:sz w:val="20"/>
                <w:szCs w:val="20"/>
              </w:rPr>
              <w:tab/>
              <w:t>Perceiving other vehicles and road users, the roadway and its fixtures, objects in the vehicle’s driving environment and relevant environmental conditions,</w:t>
            </w:r>
          </w:p>
        </w:tc>
      </w:tr>
      <w:tr w:rsidR="006662A8" w:rsidRPr="00D53DD4" w14:paraId="4E874EED" w14:textId="77777777" w:rsidTr="004A3B9A">
        <w:trPr>
          <w:cantSplit/>
        </w:trPr>
        <w:tc>
          <w:tcPr>
            <w:tcW w:w="12505" w:type="dxa"/>
            <w:gridSpan w:val="4"/>
          </w:tcPr>
          <w:p w14:paraId="34A53306" w14:textId="09FC87ED" w:rsidR="006662A8" w:rsidRPr="00AB4CEC" w:rsidRDefault="006662A8" w:rsidP="000D7B40">
            <w:pPr>
              <w:ind w:left="1440" w:hanging="432"/>
              <w:rPr>
                <w:sz w:val="20"/>
                <w:szCs w:val="20"/>
              </w:rPr>
            </w:pPr>
            <w:r w:rsidRPr="00AB4CEC">
              <w:rPr>
                <w:sz w:val="20"/>
                <w:szCs w:val="20"/>
              </w:rPr>
              <w:t>(c)</w:t>
            </w:r>
            <w:r w:rsidRPr="00AB4CEC">
              <w:rPr>
                <w:sz w:val="20"/>
                <w:szCs w:val="20"/>
              </w:rPr>
              <w:tab/>
              <w:t>Sensing the ODD boundaries, if any, of the ADS feature, and</w:t>
            </w:r>
          </w:p>
        </w:tc>
      </w:tr>
      <w:tr w:rsidR="006662A8" w:rsidRPr="00D53DD4" w14:paraId="4F255FCC" w14:textId="77777777" w:rsidTr="004A3B9A">
        <w:trPr>
          <w:cantSplit/>
        </w:trPr>
        <w:tc>
          <w:tcPr>
            <w:tcW w:w="12505" w:type="dxa"/>
            <w:gridSpan w:val="4"/>
          </w:tcPr>
          <w:p w14:paraId="1B2B7765" w14:textId="5CF0DC6B" w:rsidR="006662A8" w:rsidRPr="00AB4CEC" w:rsidRDefault="006662A8" w:rsidP="000D7B40">
            <w:pPr>
              <w:ind w:left="1440" w:hanging="432"/>
              <w:rPr>
                <w:sz w:val="20"/>
                <w:szCs w:val="20"/>
              </w:rPr>
            </w:pPr>
            <w:r w:rsidRPr="00AB4CEC">
              <w:rPr>
                <w:sz w:val="20"/>
                <w:szCs w:val="20"/>
              </w:rPr>
              <w:t>(d)</w:t>
            </w:r>
            <w:r w:rsidRPr="00AB4CEC">
              <w:rPr>
                <w:sz w:val="20"/>
                <w:szCs w:val="20"/>
              </w:rPr>
              <w:tab/>
              <w:t>Positional awareness.</w:t>
            </w:r>
          </w:p>
        </w:tc>
      </w:tr>
      <w:tr w:rsidR="006662A8" w:rsidRPr="00D53DD4" w14:paraId="4C0A864D" w14:textId="77777777" w:rsidTr="004A3B9A">
        <w:trPr>
          <w:cantSplit/>
        </w:trPr>
        <w:tc>
          <w:tcPr>
            <w:tcW w:w="12505" w:type="dxa"/>
            <w:gridSpan w:val="4"/>
          </w:tcPr>
          <w:p w14:paraId="3ECC14CB" w14:textId="5BFAE294" w:rsidR="006662A8" w:rsidRPr="00AB4CEC" w:rsidRDefault="006662A8" w:rsidP="00EB4173">
            <w:pPr>
              <w:ind w:left="1008" w:hanging="1008"/>
              <w:rPr>
                <w:sz w:val="20"/>
                <w:szCs w:val="20"/>
              </w:rPr>
            </w:pPr>
            <w:r w:rsidRPr="00AB4CEC">
              <w:rPr>
                <w:sz w:val="20"/>
                <w:szCs w:val="20"/>
              </w:rPr>
              <w:t>3.3.3.</w:t>
            </w:r>
            <w:r w:rsidRPr="00AB4CEC">
              <w:rPr>
                <w:sz w:val="20"/>
                <w:szCs w:val="20"/>
              </w:rPr>
              <w:tab/>
              <w:t>Planning and decision include:</w:t>
            </w:r>
          </w:p>
        </w:tc>
      </w:tr>
      <w:tr w:rsidR="006662A8" w:rsidRPr="00D53DD4" w14:paraId="6E947DF0" w14:textId="77777777" w:rsidTr="004A3B9A">
        <w:trPr>
          <w:cantSplit/>
        </w:trPr>
        <w:tc>
          <w:tcPr>
            <w:tcW w:w="12505" w:type="dxa"/>
            <w:gridSpan w:val="4"/>
          </w:tcPr>
          <w:p w14:paraId="019275C7" w14:textId="178072D9" w:rsidR="006662A8" w:rsidRPr="00AB4CEC" w:rsidRDefault="006662A8" w:rsidP="000D7B40">
            <w:pPr>
              <w:ind w:left="1440" w:hanging="432"/>
              <w:rPr>
                <w:sz w:val="20"/>
                <w:szCs w:val="20"/>
              </w:rPr>
            </w:pPr>
            <w:r w:rsidRPr="00AB4CEC">
              <w:rPr>
                <w:sz w:val="20"/>
                <w:szCs w:val="20"/>
              </w:rPr>
              <w:t>(a)</w:t>
            </w:r>
            <w:r w:rsidRPr="00AB4CEC">
              <w:rPr>
                <w:sz w:val="20"/>
                <w:szCs w:val="20"/>
              </w:rPr>
              <w:tab/>
              <w:t>Predicting actions of other road users,</w:t>
            </w:r>
          </w:p>
        </w:tc>
      </w:tr>
      <w:tr w:rsidR="006662A8" w:rsidRPr="00D53DD4" w14:paraId="53B5FBB7" w14:textId="77777777" w:rsidTr="004A3B9A">
        <w:trPr>
          <w:cantSplit/>
        </w:trPr>
        <w:tc>
          <w:tcPr>
            <w:tcW w:w="12505" w:type="dxa"/>
            <w:gridSpan w:val="4"/>
          </w:tcPr>
          <w:p w14:paraId="7649F283" w14:textId="0B890BE3" w:rsidR="006662A8" w:rsidRPr="00AB4CEC" w:rsidRDefault="006662A8" w:rsidP="000D7B40">
            <w:pPr>
              <w:ind w:left="1440" w:hanging="432"/>
              <w:rPr>
                <w:sz w:val="20"/>
                <w:szCs w:val="20"/>
              </w:rPr>
            </w:pPr>
            <w:r w:rsidRPr="00AB4CEC">
              <w:rPr>
                <w:sz w:val="20"/>
                <w:szCs w:val="20"/>
              </w:rPr>
              <w:t>(b)</w:t>
            </w:r>
            <w:r w:rsidRPr="00AB4CEC">
              <w:rPr>
                <w:sz w:val="20"/>
                <w:szCs w:val="20"/>
              </w:rPr>
              <w:tab/>
              <w:t>Response preparation, and</w:t>
            </w:r>
          </w:p>
        </w:tc>
      </w:tr>
      <w:tr w:rsidR="006662A8" w:rsidRPr="00D53DD4" w14:paraId="589062E7" w14:textId="77777777" w:rsidTr="004A3B9A">
        <w:trPr>
          <w:cantSplit/>
        </w:trPr>
        <w:tc>
          <w:tcPr>
            <w:tcW w:w="12505" w:type="dxa"/>
            <w:gridSpan w:val="4"/>
          </w:tcPr>
          <w:p w14:paraId="052F78D9" w14:textId="0BCAC633" w:rsidR="006662A8" w:rsidRPr="00AB4CEC" w:rsidRDefault="006662A8" w:rsidP="000D7B40">
            <w:pPr>
              <w:ind w:left="1440" w:hanging="432"/>
              <w:rPr>
                <w:sz w:val="20"/>
                <w:szCs w:val="20"/>
              </w:rPr>
            </w:pPr>
            <w:r w:rsidRPr="00AB4CEC">
              <w:rPr>
                <w:sz w:val="20"/>
                <w:szCs w:val="20"/>
              </w:rPr>
              <w:t>(c)</w:t>
            </w:r>
            <w:r w:rsidRPr="00AB4CEC">
              <w:rPr>
                <w:sz w:val="20"/>
                <w:szCs w:val="20"/>
              </w:rPr>
              <w:tab/>
              <w:t>Manoeuvre planning.</w:t>
            </w:r>
          </w:p>
        </w:tc>
      </w:tr>
      <w:tr w:rsidR="006662A8" w:rsidRPr="00D53DD4" w14:paraId="121F42C8" w14:textId="77777777" w:rsidTr="004A3B9A">
        <w:trPr>
          <w:cantSplit/>
        </w:trPr>
        <w:tc>
          <w:tcPr>
            <w:tcW w:w="12505" w:type="dxa"/>
            <w:gridSpan w:val="4"/>
          </w:tcPr>
          <w:p w14:paraId="2E3D64DF" w14:textId="2FED03A6" w:rsidR="006662A8" w:rsidRPr="00AB4CEC" w:rsidRDefault="006662A8" w:rsidP="00EB4173">
            <w:pPr>
              <w:ind w:left="1008" w:hanging="1008"/>
              <w:rPr>
                <w:sz w:val="20"/>
                <w:szCs w:val="20"/>
              </w:rPr>
            </w:pPr>
            <w:r w:rsidRPr="00AB4CEC">
              <w:rPr>
                <w:sz w:val="20"/>
                <w:szCs w:val="20"/>
              </w:rPr>
              <w:t>3.3.4.</w:t>
            </w:r>
            <w:r w:rsidRPr="00AB4CEC">
              <w:rPr>
                <w:sz w:val="20"/>
                <w:szCs w:val="20"/>
              </w:rPr>
              <w:tab/>
              <w:t>Control includes:</w:t>
            </w:r>
          </w:p>
        </w:tc>
      </w:tr>
      <w:tr w:rsidR="006662A8" w:rsidRPr="00D53DD4" w14:paraId="42CA6F8F" w14:textId="77777777" w:rsidTr="004A3B9A">
        <w:trPr>
          <w:cantSplit/>
        </w:trPr>
        <w:tc>
          <w:tcPr>
            <w:tcW w:w="12505" w:type="dxa"/>
            <w:gridSpan w:val="4"/>
          </w:tcPr>
          <w:p w14:paraId="47E95765" w14:textId="370C4409" w:rsidR="006662A8" w:rsidRPr="00AB4CEC" w:rsidRDefault="006662A8" w:rsidP="000D7B40">
            <w:pPr>
              <w:ind w:left="1440" w:hanging="432"/>
              <w:rPr>
                <w:sz w:val="20"/>
                <w:szCs w:val="20"/>
              </w:rPr>
            </w:pPr>
            <w:r w:rsidRPr="00AB4CEC">
              <w:rPr>
                <w:sz w:val="20"/>
                <w:szCs w:val="20"/>
              </w:rPr>
              <w:t>(a)</w:t>
            </w:r>
            <w:r w:rsidRPr="00AB4CEC">
              <w:rPr>
                <w:sz w:val="20"/>
                <w:szCs w:val="20"/>
              </w:rPr>
              <w:tab/>
              <w:t>Object and event response execution,</w:t>
            </w:r>
          </w:p>
        </w:tc>
      </w:tr>
      <w:tr w:rsidR="006662A8" w:rsidRPr="00D53DD4" w14:paraId="3EA5F21B" w14:textId="77777777" w:rsidTr="004A3B9A">
        <w:trPr>
          <w:cantSplit/>
        </w:trPr>
        <w:tc>
          <w:tcPr>
            <w:tcW w:w="12505" w:type="dxa"/>
            <w:gridSpan w:val="4"/>
          </w:tcPr>
          <w:p w14:paraId="2D81F8E7" w14:textId="47F5AD75" w:rsidR="006662A8" w:rsidRPr="00AB4CEC" w:rsidRDefault="006662A8" w:rsidP="000D7B40">
            <w:pPr>
              <w:ind w:left="1440" w:hanging="432"/>
              <w:rPr>
                <w:sz w:val="20"/>
                <w:szCs w:val="20"/>
              </w:rPr>
            </w:pPr>
            <w:r w:rsidRPr="00AB4CEC">
              <w:rPr>
                <w:sz w:val="20"/>
                <w:szCs w:val="20"/>
              </w:rPr>
              <w:t>(b)</w:t>
            </w:r>
            <w:r w:rsidRPr="00AB4CEC">
              <w:rPr>
                <w:sz w:val="20"/>
                <w:szCs w:val="20"/>
              </w:rPr>
              <w:tab/>
              <w:t>Lateral vehicle motion control,</w:t>
            </w:r>
          </w:p>
        </w:tc>
      </w:tr>
      <w:tr w:rsidR="006662A8" w:rsidRPr="00D53DD4" w14:paraId="2231877B" w14:textId="77777777" w:rsidTr="004A3B9A">
        <w:trPr>
          <w:cantSplit/>
        </w:trPr>
        <w:tc>
          <w:tcPr>
            <w:tcW w:w="12505" w:type="dxa"/>
            <w:gridSpan w:val="4"/>
          </w:tcPr>
          <w:p w14:paraId="44C5F3C2" w14:textId="2B13E3FF" w:rsidR="006662A8" w:rsidRPr="00AB4CEC" w:rsidRDefault="006662A8" w:rsidP="000D7B40">
            <w:pPr>
              <w:ind w:left="1440" w:hanging="432"/>
              <w:rPr>
                <w:sz w:val="20"/>
                <w:szCs w:val="20"/>
              </w:rPr>
            </w:pPr>
            <w:r w:rsidRPr="00AB4CEC">
              <w:rPr>
                <w:sz w:val="20"/>
                <w:szCs w:val="20"/>
              </w:rPr>
              <w:t>(c)</w:t>
            </w:r>
            <w:r w:rsidRPr="00AB4CEC">
              <w:rPr>
                <w:sz w:val="20"/>
                <w:szCs w:val="20"/>
              </w:rPr>
              <w:tab/>
              <w:t>Longitudinal vehicle motion control, and</w:t>
            </w:r>
          </w:p>
        </w:tc>
      </w:tr>
      <w:tr w:rsidR="006662A8" w:rsidRPr="00D53DD4" w14:paraId="5288CF95" w14:textId="77777777" w:rsidTr="004A3B9A">
        <w:trPr>
          <w:cantSplit/>
        </w:trPr>
        <w:tc>
          <w:tcPr>
            <w:tcW w:w="12505" w:type="dxa"/>
            <w:gridSpan w:val="4"/>
          </w:tcPr>
          <w:p w14:paraId="08BDF35E" w14:textId="3F3B9623" w:rsidR="006662A8" w:rsidRPr="00AB4CEC" w:rsidRDefault="006662A8" w:rsidP="000D7B40">
            <w:pPr>
              <w:ind w:left="1440" w:hanging="432"/>
              <w:rPr>
                <w:sz w:val="20"/>
                <w:szCs w:val="20"/>
              </w:rPr>
            </w:pPr>
            <w:r w:rsidRPr="00AB4CEC">
              <w:rPr>
                <w:sz w:val="20"/>
                <w:szCs w:val="20"/>
              </w:rPr>
              <w:t>(d)</w:t>
            </w:r>
            <w:r w:rsidRPr="00AB4CEC">
              <w:rPr>
                <w:sz w:val="20"/>
                <w:szCs w:val="20"/>
              </w:rPr>
              <w:tab/>
              <w:t>Enhancing conspicuity via lighting and signalling.</w:t>
            </w:r>
          </w:p>
        </w:tc>
      </w:tr>
      <w:tr w:rsidR="006662A8" w:rsidRPr="00D53DD4" w14:paraId="708D2B5E" w14:textId="77777777" w:rsidTr="004A3B9A">
        <w:trPr>
          <w:cantSplit/>
        </w:trPr>
        <w:tc>
          <w:tcPr>
            <w:tcW w:w="12505" w:type="dxa"/>
            <w:gridSpan w:val="4"/>
          </w:tcPr>
          <w:p w14:paraId="77A99EB3" w14:textId="487BEFC5" w:rsidR="006662A8" w:rsidRPr="00AB4CEC" w:rsidRDefault="006662A8" w:rsidP="00EB4173">
            <w:pPr>
              <w:ind w:left="1008" w:hanging="1008"/>
              <w:rPr>
                <w:sz w:val="20"/>
                <w:szCs w:val="20"/>
              </w:rPr>
            </w:pPr>
            <w:r w:rsidRPr="00AB4CEC">
              <w:rPr>
                <w:sz w:val="20"/>
                <w:szCs w:val="20"/>
              </w:rPr>
              <w:t>3.3.5.</w:t>
            </w:r>
            <w:r w:rsidRPr="00AB4CEC">
              <w:rPr>
                <w:sz w:val="20"/>
                <w:szCs w:val="20"/>
              </w:rPr>
              <w:tab/>
              <w:t>The DDT excludes strategic functions.</w:t>
            </w:r>
          </w:p>
        </w:tc>
      </w:tr>
      <w:tr w:rsidR="006662A8" w:rsidRPr="00D53DD4" w14:paraId="17AF533A" w14:textId="77777777" w:rsidTr="004A3B9A">
        <w:trPr>
          <w:cantSplit/>
        </w:trPr>
        <w:tc>
          <w:tcPr>
            <w:tcW w:w="12505" w:type="dxa"/>
            <w:gridSpan w:val="4"/>
          </w:tcPr>
          <w:p w14:paraId="4511AC33" w14:textId="73E70AF7" w:rsidR="006662A8" w:rsidRPr="00AB4CEC" w:rsidRDefault="006662A8" w:rsidP="00EB4173">
            <w:pPr>
              <w:ind w:left="1008" w:hanging="1008"/>
              <w:rPr>
                <w:sz w:val="20"/>
                <w:szCs w:val="20"/>
              </w:rPr>
            </w:pPr>
            <w:r w:rsidRPr="00AB4CEC">
              <w:rPr>
                <w:sz w:val="20"/>
                <w:szCs w:val="20"/>
              </w:rPr>
              <w:t>3.4.</w:t>
            </w:r>
            <w:r w:rsidRPr="00AB4CEC">
              <w:rPr>
                <w:sz w:val="20"/>
                <w:szCs w:val="20"/>
              </w:rPr>
              <w:tab/>
            </w:r>
            <w:r w:rsidRPr="00AB4CEC">
              <w:rPr>
                <w:i/>
                <w:iCs/>
                <w:sz w:val="20"/>
                <w:szCs w:val="20"/>
              </w:rPr>
              <w:t>“Real time”</w:t>
            </w:r>
            <w:r w:rsidRPr="00AB4CEC">
              <w:rPr>
                <w:sz w:val="20"/>
                <w:szCs w:val="20"/>
              </w:rPr>
              <w:t xml:space="preserve"> means the actual time during which a process or event occurs.</w:t>
            </w:r>
          </w:p>
        </w:tc>
      </w:tr>
      <w:tr w:rsidR="006662A8" w:rsidRPr="00D53DD4" w14:paraId="03B02EE5" w14:textId="77777777" w:rsidTr="004A3B9A">
        <w:trPr>
          <w:cantSplit/>
        </w:trPr>
        <w:tc>
          <w:tcPr>
            <w:tcW w:w="12505" w:type="dxa"/>
            <w:gridSpan w:val="4"/>
          </w:tcPr>
          <w:p w14:paraId="11BE07A7" w14:textId="619DC278" w:rsidR="006662A8" w:rsidRPr="00AB4CEC" w:rsidRDefault="006662A8" w:rsidP="00EB4173">
            <w:pPr>
              <w:ind w:left="1008" w:hanging="1008"/>
              <w:rPr>
                <w:sz w:val="20"/>
                <w:szCs w:val="20"/>
              </w:rPr>
            </w:pPr>
            <w:r w:rsidRPr="00AB4CEC">
              <w:rPr>
                <w:sz w:val="20"/>
                <w:szCs w:val="20"/>
              </w:rPr>
              <w:t>3.5.</w:t>
            </w:r>
            <w:r w:rsidRPr="00AB4CEC">
              <w:rPr>
                <w:sz w:val="20"/>
                <w:szCs w:val="20"/>
              </w:rPr>
              <w:tab/>
            </w:r>
            <w:r w:rsidRPr="00AB4CEC">
              <w:rPr>
                <w:i/>
                <w:iCs/>
                <w:sz w:val="20"/>
                <w:szCs w:val="20"/>
              </w:rPr>
              <w:t>“(ADS) function”</w:t>
            </w:r>
            <w:r w:rsidRPr="00AB4CEC">
              <w:rPr>
                <w:sz w:val="20"/>
                <w:szCs w:val="20"/>
              </w:rPr>
              <w:t xml:space="preserve"> means an ADS hardware and software capability designed to perform a specific portion of the DDT.</w:t>
            </w:r>
          </w:p>
        </w:tc>
      </w:tr>
      <w:tr w:rsidR="006662A8" w:rsidRPr="00D53DD4" w14:paraId="4BBBB189" w14:textId="77777777" w:rsidTr="004A3B9A">
        <w:trPr>
          <w:cantSplit/>
        </w:trPr>
        <w:tc>
          <w:tcPr>
            <w:tcW w:w="12505" w:type="dxa"/>
            <w:gridSpan w:val="4"/>
          </w:tcPr>
          <w:p w14:paraId="590A4A63" w14:textId="50A6CD7B" w:rsidR="006662A8" w:rsidRPr="00AB4CEC" w:rsidRDefault="006662A8" w:rsidP="00EB4173">
            <w:pPr>
              <w:ind w:left="1008" w:hanging="1008"/>
              <w:rPr>
                <w:sz w:val="20"/>
                <w:szCs w:val="20"/>
              </w:rPr>
            </w:pPr>
            <w:bookmarkStart w:id="4" w:name="_Hlk202432852"/>
            <w:r w:rsidRPr="00AB4CEC">
              <w:rPr>
                <w:sz w:val="20"/>
                <w:szCs w:val="20"/>
              </w:rPr>
              <w:t>3.5.1.</w:t>
            </w:r>
            <w:r w:rsidRPr="00AB4CEC">
              <w:rPr>
                <w:sz w:val="20"/>
                <w:szCs w:val="20"/>
              </w:rPr>
              <w:tab/>
            </w:r>
            <w:r w:rsidRPr="00AB4CEC">
              <w:rPr>
                <w:i/>
                <w:iCs/>
                <w:sz w:val="20"/>
                <w:szCs w:val="20"/>
              </w:rPr>
              <w:t xml:space="preserve">“Operational function” </w:t>
            </w:r>
            <w:r w:rsidRPr="00AB4CEC">
              <w:rPr>
                <w:sz w:val="20"/>
                <w:szCs w:val="20"/>
              </w:rPr>
              <w:t>means a capability to control the real-time motion of the vehicle.</w:t>
            </w:r>
            <w:r w:rsidRPr="00AB4CEC">
              <w:rPr>
                <w:sz w:val="20"/>
                <w:szCs w:val="20"/>
                <w:vertAlign w:val="superscript"/>
              </w:rPr>
              <w:footnoteReference w:id="33"/>
            </w:r>
          </w:p>
        </w:tc>
      </w:tr>
      <w:tr w:rsidR="006662A8" w:rsidRPr="00D53DD4" w14:paraId="3EFF737F" w14:textId="77777777" w:rsidTr="004A3B9A">
        <w:trPr>
          <w:cantSplit/>
        </w:trPr>
        <w:tc>
          <w:tcPr>
            <w:tcW w:w="12505" w:type="dxa"/>
            <w:gridSpan w:val="4"/>
          </w:tcPr>
          <w:p w14:paraId="544C46E6" w14:textId="1FB6FDC0" w:rsidR="006662A8" w:rsidRPr="00AB4CEC" w:rsidRDefault="006662A8" w:rsidP="00EB4173">
            <w:pPr>
              <w:ind w:left="1008" w:hanging="1008"/>
              <w:rPr>
                <w:sz w:val="20"/>
                <w:szCs w:val="20"/>
              </w:rPr>
            </w:pPr>
            <w:r w:rsidRPr="00AB4CEC">
              <w:rPr>
                <w:bCs/>
                <w:sz w:val="20"/>
                <w:szCs w:val="20"/>
              </w:rPr>
              <w:t>3.5.2.</w:t>
            </w:r>
            <w:r w:rsidRPr="00AB4CEC">
              <w:rPr>
                <w:bCs/>
                <w:sz w:val="20"/>
                <w:szCs w:val="20"/>
              </w:rPr>
              <w:tab/>
            </w:r>
            <w:r w:rsidRPr="00AB4CEC">
              <w:rPr>
                <w:bCs/>
                <w:i/>
                <w:iCs/>
                <w:sz w:val="20"/>
                <w:szCs w:val="20"/>
              </w:rPr>
              <w:t xml:space="preserve">“Tactical function” </w:t>
            </w:r>
            <w:r w:rsidRPr="00AB4CEC">
              <w:rPr>
                <w:bCs/>
                <w:sz w:val="20"/>
                <w:szCs w:val="20"/>
              </w:rPr>
              <w:t>means a capability to perceive the vehicle environment and control real-time planning, decision, and execution of manoeuvres, including conspicuity of the vehicle and its motion.</w:t>
            </w:r>
            <w:r w:rsidRPr="00AB4CEC">
              <w:rPr>
                <w:bCs/>
                <w:sz w:val="20"/>
                <w:szCs w:val="20"/>
                <w:vertAlign w:val="superscript"/>
              </w:rPr>
              <w:footnoteReference w:id="34"/>
            </w:r>
          </w:p>
        </w:tc>
      </w:tr>
      <w:bookmarkEnd w:id="4"/>
      <w:tr w:rsidR="006662A8" w:rsidRPr="00D53DD4" w14:paraId="4573637F" w14:textId="77777777" w:rsidTr="004A3B9A">
        <w:trPr>
          <w:cantSplit/>
        </w:trPr>
        <w:tc>
          <w:tcPr>
            <w:tcW w:w="12505" w:type="dxa"/>
            <w:gridSpan w:val="4"/>
          </w:tcPr>
          <w:p w14:paraId="26BEEB21" w14:textId="60500035" w:rsidR="006662A8" w:rsidRPr="00AB4CEC" w:rsidRDefault="006662A8" w:rsidP="00EB4173">
            <w:pPr>
              <w:ind w:left="1008" w:hanging="1008"/>
              <w:rPr>
                <w:sz w:val="20"/>
                <w:szCs w:val="20"/>
              </w:rPr>
            </w:pPr>
            <w:r w:rsidRPr="00AB4CEC">
              <w:rPr>
                <w:bCs/>
                <w:sz w:val="20"/>
                <w:szCs w:val="20"/>
              </w:rPr>
              <w:t>3.5.3.</w:t>
            </w:r>
            <w:r w:rsidRPr="00AB4CEC">
              <w:rPr>
                <w:bCs/>
                <w:sz w:val="20"/>
                <w:szCs w:val="20"/>
              </w:rPr>
              <w:tab/>
            </w:r>
            <w:r w:rsidRPr="00AB4CEC">
              <w:rPr>
                <w:i/>
                <w:iCs/>
                <w:sz w:val="20"/>
                <w:szCs w:val="20"/>
              </w:rPr>
              <w:t>“Strategic function”</w:t>
            </w:r>
            <w:r w:rsidRPr="00AB4CEC">
              <w:rPr>
                <w:sz w:val="20"/>
                <w:szCs w:val="20"/>
              </w:rPr>
              <w:t xml:space="preserve"> means a capability to issue commands, instructions, or guidance for execution by an ADS.</w:t>
            </w:r>
            <w:r w:rsidRPr="00AB4CEC">
              <w:rPr>
                <w:sz w:val="20"/>
                <w:szCs w:val="20"/>
                <w:vertAlign w:val="superscript"/>
              </w:rPr>
              <w:footnoteReference w:id="35"/>
            </w:r>
          </w:p>
        </w:tc>
      </w:tr>
      <w:tr w:rsidR="006662A8" w:rsidRPr="00D53DD4" w14:paraId="75C4BB1E" w14:textId="77777777" w:rsidTr="004A3B9A">
        <w:trPr>
          <w:cantSplit/>
        </w:trPr>
        <w:tc>
          <w:tcPr>
            <w:tcW w:w="12505" w:type="dxa"/>
            <w:gridSpan w:val="4"/>
          </w:tcPr>
          <w:p w14:paraId="29FF2361" w14:textId="565E1AEB" w:rsidR="006662A8" w:rsidRPr="00AB4CEC" w:rsidRDefault="006662A8" w:rsidP="00EB4173">
            <w:pPr>
              <w:ind w:left="1008" w:hanging="1008"/>
              <w:rPr>
                <w:sz w:val="20"/>
                <w:szCs w:val="20"/>
              </w:rPr>
            </w:pPr>
            <w:r w:rsidRPr="00AB4CEC">
              <w:rPr>
                <w:sz w:val="20"/>
                <w:szCs w:val="20"/>
              </w:rPr>
              <w:t>3.6.</w:t>
            </w:r>
            <w:r w:rsidRPr="00AB4CEC">
              <w:rPr>
                <w:sz w:val="20"/>
                <w:szCs w:val="20"/>
              </w:rPr>
              <w:tab/>
            </w:r>
            <w:r w:rsidRPr="00AB4CEC">
              <w:rPr>
                <w:i/>
                <w:iCs/>
                <w:sz w:val="20"/>
                <w:szCs w:val="20"/>
              </w:rPr>
              <w:t>“(ADS) feature”</w:t>
            </w:r>
            <w:r w:rsidRPr="00AB4CEC">
              <w:rPr>
                <w:sz w:val="20"/>
                <w:szCs w:val="20"/>
              </w:rPr>
              <w:t xml:space="preserve"> means an application of an ADS designed specifically for use within an Operational Design Domain (ODD).</w:t>
            </w:r>
          </w:p>
        </w:tc>
      </w:tr>
      <w:tr w:rsidR="006662A8" w:rsidRPr="00D53DD4" w14:paraId="742FE324" w14:textId="77777777" w:rsidTr="004A3B9A">
        <w:trPr>
          <w:cantSplit/>
        </w:trPr>
        <w:tc>
          <w:tcPr>
            <w:tcW w:w="12505" w:type="dxa"/>
            <w:gridSpan w:val="4"/>
          </w:tcPr>
          <w:p w14:paraId="257BBDED" w14:textId="106405B2" w:rsidR="006662A8" w:rsidRPr="00AB4CEC" w:rsidRDefault="006662A8" w:rsidP="00EB4173">
            <w:pPr>
              <w:ind w:left="1008" w:hanging="1008"/>
              <w:rPr>
                <w:sz w:val="20"/>
                <w:szCs w:val="20"/>
              </w:rPr>
            </w:pPr>
            <w:bookmarkStart w:id="5" w:name="_Hlk202436535"/>
            <w:r w:rsidRPr="00AB4CEC">
              <w:rPr>
                <w:sz w:val="20"/>
                <w:szCs w:val="20"/>
              </w:rPr>
              <w:lastRenderedPageBreak/>
              <w:t>3.6.1.</w:t>
            </w:r>
            <w:r w:rsidRPr="00AB4CEC">
              <w:rPr>
                <w:sz w:val="20"/>
                <w:szCs w:val="20"/>
              </w:rPr>
              <w:tab/>
            </w:r>
            <w:r w:rsidRPr="00AB4CEC">
              <w:rPr>
                <w:i/>
                <w:iCs/>
                <w:sz w:val="20"/>
                <w:szCs w:val="20"/>
              </w:rPr>
              <w:t>"ADS feature of type 1 (ADSF-1)"</w:t>
            </w:r>
            <w:r w:rsidRPr="00AB4CEC">
              <w:rPr>
                <w:sz w:val="20"/>
                <w:szCs w:val="20"/>
              </w:rPr>
              <w:t xml:space="preserve"> means an ADS feature which includes an ADS fallback response requiring a fallback user.</w:t>
            </w:r>
          </w:p>
        </w:tc>
      </w:tr>
      <w:tr w:rsidR="006662A8" w:rsidRPr="00D53DD4" w14:paraId="07798F9B" w14:textId="77777777" w:rsidTr="004A3B9A">
        <w:trPr>
          <w:cantSplit/>
        </w:trPr>
        <w:tc>
          <w:tcPr>
            <w:tcW w:w="12505" w:type="dxa"/>
            <w:gridSpan w:val="4"/>
          </w:tcPr>
          <w:p w14:paraId="551E32A7" w14:textId="45FEE46A" w:rsidR="006662A8" w:rsidRPr="00AB4CEC" w:rsidRDefault="006662A8" w:rsidP="009F5D36">
            <w:pPr>
              <w:ind w:left="1008" w:hanging="1008"/>
              <w:rPr>
                <w:sz w:val="20"/>
                <w:szCs w:val="20"/>
              </w:rPr>
            </w:pPr>
            <w:r w:rsidRPr="00AB4CEC">
              <w:rPr>
                <w:sz w:val="20"/>
                <w:szCs w:val="20"/>
              </w:rPr>
              <w:t>3.6.2.</w:t>
            </w:r>
            <w:r w:rsidRPr="00AB4CEC">
              <w:rPr>
                <w:sz w:val="20"/>
                <w:szCs w:val="20"/>
              </w:rPr>
              <w:tab/>
            </w:r>
            <w:r w:rsidRPr="00AB4CEC">
              <w:rPr>
                <w:i/>
                <w:iCs/>
                <w:sz w:val="20"/>
                <w:szCs w:val="20"/>
              </w:rPr>
              <w:t>“ADS feature of type 2 (ADSF-2)”</w:t>
            </w:r>
            <w:r w:rsidRPr="00AB4CEC">
              <w:rPr>
                <w:sz w:val="20"/>
                <w:szCs w:val="20"/>
              </w:rPr>
              <w:t xml:space="preserve"> means an ADS feature which does not include an ADS fallback response requiring a fallback user.</w:t>
            </w:r>
          </w:p>
        </w:tc>
      </w:tr>
      <w:bookmarkEnd w:id="5"/>
      <w:tr w:rsidR="006662A8" w:rsidRPr="00D53DD4" w14:paraId="3D65C294" w14:textId="77777777" w:rsidTr="004A3B9A">
        <w:trPr>
          <w:cantSplit/>
        </w:trPr>
        <w:tc>
          <w:tcPr>
            <w:tcW w:w="12505" w:type="dxa"/>
            <w:gridSpan w:val="4"/>
          </w:tcPr>
          <w:p w14:paraId="2C331AE2" w14:textId="5E9EABFD" w:rsidR="006662A8" w:rsidRPr="00AB4CEC" w:rsidRDefault="006662A8" w:rsidP="00900868">
            <w:pPr>
              <w:ind w:left="1008" w:hanging="1008"/>
              <w:rPr>
                <w:sz w:val="20"/>
                <w:szCs w:val="20"/>
              </w:rPr>
            </w:pPr>
            <w:r w:rsidRPr="00AB4CEC">
              <w:rPr>
                <w:sz w:val="20"/>
                <w:szCs w:val="20"/>
              </w:rPr>
              <w:t>3.7.</w:t>
            </w:r>
            <w:r w:rsidRPr="00AB4CEC">
              <w:rPr>
                <w:sz w:val="20"/>
                <w:szCs w:val="20"/>
              </w:rPr>
              <w:tab/>
            </w:r>
            <w:r w:rsidRPr="00AB4CEC">
              <w:rPr>
                <w:i/>
                <w:iCs/>
                <w:sz w:val="20"/>
                <w:szCs w:val="20"/>
              </w:rPr>
              <w:t xml:space="preserve">“ADS Feature Active” </w:t>
            </w:r>
            <w:r w:rsidRPr="00AB4CEC">
              <w:rPr>
                <w:sz w:val="20"/>
                <w:szCs w:val="20"/>
              </w:rPr>
              <w:t xml:space="preserve">means an ADS Feature is performing the DDT. </w:t>
            </w:r>
          </w:p>
        </w:tc>
      </w:tr>
      <w:tr w:rsidR="006662A8" w:rsidRPr="00D53DD4" w14:paraId="02E5E3B9" w14:textId="77777777" w:rsidTr="004A3B9A">
        <w:trPr>
          <w:cantSplit/>
        </w:trPr>
        <w:tc>
          <w:tcPr>
            <w:tcW w:w="12505" w:type="dxa"/>
            <w:gridSpan w:val="4"/>
          </w:tcPr>
          <w:p w14:paraId="3D05644B" w14:textId="31156774" w:rsidR="006662A8" w:rsidRPr="00AB4CEC" w:rsidRDefault="006662A8" w:rsidP="00900868">
            <w:pPr>
              <w:ind w:left="1008" w:hanging="1008"/>
              <w:rPr>
                <w:sz w:val="20"/>
                <w:szCs w:val="20"/>
              </w:rPr>
            </w:pPr>
            <w:r w:rsidRPr="00AB4CEC">
              <w:rPr>
                <w:sz w:val="20"/>
                <w:szCs w:val="20"/>
              </w:rPr>
              <w:t>3.8.</w:t>
            </w:r>
            <w:r w:rsidRPr="00AB4CEC">
              <w:rPr>
                <w:sz w:val="20"/>
                <w:szCs w:val="20"/>
              </w:rPr>
              <w:tab/>
            </w:r>
            <w:r w:rsidRPr="00AB4CEC">
              <w:rPr>
                <w:i/>
                <w:iCs/>
                <w:sz w:val="20"/>
                <w:szCs w:val="20"/>
              </w:rPr>
              <w:t>“ADS Feature Activation”</w:t>
            </w:r>
            <w:r w:rsidRPr="00AB4CEC">
              <w:rPr>
                <w:sz w:val="20"/>
                <w:szCs w:val="20"/>
              </w:rPr>
              <w:t xml:space="preserve"> means the act of changing the operational state of an ADS feature, from available to active</w:t>
            </w:r>
          </w:p>
        </w:tc>
      </w:tr>
      <w:tr w:rsidR="006662A8" w:rsidRPr="00D53DD4" w14:paraId="5F0BB198" w14:textId="77777777" w:rsidTr="004A3B9A">
        <w:trPr>
          <w:cantSplit/>
        </w:trPr>
        <w:tc>
          <w:tcPr>
            <w:tcW w:w="12505" w:type="dxa"/>
            <w:gridSpan w:val="4"/>
          </w:tcPr>
          <w:p w14:paraId="2BC4282D" w14:textId="36C4022B" w:rsidR="006662A8" w:rsidRPr="00AB4CEC" w:rsidRDefault="006662A8" w:rsidP="009F5D36">
            <w:pPr>
              <w:ind w:left="1008" w:hanging="1008"/>
              <w:rPr>
                <w:sz w:val="20"/>
                <w:szCs w:val="20"/>
              </w:rPr>
            </w:pPr>
            <w:r w:rsidRPr="00AB4CEC">
              <w:rPr>
                <w:sz w:val="20"/>
                <w:szCs w:val="20"/>
              </w:rPr>
              <w:t>3.9.</w:t>
            </w:r>
            <w:r w:rsidRPr="00AB4CEC">
              <w:tab/>
            </w:r>
            <w:r w:rsidRPr="00AB4CEC">
              <w:rPr>
                <w:sz w:val="20"/>
                <w:szCs w:val="20"/>
              </w:rPr>
              <w:t>“</w:t>
            </w:r>
            <w:r w:rsidRPr="00AB4CEC">
              <w:rPr>
                <w:i/>
                <w:iCs/>
                <w:sz w:val="20"/>
                <w:szCs w:val="20"/>
              </w:rPr>
              <w:t>ADS Feature Available”</w:t>
            </w:r>
            <w:r w:rsidRPr="00AB4CEC">
              <w:rPr>
                <w:sz w:val="20"/>
                <w:szCs w:val="20"/>
              </w:rPr>
              <w:t xml:space="preserve"> means the operational state of an ADS feature pursuant to the ADS verification that the ODD conditions of the feature have been met and prior to activation of the feature</w:t>
            </w:r>
            <w:r w:rsidRPr="00AB4CEC">
              <w:t xml:space="preserve"> </w:t>
            </w:r>
            <w:r w:rsidRPr="00AB4CEC">
              <w:rPr>
                <w:sz w:val="20"/>
                <w:szCs w:val="20"/>
              </w:rPr>
              <w:t>but is not performing any part of the DDT.</w:t>
            </w:r>
          </w:p>
        </w:tc>
      </w:tr>
      <w:tr w:rsidR="006662A8" w:rsidRPr="00D53DD4" w14:paraId="366285C4" w14:textId="77777777" w:rsidTr="004A3B9A">
        <w:trPr>
          <w:cantSplit/>
        </w:trPr>
        <w:tc>
          <w:tcPr>
            <w:tcW w:w="12505" w:type="dxa"/>
            <w:gridSpan w:val="4"/>
          </w:tcPr>
          <w:p w14:paraId="5D26903B" w14:textId="572B7DFB" w:rsidR="006662A8" w:rsidRPr="00AB4CEC" w:rsidRDefault="006662A8" w:rsidP="009F5D36">
            <w:pPr>
              <w:ind w:left="1008" w:hanging="1008"/>
              <w:rPr>
                <w:sz w:val="20"/>
                <w:szCs w:val="20"/>
              </w:rPr>
            </w:pPr>
            <w:r w:rsidRPr="00AB4CEC">
              <w:rPr>
                <w:sz w:val="20"/>
                <w:szCs w:val="20"/>
              </w:rPr>
              <w:t>3.10.</w:t>
            </w:r>
            <w:r w:rsidRPr="00AB4CEC">
              <w:rPr>
                <w:sz w:val="20"/>
                <w:szCs w:val="20"/>
              </w:rPr>
              <w:tab/>
            </w:r>
            <w:r w:rsidRPr="00AB4CEC">
              <w:rPr>
                <w:i/>
                <w:iCs/>
                <w:sz w:val="20"/>
                <w:szCs w:val="20"/>
              </w:rPr>
              <w:t>“ADS Feature Deactivation”</w:t>
            </w:r>
            <w:r w:rsidRPr="00AB4CEC">
              <w:rPr>
                <w:sz w:val="20"/>
                <w:szCs w:val="20"/>
              </w:rPr>
              <w:t xml:space="preserve"> means the act of changing the operational state of the ADS feature, from the state in which it is performing all of the DDT to the state in which it is performing none of the DDT. This could be a user-initiated deactivation to manual driving, a system-initiated deactivation to manual driving or the system returning to ADS Standby whilst the vehicle is stopped.</w:t>
            </w:r>
          </w:p>
        </w:tc>
      </w:tr>
      <w:tr w:rsidR="006662A8" w:rsidRPr="00D53DD4" w14:paraId="4A29A56E" w14:textId="77777777" w:rsidTr="004A3B9A">
        <w:trPr>
          <w:cantSplit/>
        </w:trPr>
        <w:tc>
          <w:tcPr>
            <w:tcW w:w="12505" w:type="dxa"/>
            <w:gridSpan w:val="4"/>
            <w:shd w:val="clear" w:color="auto" w:fill="FAE2D5" w:themeFill="accent2" w:themeFillTint="33"/>
          </w:tcPr>
          <w:p w14:paraId="44AA7A07" w14:textId="4872A3C0" w:rsidR="006662A8" w:rsidRPr="00AB4CEC" w:rsidRDefault="006662A8" w:rsidP="00C265E9">
            <w:pPr>
              <w:ind w:left="1008" w:hanging="1008"/>
              <w:rPr>
                <w:sz w:val="20"/>
                <w:szCs w:val="20"/>
              </w:rPr>
            </w:pPr>
            <w:r w:rsidRPr="00AB4CEC">
              <w:rPr>
                <w:sz w:val="20"/>
                <w:szCs w:val="20"/>
              </w:rPr>
              <w:t>3.11.</w:t>
            </w:r>
            <w:r w:rsidRPr="00AB4CEC">
              <w:rPr>
                <w:sz w:val="20"/>
                <w:szCs w:val="20"/>
              </w:rPr>
              <w:tab/>
              <w:t>[</w:t>
            </w:r>
            <w:r w:rsidRPr="00AB4CEC">
              <w:rPr>
                <w:i/>
                <w:iCs/>
                <w:sz w:val="20"/>
                <w:szCs w:val="20"/>
              </w:rPr>
              <w:t>“Data Storage System for Automated Driving (DSSAD)”</w:t>
            </w:r>
            <w:r w:rsidRPr="00AB4CEC">
              <w:rPr>
                <w:sz w:val="20"/>
                <w:szCs w:val="20"/>
              </w:rPr>
              <w:t xml:space="preserve"> means a capability of a vehicle to monitor and enable evaluation of the performance of the ADS.]</w:t>
            </w:r>
          </w:p>
        </w:tc>
      </w:tr>
      <w:tr w:rsidR="006662A8" w:rsidRPr="00D53DD4" w14:paraId="5AA6B354" w14:textId="77777777" w:rsidTr="004A3B9A">
        <w:trPr>
          <w:cantSplit/>
        </w:trPr>
        <w:tc>
          <w:tcPr>
            <w:tcW w:w="12505" w:type="dxa"/>
            <w:gridSpan w:val="4"/>
          </w:tcPr>
          <w:p w14:paraId="61E3A04D" w14:textId="4E9222E9" w:rsidR="006662A8" w:rsidRPr="00AB4CEC" w:rsidRDefault="006662A8" w:rsidP="00C265E9">
            <w:pPr>
              <w:ind w:left="1008" w:hanging="1008"/>
              <w:rPr>
                <w:sz w:val="20"/>
                <w:szCs w:val="20"/>
              </w:rPr>
            </w:pPr>
            <w:r w:rsidRPr="00AB4CEC">
              <w:rPr>
                <w:sz w:val="20"/>
                <w:szCs w:val="20"/>
              </w:rPr>
              <w:t>3.11.1.</w:t>
            </w:r>
            <w:r w:rsidRPr="00AB4CEC">
              <w:rPr>
                <w:sz w:val="20"/>
                <w:szCs w:val="20"/>
              </w:rPr>
              <w:tab/>
            </w:r>
            <w:r w:rsidRPr="00AB4CEC">
              <w:rPr>
                <w:i/>
                <w:iCs/>
                <w:sz w:val="20"/>
                <w:szCs w:val="20"/>
              </w:rPr>
              <w:t>“(DSSAD) triggering event”</w:t>
            </w:r>
            <w:r w:rsidRPr="00AB4CEC">
              <w:rPr>
                <w:sz w:val="20"/>
                <w:szCs w:val="20"/>
              </w:rPr>
              <w:t xml:space="preserve"> means a time-stamped data element which triggers the recording and storing of time-series data elements.</w:t>
            </w:r>
          </w:p>
        </w:tc>
      </w:tr>
      <w:tr w:rsidR="006662A8" w:rsidRPr="00D53DD4" w14:paraId="2D0726A1" w14:textId="77777777" w:rsidTr="004A3B9A">
        <w:trPr>
          <w:cantSplit/>
        </w:trPr>
        <w:tc>
          <w:tcPr>
            <w:tcW w:w="12505" w:type="dxa"/>
            <w:gridSpan w:val="4"/>
          </w:tcPr>
          <w:p w14:paraId="4AC27601" w14:textId="028E0210" w:rsidR="006662A8" w:rsidRPr="00AB4CEC" w:rsidRDefault="006662A8" w:rsidP="00C265E9">
            <w:pPr>
              <w:ind w:left="1008" w:hanging="1008"/>
              <w:rPr>
                <w:sz w:val="20"/>
                <w:szCs w:val="20"/>
              </w:rPr>
            </w:pPr>
            <w:r w:rsidRPr="00AB4CEC">
              <w:rPr>
                <w:sz w:val="20"/>
                <w:szCs w:val="20"/>
              </w:rPr>
              <w:t>3.11.2.</w:t>
            </w:r>
            <w:r w:rsidRPr="00AB4CEC">
              <w:rPr>
                <w:sz w:val="20"/>
                <w:szCs w:val="20"/>
              </w:rPr>
              <w:tab/>
            </w:r>
            <w:r w:rsidRPr="00AB4CEC">
              <w:rPr>
                <w:i/>
                <w:iCs/>
                <w:sz w:val="20"/>
                <w:szCs w:val="20"/>
              </w:rPr>
              <w:t>“Emergency manoeuvre”</w:t>
            </w:r>
            <w:r w:rsidRPr="00AB4CEC">
              <w:rPr>
                <w:sz w:val="20"/>
                <w:szCs w:val="20"/>
              </w:rPr>
              <w:t xml:space="preserve"> means a manoeuvre performed by the system in case of an event in which the vehicle is at imminent collision risk and has the purpose of avoiding or mitigating a collision.</w:t>
            </w:r>
          </w:p>
        </w:tc>
      </w:tr>
      <w:tr w:rsidR="006662A8" w:rsidRPr="00D53DD4" w14:paraId="50774B6F" w14:textId="77777777" w:rsidTr="004A3B9A">
        <w:trPr>
          <w:cantSplit/>
        </w:trPr>
        <w:tc>
          <w:tcPr>
            <w:tcW w:w="12505" w:type="dxa"/>
            <w:gridSpan w:val="4"/>
          </w:tcPr>
          <w:p w14:paraId="238E9054" w14:textId="029D0292" w:rsidR="006662A8" w:rsidRPr="00AB4CEC" w:rsidRDefault="006662A8" w:rsidP="00C265E9">
            <w:pPr>
              <w:ind w:left="1008" w:hanging="1008"/>
              <w:rPr>
                <w:sz w:val="20"/>
                <w:szCs w:val="20"/>
              </w:rPr>
            </w:pPr>
            <w:r w:rsidRPr="00AB4CEC">
              <w:rPr>
                <w:sz w:val="20"/>
                <w:szCs w:val="20"/>
              </w:rPr>
              <w:t>3.11.3.</w:t>
            </w:r>
            <w:r w:rsidRPr="00AB4CEC">
              <w:rPr>
                <w:sz w:val="20"/>
                <w:szCs w:val="20"/>
              </w:rPr>
              <w:tab/>
            </w:r>
            <w:r w:rsidRPr="00AB4CEC">
              <w:rPr>
                <w:i/>
                <w:iCs/>
                <w:sz w:val="20"/>
                <w:szCs w:val="20"/>
              </w:rPr>
              <w:t>“Imminent collision risk”</w:t>
            </w:r>
            <w:r w:rsidRPr="00AB4CEC">
              <w:rPr>
                <w:sz w:val="20"/>
                <w:szCs w:val="20"/>
              </w:rPr>
              <w:t xml:space="preserve"> means a situation or an event which leads to a collision of the vehicle with another road user or an obstacle which cannot be avoided by a braking demand lower than 5 m/s</w:t>
            </w:r>
            <w:r w:rsidRPr="00AB4CEC">
              <w:rPr>
                <w:sz w:val="20"/>
                <w:szCs w:val="20"/>
                <w:vertAlign w:val="superscript"/>
              </w:rPr>
              <w:t>2</w:t>
            </w:r>
            <w:r w:rsidRPr="00AB4CEC">
              <w:rPr>
                <w:sz w:val="20"/>
                <w:szCs w:val="20"/>
              </w:rPr>
              <w:t>.</w:t>
            </w:r>
          </w:p>
        </w:tc>
      </w:tr>
      <w:tr w:rsidR="006662A8" w:rsidRPr="00D53DD4" w14:paraId="062A173E" w14:textId="77777777" w:rsidTr="004A3B9A">
        <w:trPr>
          <w:cantSplit/>
        </w:trPr>
        <w:tc>
          <w:tcPr>
            <w:tcW w:w="12505" w:type="dxa"/>
            <w:gridSpan w:val="4"/>
            <w:shd w:val="clear" w:color="auto" w:fill="FAE2D5" w:themeFill="accent2" w:themeFillTint="33"/>
          </w:tcPr>
          <w:p w14:paraId="778BC5CE" w14:textId="1096968B" w:rsidR="006662A8" w:rsidRPr="00AB4CEC" w:rsidRDefault="006662A8" w:rsidP="00B457B1">
            <w:pPr>
              <w:ind w:left="1008" w:hanging="1008"/>
              <w:rPr>
                <w:sz w:val="20"/>
                <w:szCs w:val="20"/>
              </w:rPr>
            </w:pPr>
            <w:r w:rsidRPr="00AB4CEC">
              <w:rPr>
                <w:sz w:val="20"/>
                <w:szCs w:val="20"/>
              </w:rPr>
              <w:t>3.11.4.</w:t>
            </w:r>
            <w:r w:rsidRPr="00AB4CEC">
              <w:rPr>
                <w:sz w:val="20"/>
                <w:szCs w:val="20"/>
              </w:rPr>
              <w:tab/>
              <w:t>[</w:t>
            </w:r>
            <w:r w:rsidRPr="00AB4CEC">
              <w:rPr>
                <w:i/>
                <w:iCs/>
                <w:sz w:val="20"/>
                <w:szCs w:val="20"/>
              </w:rPr>
              <w:t>“Detected objects”</w:t>
            </w:r>
            <w:r w:rsidRPr="00AB4CEC">
              <w:rPr>
                <w:sz w:val="20"/>
                <w:szCs w:val="20"/>
              </w:rPr>
              <w:t xml:space="preserve"> shall mean objects detected by the perception system of the vehicle and classified by the ADS as relevant for the purpose of performing a dynamic driving task. Objects with a negative relative velocity shall be deemed relevant.]</w:t>
            </w:r>
          </w:p>
        </w:tc>
      </w:tr>
      <w:tr w:rsidR="006662A8" w:rsidRPr="00D53DD4" w14:paraId="231EDEF0" w14:textId="77777777" w:rsidTr="004A3B9A">
        <w:trPr>
          <w:cantSplit/>
        </w:trPr>
        <w:tc>
          <w:tcPr>
            <w:tcW w:w="12505" w:type="dxa"/>
            <w:gridSpan w:val="4"/>
          </w:tcPr>
          <w:p w14:paraId="1A1261DA" w14:textId="0BF123D1" w:rsidR="006662A8" w:rsidRPr="00AB4CEC" w:rsidRDefault="006662A8" w:rsidP="009F5D36">
            <w:pPr>
              <w:ind w:left="1008" w:hanging="1008"/>
              <w:rPr>
                <w:sz w:val="20"/>
                <w:szCs w:val="20"/>
              </w:rPr>
            </w:pPr>
            <w:r w:rsidRPr="00AB4CEC">
              <w:rPr>
                <w:sz w:val="20"/>
                <w:szCs w:val="20"/>
              </w:rPr>
              <w:t>3.12.</w:t>
            </w:r>
            <w:r w:rsidRPr="00AB4CEC">
              <w:rPr>
                <w:sz w:val="20"/>
                <w:szCs w:val="20"/>
              </w:rPr>
              <w:tab/>
            </w:r>
            <w:r w:rsidRPr="00AB4CEC">
              <w:rPr>
                <w:i/>
                <w:iCs/>
                <w:sz w:val="20"/>
                <w:szCs w:val="20"/>
              </w:rPr>
              <w:t>“Operational Design Domain (ODD)”</w:t>
            </w:r>
            <w:r w:rsidRPr="00AB4CEC">
              <w:rPr>
                <w:sz w:val="20"/>
                <w:szCs w:val="20"/>
              </w:rPr>
              <w:t xml:space="preserve"> means the operating conditions under which an ADS feature is specifically designed to function.</w:t>
            </w:r>
          </w:p>
        </w:tc>
      </w:tr>
      <w:tr w:rsidR="006662A8" w:rsidRPr="00D53DD4" w14:paraId="781DB49E" w14:textId="77777777" w:rsidTr="0077408B">
        <w:trPr>
          <w:cantSplit/>
        </w:trPr>
        <w:tc>
          <w:tcPr>
            <w:tcW w:w="4784" w:type="dxa"/>
            <w:gridSpan w:val="2"/>
          </w:tcPr>
          <w:p w14:paraId="0D45BDCD" w14:textId="0623572E" w:rsidR="006662A8" w:rsidRPr="00AB4CEC" w:rsidRDefault="006662A8" w:rsidP="009F5D36">
            <w:pPr>
              <w:ind w:left="1008" w:hanging="1008"/>
              <w:rPr>
                <w:sz w:val="20"/>
                <w:szCs w:val="20"/>
              </w:rPr>
            </w:pPr>
            <w:r w:rsidRPr="00AB4CEC">
              <w:rPr>
                <w:sz w:val="20"/>
                <w:szCs w:val="20"/>
              </w:rPr>
              <w:t>3.12.1.</w:t>
            </w:r>
            <w:r w:rsidRPr="00AB4CEC">
              <w:rPr>
                <w:sz w:val="20"/>
                <w:szCs w:val="20"/>
              </w:rPr>
              <w:tab/>
            </w:r>
            <w:r w:rsidRPr="00AB4CEC">
              <w:rPr>
                <w:i/>
                <w:iCs/>
                <w:sz w:val="20"/>
                <w:szCs w:val="20"/>
              </w:rPr>
              <w:t>“ODD exit”</w:t>
            </w:r>
            <w:r w:rsidRPr="00AB4CEC">
              <w:rPr>
                <w:sz w:val="20"/>
                <w:szCs w:val="20"/>
              </w:rPr>
              <w:t xml:space="preserve"> means:</w:t>
            </w:r>
          </w:p>
        </w:tc>
        <w:tc>
          <w:tcPr>
            <w:tcW w:w="7721" w:type="dxa"/>
            <w:gridSpan w:val="2"/>
          </w:tcPr>
          <w:p w14:paraId="478F17B8" w14:textId="77777777" w:rsidR="006662A8" w:rsidRPr="00AB4CEC" w:rsidRDefault="006662A8" w:rsidP="00EB4173">
            <w:pPr>
              <w:ind w:left="1008" w:hanging="1008"/>
              <w:rPr>
                <w:sz w:val="20"/>
                <w:szCs w:val="20"/>
              </w:rPr>
            </w:pPr>
          </w:p>
        </w:tc>
      </w:tr>
      <w:tr w:rsidR="006662A8" w:rsidRPr="00D53DD4" w14:paraId="721B865E" w14:textId="77777777" w:rsidTr="004A3B9A">
        <w:trPr>
          <w:cantSplit/>
        </w:trPr>
        <w:tc>
          <w:tcPr>
            <w:tcW w:w="12505" w:type="dxa"/>
            <w:gridSpan w:val="4"/>
          </w:tcPr>
          <w:p w14:paraId="49F2B5C0" w14:textId="5B58F927" w:rsidR="006662A8" w:rsidRPr="00AB4CEC" w:rsidRDefault="006662A8" w:rsidP="00ED504F">
            <w:pPr>
              <w:ind w:left="1440" w:hanging="432"/>
              <w:rPr>
                <w:sz w:val="20"/>
                <w:szCs w:val="20"/>
              </w:rPr>
            </w:pPr>
            <w:r w:rsidRPr="00AB4CEC">
              <w:rPr>
                <w:sz w:val="20"/>
                <w:szCs w:val="20"/>
              </w:rPr>
              <w:t>(a)</w:t>
            </w:r>
            <w:r w:rsidRPr="00AB4CEC">
              <w:rPr>
                <w:sz w:val="20"/>
                <w:szCs w:val="20"/>
              </w:rPr>
              <w:tab/>
              <w:t>the presence of one or more ODD conditions outside the limits defined for use of the ADS feature, and/or</w:t>
            </w:r>
          </w:p>
        </w:tc>
      </w:tr>
      <w:tr w:rsidR="006662A8" w:rsidRPr="00D53DD4" w14:paraId="06798695" w14:textId="77777777" w:rsidTr="004A3B9A">
        <w:trPr>
          <w:cantSplit/>
        </w:trPr>
        <w:tc>
          <w:tcPr>
            <w:tcW w:w="12505" w:type="dxa"/>
            <w:gridSpan w:val="4"/>
          </w:tcPr>
          <w:p w14:paraId="75021E3C" w14:textId="7F5B44AD" w:rsidR="006662A8" w:rsidRPr="00AB4CEC" w:rsidRDefault="006662A8" w:rsidP="00ED504F">
            <w:pPr>
              <w:ind w:left="1440" w:hanging="432"/>
              <w:rPr>
                <w:sz w:val="20"/>
                <w:szCs w:val="20"/>
              </w:rPr>
            </w:pPr>
            <w:r w:rsidRPr="00AB4CEC">
              <w:rPr>
                <w:sz w:val="20"/>
                <w:szCs w:val="20"/>
              </w:rPr>
              <w:t>(b)</w:t>
            </w:r>
            <w:r w:rsidRPr="00AB4CEC">
              <w:rPr>
                <w:sz w:val="20"/>
                <w:szCs w:val="20"/>
              </w:rPr>
              <w:tab/>
              <w:t>the absence of one or more conditions required to fulfil the ODD conditions of the ADS feature.</w:t>
            </w:r>
          </w:p>
        </w:tc>
      </w:tr>
      <w:tr w:rsidR="006662A8" w:rsidRPr="00D53DD4" w14:paraId="0CBC55B6" w14:textId="77777777" w:rsidTr="004A3B9A">
        <w:trPr>
          <w:cantSplit/>
        </w:trPr>
        <w:tc>
          <w:tcPr>
            <w:tcW w:w="12505" w:type="dxa"/>
            <w:gridSpan w:val="4"/>
          </w:tcPr>
          <w:p w14:paraId="5E1ABF5C" w14:textId="2DD8F1CC" w:rsidR="006662A8" w:rsidRPr="00AB4CEC" w:rsidRDefault="006662A8" w:rsidP="00EB4173">
            <w:pPr>
              <w:ind w:left="1008" w:hanging="1008"/>
              <w:rPr>
                <w:sz w:val="20"/>
                <w:szCs w:val="20"/>
              </w:rPr>
            </w:pPr>
            <w:r w:rsidRPr="00AB4CEC">
              <w:rPr>
                <w:sz w:val="20"/>
                <w:szCs w:val="20"/>
              </w:rPr>
              <w:t>3.13.</w:t>
            </w:r>
            <w:r w:rsidRPr="00AB4CEC">
              <w:rPr>
                <w:sz w:val="20"/>
                <w:szCs w:val="20"/>
              </w:rPr>
              <w:tab/>
              <w:t>“</w:t>
            </w:r>
            <w:r w:rsidRPr="00AB4CEC">
              <w:rPr>
                <w:i/>
                <w:iCs/>
                <w:sz w:val="20"/>
                <w:szCs w:val="20"/>
              </w:rPr>
              <w:t>Occurrence”</w:t>
            </w:r>
            <w:r w:rsidRPr="00AB4CEC">
              <w:rPr>
                <w:sz w:val="20"/>
                <w:szCs w:val="20"/>
              </w:rPr>
              <w:t xml:space="preserve"> means a safety-relevant event involving an ADS vehicle.</w:t>
            </w:r>
            <w:r w:rsidRPr="00AB4CEC">
              <w:rPr>
                <w:sz w:val="20"/>
                <w:szCs w:val="20"/>
                <w:vertAlign w:val="superscript"/>
              </w:rPr>
              <w:footnoteReference w:id="36"/>
            </w:r>
          </w:p>
        </w:tc>
      </w:tr>
      <w:tr w:rsidR="006662A8" w:rsidRPr="00D53DD4" w14:paraId="0CF7FD59" w14:textId="77777777" w:rsidTr="004A3B9A">
        <w:trPr>
          <w:cantSplit/>
        </w:trPr>
        <w:tc>
          <w:tcPr>
            <w:tcW w:w="12505" w:type="dxa"/>
            <w:gridSpan w:val="4"/>
          </w:tcPr>
          <w:p w14:paraId="5DF3E2BE" w14:textId="62EAA1A8" w:rsidR="006662A8" w:rsidRPr="00AB4CEC" w:rsidRDefault="006662A8" w:rsidP="00EB4173">
            <w:pPr>
              <w:ind w:left="1008" w:hanging="1008"/>
              <w:rPr>
                <w:sz w:val="20"/>
                <w:szCs w:val="20"/>
              </w:rPr>
            </w:pPr>
            <w:r w:rsidRPr="00AB4CEC">
              <w:rPr>
                <w:sz w:val="20"/>
                <w:szCs w:val="20"/>
              </w:rPr>
              <w:t>3.13.1.</w:t>
            </w:r>
            <w:r w:rsidRPr="00AB4CEC">
              <w:rPr>
                <w:sz w:val="20"/>
                <w:szCs w:val="20"/>
              </w:rPr>
              <w:tab/>
            </w:r>
            <w:r w:rsidRPr="00AB4CEC">
              <w:rPr>
                <w:bCs/>
                <w:i/>
                <w:iCs/>
                <w:sz w:val="20"/>
                <w:szCs w:val="20"/>
              </w:rPr>
              <w:t>“Critical Occurrence”</w:t>
            </w:r>
            <w:r w:rsidRPr="00AB4CEC">
              <w:rPr>
                <w:bCs/>
                <w:sz w:val="20"/>
                <w:szCs w:val="20"/>
              </w:rPr>
              <w:t xml:space="preserve"> means an occurrence during which at least one of the following criteria is fulfilled:</w:t>
            </w:r>
          </w:p>
        </w:tc>
      </w:tr>
      <w:tr w:rsidR="006662A8" w:rsidRPr="00D53DD4" w14:paraId="018EE23D" w14:textId="77777777" w:rsidTr="004A3B9A">
        <w:trPr>
          <w:cantSplit/>
        </w:trPr>
        <w:tc>
          <w:tcPr>
            <w:tcW w:w="12505" w:type="dxa"/>
            <w:gridSpan w:val="4"/>
          </w:tcPr>
          <w:p w14:paraId="579B4AB3" w14:textId="71BF239F" w:rsidR="006662A8" w:rsidRPr="00AB4CEC" w:rsidRDefault="006662A8" w:rsidP="00D04A55">
            <w:pPr>
              <w:ind w:left="1440" w:hanging="432"/>
              <w:rPr>
                <w:sz w:val="20"/>
                <w:szCs w:val="20"/>
              </w:rPr>
            </w:pPr>
            <w:r w:rsidRPr="00AB4CEC">
              <w:rPr>
                <w:sz w:val="20"/>
                <w:szCs w:val="20"/>
              </w:rPr>
              <w:lastRenderedPageBreak/>
              <w:t>(a)</w:t>
            </w:r>
            <w:r w:rsidRPr="00AB4CEC">
              <w:rPr>
                <w:sz w:val="20"/>
                <w:szCs w:val="20"/>
              </w:rPr>
              <w:tab/>
              <w:t>At least one person suffers an injury that requires medical attention or dies as a result of being in the vehicle or being involved in the event,</w:t>
            </w:r>
          </w:p>
        </w:tc>
      </w:tr>
      <w:tr w:rsidR="006662A8" w:rsidRPr="00D53DD4" w14:paraId="7DC6A96D" w14:textId="77777777" w:rsidTr="004A3B9A">
        <w:trPr>
          <w:cantSplit/>
        </w:trPr>
        <w:tc>
          <w:tcPr>
            <w:tcW w:w="12505" w:type="dxa"/>
            <w:gridSpan w:val="4"/>
          </w:tcPr>
          <w:p w14:paraId="25AE44E7" w14:textId="35C34C47" w:rsidR="006662A8" w:rsidRPr="00AB4CEC" w:rsidRDefault="006662A8" w:rsidP="00D04A55">
            <w:pPr>
              <w:ind w:left="1440" w:hanging="432"/>
              <w:rPr>
                <w:sz w:val="20"/>
                <w:szCs w:val="20"/>
              </w:rPr>
            </w:pPr>
            <w:r w:rsidRPr="00AB4CEC">
              <w:rPr>
                <w:sz w:val="20"/>
                <w:szCs w:val="20"/>
              </w:rPr>
              <w:t>(b)</w:t>
            </w:r>
            <w:r w:rsidRPr="00AB4CEC">
              <w:rPr>
                <w:sz w:val="20"/>
                <w:szCs w:val="20"/>
              </w:rPr>
              <w:tab/>
              <w:t>The ADS vehicle, other vehicles, or stationary objects sustain physical damage that exceeds a certain threshold,</w:t>
            </w:r>
          </w:p>
        </w:tc>
      </w:tr>
      <w:tr w:rsidR="006662A8" w:rsidRPr="00D53DD4" w14:paraId="2305A64A" w14:textId="77777777" w:rsidTr="004A3B9A">
        <w:trPr>
          <w:cantSplit/>
        </w:trPr>
        <w:tc>
          <w:tcPr>
            <w:tcW w:w="12505" w:type="dxa"/>
            <w:gridSpan w:val="4"/>
          </w:tcPr>
          <w:p w14:paraId="1F598275" w14:textId="5D01AD89" w:rsidR="006662A8" w:rsidRPr="00AB4CEC" w:rsidRDefault="006662A8" w:rsidP="00D04A55">
            <w:pPr>
              <w:ind w:left="1440" w:hanging="432"/>
              <w:rPr>
                <w:sz w:val="20"/>
                <w:szCs w:val="20"/>
              </w:rPr>
            </w:pPr>
            <w:r w:rsidRPr="00AB4CEC">
              <w:rPr>
                <w:sz w:val="20"/>
                <w:szCs w:val="20"/>
              </w:rPr>
              <w:t>(c)</w:t>
            </w:r>
            <w:r w:rsidRPr="00AB4CEC">
              <w:rPr>
                <w:sz w:val="20"/>
                <w:szCs w:val="20"/>
              </w:rPr>
              <w:tab/>
              <w:t>Any vehicle involved in the event experiences a deployment of any non-reversible occupant restraint system, vulnerable road user secondary safety system, or the delta-V thresholds to be met, whichever occurs first.</w:t>
            </w:r>
          </w:p>
        </w:tc>
      </w:tr>
      <w:tr w:rsidR="006662A8" w:rsidRPr="00D53DD4" w14:paraId="3E186F72" w14:textId="77777777" w:rsidTr="004A3B9A">
        <w:trPr>
          <w:cantSplit/>
        </w:trPr>
        <w:tc>
          <w:tcPr>
            <w:tcW w:w="12505" w:type="dxa"/>
            <w:gridSpan w:val="4"/>
          </w:tcPr>
          <w:p w14:paraId="01C8E5C2" w14:textId="6ED672F3" w:rsidR="006662A8" w:rsidRPr="00AB4CEC" w:rsidRDefault="006662A8" w:rsidP="00D04A55">
            <w:pPr>
              <w:ind w:left="1008" w:hanging="1008"/>
              <w:rPr>
                <w:bCs/>
                <w:sz w:val="20"/>
                <w:szCs w:val="20"/>
              </w:rPr>
            </w:pPr>
            <w:r w:rsidRPr="00AB4CEC">
              <w:rPr>
                <w:sz w:val="20"/>
                <w:szCs w:val="20"/>
              </w:rPr>
              <w:t>3.13.2.</w:t>
            </w:r>
            <w:r w:rsidRPr="00AB4CEC">
              <w:rPr>
                <w:sz w:val="20"/>
                <w:szCs w:val="20"/>
              </w:rPr>
              <w:tab/>
            </w:r>
            <w:r w:rsidRPr="00AB4CEC">
              <w:rPr>
                <w:bCs/>
                <w:i/>
                <w:iCs/>
                <w:sz w:val="20"/>
                <w:szCs w:val="20"/>
              </w:rPr>
              <w:t>“Significant Occurrence”</w:t>
            </w:r>
            <w:r w:rsidRPr="00AB4CEC">
              <w:rPr>
                <w:bCs/>
                <w:sz w:val="20"/>
                <w:szCs w:val="20"/>
              </w:rPr>
              <w:t xml:space="preserve"> means occurrences which are not “Critical Occurrences” but require to be reported on short term basis due to their relevance on safety.</w:t>
            </w:r>
          </w:p>
        </w:tc>
      </w:tr>
      <w:tr w:rsidR="006662A8" w:rsidRPr="00D53DD4" w14:paraId="4E6508D6" w14:textId="77777777" w:rsidTr="004A3B9A">
        <w:trPr>
          <w:cantSplit/>
        </w:trPr>
        <w:tc>
          <w:tcPr>
            <w:tcW w:w="12505" w:type="dxa"/>
            <w:gridSpan w:val="4"/>
          </w:tcPr>
          <w:p w14:paraId="4A3777F3" w14:textId="366F9A6B" w:rsidR="006662A8" w:rsidRPr="00AB4CEC" w:rsidRDefault="006662A8" w:rsidP="00D04A55">
            <w:pPr>
              <w:ind w:left="1008" w:hanging="1008"/>
              <w:rPr>
                <w:sz w:val="20"/>
                <w:szCs w:val="20"/>
              </w:rPr>
            </w:pPr>
            <w:r w:rsidRPr="00AB4CEC">
              <w:rPr>
                <w:sz w:val="20"/>
                <w:szCs w:val="20"/>
              </w:rPr>
              <w:t>3.13.3.</w:t>
            </w:r>
            <w:r w:rsidRPr="00AB4CEC">
              <w:rPr>
                <w:sz w:val="20"/>
                <w:szCs w:val="20"/>
              </w:rPr>
              <w:tab/>
              <w:t>“Vulnerable road user secondary safety system" means a deployable vehicle system outside the occupant compartment designed to mitigate injury consequences to vulnerable road users during a collision.</w:t>
            </w:r>
          </w:p>
        </w:tc>
      </w:tr>
      <w:tr w:rsidR="006662A8" w:rsidRPr="00D53DD4" w14:paraId="5923DB10" w14:textId="77777777" w:rsidTr="004A3B9A">
        <w:trPr>
          <w:cantSplit/>
        </w:trPr>
        <w:tc>
          <w:tcPr>
            <w:tcW w:w="12505" w:type="dxa"/>
            <w:gridSpan w:val="4"/>
          </w:tcPr>
          <w:p w14:paraId="71198010" w14:textId="42BB069F" w:rsidR="006662A8" w:rsidRPr="00AB4CEC" w:rsidRDefault="006662A8" w:rsidP="00D1563F">
            <w:pPr>
              <w:ind w:left="1008" w:hanging="1008"/>
              <w:rPr>
                <w:bCs/>
                <w:sz w:val="20"/>
                <w:szCs w:val="20"/>
              </w:rPr>
            </w:pPr>
            <w:r w:rsidRPr="00AB4CEC">
              <w:rPr>
                <w:bCs/>
                <w:sz w:val="20"/>
                <w:szCs w:val="20"/>
              </w:rPr>
              <w:t>3.14.</w:t>
            </w:r>
            <w:r w:rsidRPr="00AB4CEC">
              <w:rPr>
                <w:bCs/>
                <w:sz w:val="20"/>
                <w:szCs w:val="20"/>
              </w:rPr>
              <w:tab/>
            </w:r>
            <w:r w:rsidRPr="00AB4CEC">
              <w:rPr>
                <w:bCs/>
                <w:i/>
                <w:iCs/>
                <w:sz w:val="20"/>
                <w:szCs w:val="20"/>
              </w:rPr>
              <w:t>“(ADS) user”</w:t>
            </w:r>
            <w:r w:rsidRPr="00AB4CEC">
              <w:rPr>
                <w:bCs/>
                <w:sz w:val="20"/>
                <w:szCs w:val="20"/>
              </w:rPr>
              <w:t xml:space="preserve"> means a human user of an ADS vehicle.</w:t>
            </w:r>
          </w:p>
        </w:tc>
      </w:tr>
      <w:tr w:rsidR="006662A8" w:rsidRPr="00D53DD4" w14:paraId="26048815" w14:textId="77777777" w:rsidTr="004A3B9A">
        <w:trPr>
          <w:cantSplit/>
        </w:trPr>
        <w:tc>
          <w:tcPr>
            <w:tcW w:w="12505" w:type="dxa"/>
            <w:gridSpan w:val="4"/>
          </w:tcPr>
          <w:p w14:paraId="6FB4903C" w14:textId="59AA08CA" w:rsidR="006662A8" w:rsidRPr="00AB4CEC" w:rsidRDefault="006662A8" w:rsidP="00D1563F">
            <w:pPr>
              <w:ind w:left="1008" w:hanging="1008"/>
              <w:rPr>
                <w:bCs/>
                <w:sz w:val="20"/>
                <w:szCs w:val="20"/>
              </w:rPr>
            </w:pPr>
            <w:r w:rsidRPr="00AB4CEC">
              <w:rPr>
                <w:sz w:val="20"/>
                <w:szCs w:val="20"/>
              </w:rPr>
              <w:t>3.14.1.</w:t>
            </w:r>
            <w:r w:rsidRPr="00AB4CEC">
              <w:rPr>
                <w:sz w:val="20"/>
                <w:szCs w:val="20"/>
              </w:rPr>
              <w:tab/>
            </w:r>
            <w:r w:rsidRPr="00AB4CEC">
              <w:rPr>
                <w:bCs/>
                <w:i/>
                <w:iCs/>
                <w:sz w:val="20"/>
                <w:szCs w:val="20"/>
              </w:rPr>
              <w:t>“Occupant”</w:t>
            </w:r>
            <w:r w:rsidRPr="00AB4CEC">
              <w:rPr>
                <w:bCs/>
                <w:sz w:val="20"/>
                <w:szCs w:val="20"/>
              </w:rPr>
              <w:t xml:space="preserve"> means an ADS user located inside an ADS vehicle.</w:t>
            </w:r>
          </w:p>
        </w:tc>
      </w:tr>
      <w:tr w:rsidR="006662A8" w:rsidRPr="00D53DD4" w14:paraId="5A3B59A2" w14:textId="77777777" w:rsidTr="004A3B9A">
        <w:trPr>
          <w:cantSplit/>
        </w:trPr>
        <w:tc>
          <w:tcPr>
            <w:tcW w:w="12505" w:type="dxa"/>
            <w:gridSpan w:val="4"/>
          </w:tcPr>
          <w:p w14:paraId="3853E67A" w14:textId="7BE7B5A6" w:rsidR="006662A8" w:rsidRPr="00AB4CEC" w:rsidRDefault="006662A8" w:rsidP="00D1563F">
            <w:pPr>
              <w:ind w:left="1008" w:hanging="1008"/>
              <w:rPr>
                <w:bCs/>
                <w:strike/>
                <w:sz w:val="20"/>
                <w:szCs w:val="20"/>
              </w:rPr>
            </w:pPr>
            <w:r w:rsidRPr="00AB4CEC">
              <w:rPr>
                <w:bCs/>
                <w:sz w:val="20"/>
                <w:szCs w:val="20"/>
              </w:rPr>
              <w:t>3.14.2.</w:t>
            </w:r>
            <w:r w:rsidRPr="00AB4CEC">
              <w:rPr>
                <w:bCs/>
                <w:sz w:val="20"/>
                <w:szCs w:val="20"/>
              </w:rPr>
              <w:tab/>
            </w:r>
            <w:r w:rsidRPr="00AB4CEC">
              <w:rPr>
                <w:bCs/>
                <w:i/>
                <w:iCs/>
                <w:sz w:val="20"/>
                <w:szCs w:val="20"/>
              </w:rPr>
              <w:t>“Driver”</w:t>
            </w:r>
            <w:r w:rsidRPr="00AB4CEC">
              <w:rPr>
                <w:bCs/>
                <w:sz w:val="20"/>
                <w:szCs w:val="20"/>
              </w:rPr>
              <w:t xml:space="preserve"> means a</w:t>
            </w:r>
            <w:r w:rsidR="00412245">
              <w:rPr>
                <w:bCs/>
                <w:sz w:val="20"/>
                <w:szCs w:val="20"/>
              </w:rPr>
              <w:t>n</w:t>
            </w:r>
            <w:r w:rsidRPr="00AB4CEC">
              <w:rPr>
                <w:bCs/>
                <w:sz w:val="20"/>
                <w:szCs w:val="20"/>
              </w:rPr>
              <w:t xml:space="preserve"> </w:t>
            </w:r>
            <w:r w:rsidRPr="00412245">
              <w:rPr>
                <w:bCs/>
                <w:sz w:val="20"/>
                <w:szCs w:val="20"/>
              </w:rPr>
              <w:t>ADS user</w:t>
            </w:r>
            <w:r w:rsidRPr="00AB4CEC">
              <w:rPr>
                <w:bCs/>
                <w:sz w:val="20"/>
                <w:szCs w:val="20"/>
              </w:rPr>
              <w:t xml:space="preserve"> who performs in real time part or all of the DDT for a particular ADS vehicle.</w:t>
            </w:r>
          </w:p>
        </w:tc>
      </w:tr>
      <w:tr w:rsidR="006662A8" w:rsidRPr="00D53DD4" w14:paraId="362580C2" w14:textId="77777777" w:rsidTr="004A3B9A">
        <w:trPr>
          <w:cantSplit/>
        </w:trPr>
        <w:tc>
          <w:tcPr>
            <w:tcW w:w="12505" w:type="dxa"/>
            <w:gridSpan w:val="4"/>
          </w:tcPr>
          <w:p w14:paraId="5ED21481" w14:textId="7F4C952B" w:rsidR="006662A8" w:rsidRPr="00AB4CEC" w:rsidRDefault="006662A8" w:rsidP="00D1563F">
            <w:pPr>
              <w:ind w:left="1008" w:hanging="1008"/>
              <w:rPr>
                <w:bCs/>
                <w:sz w:val="20"/>
                <w:szCs w:val="20"/>
              </w:rPr>
            </w:pPr>
            <w:r w:rsidRPr="00AB4CEC">
              <w:rPr>
                <w:bCs/>
                <w:sz w:val="20"/>
                <w:szCs w:val="20"/>
              </w:rPr>
              <w:t>3.14.3.</w:t>
            </w:r>
            <w:r w:rsidRPr="00AB4CEC">
              <w:tab/>
            </w:r>
            <w:r w:rsidRPr="00AB4CEC">
              <w:rPr>
                <w:bCs/>
                <w:i/>
                <w:iCs/>
                <w:sz w:val="20"/>
                <w:szCs w:val="20"/>
              </w:rPr>
              <w:t>“Fallback user”</w:t>
            </w:r>
            <w:r w:rsidRPr="00AB4CEC">
              <w:rPr>
                <w:bCs/>
                <w:sz w:val="20"/>
                <w:szCs w:val="20"/>
              </w:rPr>
              <w:t xml:space="preserve"> means an occupant designated</w:t>
            </w:r>
            <w:r w:rsidRPr="00AB4CEC">
              <w:rPr>
                <w:sz w:val="20"/>
                <w:szCs w:val="20"/>
              </w:rPr>
              <w:t xml:space="preserve"> </w:t>
            </w:r>
            <w:r w:rsidRPr="00AB4CEC">
              <w:rPr>
                <w:bCs/>
                <w:sz w:val="20"/>
                <w:szCs w:val="20"/>
              </w:rPr>
              <w:t>to perform the DDT pursuant to an ADS fallback response.</w:t>
            </w:r>
          </w:p>
        </w:tc>
      </w:tr>
      <w:tr w:rsidR="006662A8" w:rsidRPr="00D53DD4" w14:paraId="085491D7" w14:textId="77777777" w:rsidTr="004A3B9A">
        <w:trPr>
          <w:cantSplit/>
        </w:trPr>
        <w:tc>
          <w:tcPr>
            <w:tcW w:w="12505" w:type="dxa"/>
            <w:gridSpan w:val="4"/>
          </w:tcPr>
          <w:p w14:paraId="615826AA" w14:textId="798F0BDF" w:rsidR="006662A8" w:rsidRPr="00AB4CEC" w:rsidRDefault="006662A8" w:rsidP="00786D0C">
            <w:pPr>
              <w:ind w:left="1008" w:hanging="1008"/>
              <w:rPr>
                <w:bCs/>
                <w:sz w:val="20"/>
                <w:szCs w:val="20"/>
              </w:rPr>
            </w:pPr>
            <w:r w:rsidRPr="00AB4CEC">
              <w:rPr>
                <w:sz w:val="20"/>
                <w:szCs w:val="20"/>
              </w:rPr>
              <w:t>3.14.4.</w:t>
            </w:r>
            <w:r>
              <w:tab/>
            </w:r>
            <w:r w:rsidRPr="00AB4CEC">
              <w:rPr>
                <w:bCs/>
                <w:i/>
                <w:iCs/>
                <w:sz w:val="20"/>
                <w:szCs w:val="20"/>
              </w:rPr>
              <w:t>“(ADS) Passenger”</w:t>
            </w:r>
            <w:r w:rsidRPr="00AB4CEC">
              <w:rPr>
                <w:bCs/>
                <w:sz w:val="20"/>
                <w:szCs w:val="20"/>
              </w:rPr>
              <w:t xml:space="preserve"> </w:t>
            </w:r>
            <w:r w:rsidRPr="00AB4CEC">
              <w:rPr>
                <w:sz w:val="20"/>
                <w:szCs w:val="20"/>
              </w:rPr>
              <w:t xml:space="preserve">means an occupant who is not a driver or </w:t>
            </w:r>
            <w:r w:rsidRPr="151A3BAD">
              <w:rPr>
                <w:sz w:val="20"/>
                <w:szCs w:val="20"/>
              </w:rPr>
              <w:t>fallback</w:t>
            </w:r>
            <w:r w:rsidRPr="00AB4CEC">
              <w:rPr>
                <w:sz w:val="20"/>
                <w:szCs w:val="20"/>
              </w:rPr>
              <w:t xml:space="preserve"> user.</w:t>
            </w:r>
          </w:p>
        </w:tc>
      </w:tr>
      <w:tr w:rsidR="006662A8" w:rsidRPr="00D53DD4" w14:paraId="3785C2BB" w14:textId="77777777" w:rsidTr="004A3B9A">
        <w:trPr>
          <w:cantSplit/>
        </w:trPr>
        <w:tc>
          <w:tcPr>
            <w:tcW w:w="12505" w:type="dxa"/>
            <w:gridSpan w:val="4"/>
          </w:tcPr>
          <w:p w14:paraId="706D736F" w14:textId="48FE4B78" w:rsidR="006662A8" w:rsidRPr="00AB4CEC" w:rsidRDefault="006662A8" w:rsidP="00D04A55">
            <w:pPr>
              <w:ind w:left="1008" w:hanging="1008"/>
              <w:rPr>
                <w:bCs/>
                <w:sz w:val="20"/>
                <w:szCs w:val="20"/>
              </w:rPr>
            </w:pPr>
            <w:bookmarkStart w:id="6" w:name="_Hlk202436685"/>
            <w:r w:rsidRPr="00AB4CEC">
              <w:rPr>
                <w:bCs/>
                <w:sz w:val="20"/>
                <w:szCs w:val="20"/>
              </w:rPr>
              <w:t>3.15.</w:t>
            </w:r>
            <w:r w:rsidRPr="00AB4CEC">
              <w:tab/>
            </w:r>
            <w:r w:rsidRPr="00AB4CEC">
              <w:rPr>
                <w:i/>
                <w:iCs/>
                <w:sz w:val="20"/>
                <w:szCs w:val="20"/>
              </w:rPr>
              <w:t>“</w:t>
            </w:r>
            <w:r w:rsidRPr="00AB4CEC">
              <w:rPr>
                <w:bCs/>
                <w:i/>
                <w:iCs/>
                <w:sz w:val="20"/>
                <w:szCs w:val="20"/>
              </w:rPr>
              <w:t>ADS fallback response”</w:t>
            </w:r>
            <w:r w:rsidRPr="00AB4CEC">
              <w:rPr>
                <w:bCs/>
                <w:sz w:val="20"/>
                <w:szCs w:val="20"/>
              </w:rPr>
              <w:t xml:space="preserve"> means a system-initiated deactivation </w:t>
            </w:r>
            <w:r w:rsidRPr="00F43D3D">
              <w:rPr>
                <w:bCs/>
                <w:sz w:val="20"/>
                <w:szCs w:val="20"/>
              </w:rPr>
              <w:t>procedure</w:t>
            </w:r>
            <w:r w:rsidRPr="00AB4CEC">
              <w:rPr>
                <w:bCs/>
                <w:sz w:val="20"/>
                <w:szCs w:val="20"/>
              </w:rPr>
              <w:t xml:space="preserve"> or an ADS-controlled </w:t>
            </w:r>
            <w:bookmarkStart w:id="7" w:name="_Hlk196389533"/>
            <w:r w:rsidRPr="00AB4CEC">
              <w:rPr>
                <w:bCs/>
                <w:sz w:val="20"/>
                <w:szCs w:val="20"/>
              </w:rPr>
              <w:t xml:space="preserve">procedure to place the vehicle </w:t>
            </w:r>
            <w:bookmarkEnd w:id="7"/>
            <w:r w:rsidRPr="00AB4CEC">
              <w:rPr>
                <w:bCs/>
                <w:sz w:val="20"/>
                <w:szCs w:val="20"/>
              </w:rPr>
              <w:t>in a mitigated risk condition (MRC</w:t>
            </w:r>
            <w:r w:rsidRPr="00AB4CEC">
              <w:rPr>
                <w:sz w:val="20"/>
                <w:szCs w:val="20"/>
              </w:rPr>
              <w:t>).</w:t>
            </w:r>
          </w:p>
        </w:tc>
      </w:tr>
      <w:bookmarkEnd w:id="6"/>
      <w:tr w:rsidR="006662A8" w:rsidRPr="00D53DD4" w14:paraId="4E5F5616" w14:textId="77777777" w:rsidTr="004A3B9A">
        <w:trPr>
          <w:cantSplit/>
        </w:trPr>
        <w:tc>
          <w:tcPr>
            <w:tcW w:w="12505" w:type="dxa"/>
            <w:gridSpan w:val="4"/>
          </w:tcPr>
          <w:p w14:paraId="4A1300C3" w14:textId="2A6AA346" w:rsidR="006662A8" w:rsidRPr="00AB4CEC" w:rsidRDefault="006662A8" w:rsidP="00D04A55">
            <w:pPr>
              <w:ind w:left="1008" w:hanging="1008"/>
              <w:rPr>
                <w:bCs/>
                <w:sz w:val="20"/>
                <w:szCs w:val="20"/>
              </w:rPr>
            </w:pPr>
            <w:r w:rsidRPr="00AB4CEC">
              <w:rPr>
                <w:bCs/>
                <w:sz w:val="20"/>
                <w:szCs w:val="20"/>
              </w:rPr>
              <w:t>3.16.</w:t>
            </w:r>
            <w:r w:rsidRPr="00AB4CEC">
              <w:tab/>
            </w:r>
            <w:r w:rsidRPr="00AB4CEC">
              <w:rPr>
                <w:bCs/>
                <w:i/>
                <w:iCs/>
                <w:sz w:val="20"/>
                <w:szCs w:val="20"/>
              </w:rPr>
              <w:t>“System-initiated deactivation of the ADS”</w:t>
            </w:r>
            <w:r w:rsidRPr="00AB4CEC">
              <w:rPr>
                <w:bCs/>
                <w:sz w:val="20"/>
                <w:szCs w:val="20"/>
              </w:rPr>
              <w:t xml:space="preserve"> means a procedure by which the ADS initiates the transfer of performance of the DDT from </w:t>
            </w:r>
            <w:r w:rsidRPr="00AB4CEC">
              <w:rPr>
                <w:sz w:val="20"/>
                <w:szCs w:val="20"/>
              </w:rPr>
              <w:t>an ADSF-1 to</w:t>
            </w:r>
            <w:r w:rsidRPr="00AB4CEC">
              <w:rPr>
                <w:bCs/>
                <w:sz w:val="20"/>
                <w:szCs w:val="20"/>
              </w:rPr>
              <w:t xml:space="preserve"> a fallback user.</w:t>
            </w:r>
          </w:p>
          <w:p w14:paraId="32E72191" w14:textId="35E1BB7B" w:rsidR="006662A8" w:rsidRPr="00AB4CEC" w:rsidRDefault="006662A8" w:rsidP="5870DA42">
            <w:pPr>
              <w:rPr>
                <w:strike/>
                <w:sz w:val="20"/>
                <w:szCs w:val="20"/>
              </w:rPr>
            </w:pPr>
          </w:p>
        </w:tc>
      </w:tr>
      <w:tr w:rsidR="006662A8" w:rsidRPr="00D53DD4" w14:paraId="7D38D78C" w14:textId="77777777" w:rsidTr="004A3B9A">
        <w:trPr>
          <w:cantSplit/>
        </w:trPr>
        <w:tc>
          <w:tcPr>
            <w:tcW w:w="12505" w:type="dxa"/>
            <w:gridSpan w:val="4"/>
          </w:tcPr>
          <w:p w14:paraId="23D0C7C5" w14:textId="0B95ADC4" w:rsidR="006662A8" w:rsidRPr="00AB4CEC" w:rsidRDefault="006662A8" w:rsidP="005B514B">
            <w:pPr>
              <w:ind w:left="1008" w:hanging="1008"/>
              <w:rPr>
                <w:strike/>
                <w:sz w:val="20"/>
                <w:szCs w:val="20"/>
              </w:rPr>
            </w:pPr>
            <w:r w:rsidRPr="00AB4CEC">
              <w:rPr>
                <w:bCs/>
                <w:sz w:val="20"/>
                <w:szCs w:val="20"/>
              </w:rPr>
              <w:t>3.17.</w:t>
            </w:r>
            <w:r w:rsidRPr="00AB4CEC">
              <w:tab/>
            </w:r>
            <w:r w:rsidRPr="00AB4CEC">
              <w:rPr>
                <w:bCs/>
                <w:i/>
                <w:iCs/>
                <w:sz w:val="20"/>
                <w:szCs w:val="20"/>
              </w:rPr>
              <w:t>“User-initiated deactivation of the ADS”</w:t>
            </w:r>
            <w:r w:rsidRPr="00AB4CEC">
              <w:rPr>
                <w:bCs/>
                <w:sz w:val="20"/>
                <w:szCs w:val="20"/>
              </w:rPr>
              <w:t xml:space="preserve"> means a procedure by which the user initiates the transfer of performance of the DDT from </w:t>
            </w:r>
            <w:r w:rsidRPr="00AB4CEC">
              <w:rPr>
                <w:sz w:val="20"/>
                <w:szCs w:val="20"/>
              </w:rPr>
              <w:t xml:space="preserve">an </w:t>
            </w:r>
            <w:r w:rsidRPr="00AB4CEC">
              <w:rPr>
                <w:bCs/>
                <w:sz w:val="20"/>
                <w:szCs w:val="20"/>
              </w:rPr>
              <w:t xml:space="preserve">ADS </w:t>
            </w:r>
            <w:r w:rsidRPr="00AB4CEC">
              <w:rPr>
                <w:sz w:val="20"/>
                <w:szCs w:val="20"/>
              </w:rPr>
              <w:t xml:space="preserve">feature </w:t>
            </w:r>
            <w:r w:rsidRPr="00AB4CEC">
              <w:rPr>
                <w:bCs/>
                <w:sz w:val="20"/>
                <w:szCs w:val="20"/>
              </w:rPr>
              <w:t xml:space="preserve">to </w:t>
            </w:r>
            <w:r w:rsidRPr="00AB4CEC">
              <w:rPr>
                <w:sz w:val="20"/>
                <w:szCs w:val="20"/>
              </w:rPr>
              <w:t xml:space="preserve">the </w:t>
            </w:r>
            <w:r w:rsidRPr="00AB4CEC">
              <w:rPr>
                <w:bCs/>
                <w:sz w:val="20"/>
                <w:szCs w:val="20"/>
              </w:rPr>
              <w:t>user.</w:t>
            </w:r>
            <w:r w:rsidRPr="00AB4CEC">
              <w:rPr>
                <w:sz w:val="20"/>
                <w:szCs w:val="20"/>
                <w:vertAlign w:val="superscript"/>
              </w:rPr>
              <w:footnoteReference w:id="37"/>
            </w:r>
          </w:p>
        </w:tc>
      </w:tr>
      <w:tr w:rsidR="006662A8" w:rsidRPr="00D53DD4" w14:paraId="4583B900" w14:textId="77777777" w:rsidTr="004A3B9A">
        <w:trPr>
          <w:cantSplit/>
        </w:trPr>
        <w:tc>
          <w:tcPr>
            <w:tcW w:w="12505" w:type="dxa"/>
            <w:gridSpan w:val="4"/>
          </w:tcPr>
          <w:p w14:paraId="0B362094" w14:textId="5CCE103C" w:rsidR="006662A8" w:rsidRPr="00AB4CEC" w:rsidRDefault="006662A8" w:rsidP="00D04A55">
            <w:pPr>
              <w:ind w:left="1008" w:hanging="1008"/>
              <w:rPr>
                <w:bCs/>
                <w:sz w:val="20"/>
                <w:szCs w:val="20"/>
              </w:rPr>
            </w:pPr>
            <w:r w:rsidRPr="00AB4CEC">
              <w:rPr>
                <w:bCs/>
                <w:sz w:val="20"/>
                <w:szCs w:val="20"/>
              </w:rPr>
              <w:t>3.18</w:t>
            </w:r>
            <w:r w:rsidRPr="00AB4CEC">
              <w:rPr>
                <w:sz w:val="20"/>
                <w:szCs w:val="20"/>
              </w:rPr>
              <w:t>.</w:t>
            </w:r>
            <w:r w:rsidRPr="00AB4CEC">
              <w:tab/>
            </w:r>
            <w:r w:rsidRPr="00AB4CEC">
              <w:rPr>
                <w:bCs/>
                <w:i/>
                <w:iCs/>
                <w:sz w:val="20"/>
                <w:szCs w:val="20"/>
              </w:rPr>
              <w:t>“Suppressed”,</w:t>
            </w:r>
            <w:r w:rsidRPr="00AB4CEC">
              <w:rPr>
                <w:bCs/>
                <w:sz w:val="20"/>
                <w:szCs w:val="20"/>
              </w:rPr>
              <w:t xml:space="preserve"> in relation to manual controls, means a condition, in which a control function is limited or has limited effect until a threshold is exceeded.</w:t>
            </w:r>
          </w:p>
        </w:tc>
      </w:tr>
      <w:tr w:rsidR="006662A8" w:rsidRPr="00D53DD4" w14:paraId="4F5C0BA2" w14:textId="77777777" w:rsidTr="004A3B9A">
        <w:trPr>
          <w:cantSplit/>
        </w:trPr>
        <w:tc>
          <w:tcPr>
            <w:tcW w:w="12505" w:type="dxa"/>
            <w:gridSpan w:val="4"/>
          </w:tcPr>
          <w:p w14:paraId="6FCBF1D6" w14:textId="62B859DE" w:rsidR="006662A8" w:rsidRPr="00AB4CEC" w:rsidRDefault="006662A8" w:rsidP="00EB4173">
            <w:pPr>
              <w:ind w:left="1008" w:hanging="1008"/>
              <w:rPr>
                <w:sz w:val="20"/>
                <w:szCs w:val="20"/>
              </w:rPr>
            </w:pPr>
            <w:r w:rsidRPr="00AB4CEC">
              <w:rPr>
                <w:sz w:val="20"/>
                <w:szCs w:val="20"/>
              </w:rPr>
              <w:t>3.19.</w:t>
            </w:r>
            <w:r w:rsidRPr="00AB4CEC">
              <w:rPr>
                <w:sz w:val="20"/>
                <w:szCs w:val="20"/>
              </w:rPr>
              <w:tab/>
            </w:r>
            <w:r w:rsidRPr="00AB4CEC">
              <w:rPr>
                <w:bCs/>
                <w:i/>
                <w:iCs/>
                <w:sz w:val="20"/>
                <w:szCs w:val="20"/>
              </w:rPr>
              <w:t>“Remote termination”</w:t>
            </w:r>
            <w:r w:rsidRPr="00AB4CEC">
              <w:rPr>
                <w:bCs/>
                <w:sz w:val="20"/>
                <w:szCs w:val="20"/>
              </w:rPr>
              <w:t xml:space="preserve"> means the act of remotely disabling one or more ADS features of one or more vehicles.</w:t>
            </w:r>
          </w:p>
        </w:tc>
      </w:tr>
      <w:tr w:rsidR="006662A8" w:rsidRPr="00D53DD4" w14:paraId="3A550D9B" w14:textId="77777777" w:rsidTr="004A3B9A">
        <w:trPr>
          <w:cantSplit/>
        </w:trPr>
        <w:tc>
          <w:tcPr>
            <w:tcW w:w="12505" w:type="dxa"/>
            <w:gridSpan w:val="4"/>
            <w:shd w:val="clear" w:color="auto" w:fill="FFFFFF" w:themeFill="background1"/>
          </w:tcPr>
          <w:p w14:paraId="2A03D7FC" w14:textId="7FEDB065" w:rsidR="006662A8" w:rsidRPr="00AB4CEC" w:rsidRDefault="006662A8" w:rsidP="00EB4173">
            <w:pPr>
              <w:ind w:left="1008" w:hanging="1008"/>
              <w:rPr>
                <w:sz w:val="20"/>
                <w:szCs w:val="20"/>
              </w:rPr>
            </w:pPr>
            <w:r w:rsidRPr="00AB4CEC">
              <w:rPr>
                <w:sz w:val="20"/>
                <w:szCs w:val="20"/>
              </w:rPr>
              <w:t>3.20.</w:t>
            </w:r>
            <w:r w:rsidRPr="00AB4CEC">
              <w:rPr>
                <w:sz w:val="20"/>
                <w:szCs w:val="20"/>
              </w:rPr>
              <w:tab/>
            </w:r>
            <w:r w:rsidRPr="00AB4CEC">
              <w:rPr>
                <w:bCs/>
                <w:i/>
                <w:iCs/>
                <w:sz w:val="20"/>
                <w:szCs w:val="20"/>
              </w:rPr>
              <w:t>“Mitigated Risk Condition (MRC)”</w:t>
            </w:r>
            <w:r w:rsidRPr="00AB4CEC">
              <w:rPr>
                <w:bCs/>
                <w:sz w:val="20"/>
                <w:szCs w:val="20"/>
              </w:rPr>
              <w:t xml:space="preserve"> means a stable and stopped state of the vehicle that reduces the risk of a crash.</w:t>
            </w:r>
          </w:p>
        </w:tc>
      </w:tr>
      <w:tr w:rsidR="006662A8" w:rsidRPr="00D53DD4" w14:paraId="05D3D737" w14:textId="77777777" w:rsidTr="004A3B9A">
        <w:trPr>
          <w:cantSplit/>
        </w:trPr>
        <w:tc>
          <w:tcPr>
            <w:tcW w:w="12505" w:type="dxa"/>
            <w:gridSpan w:val="4"/>
          </w:tcPr>
          <w:p w14:paraId="07265D6A" w14:textId="08A982B5" w:rsidR="006662A8" w:rsidRPr="00AB4CEC" w:rsidRDefault="006662A8" w:rsidP="00EB4173">
            <w:pPr>
              <w:ind w:left="1008" w:hanging="1008"/>
              <w:rPr>
                <w:sz w:val="20"/>
                <w:szCs w:val="20"/>
              </w:rPr>
            </w:pPr>
            <w:r w:rsidRPr="00AB4CEC">
              <w:rPr>
                <w:sz w:val="20"/>
                <w:szCs w:val="20"/>
              </w:rPr>
              <w:t>3.21.</w:t>
            </w:r>
            <w:r w:rsidRPr="00AB4CEC">
              <w:rPr>
                <w:sz w:val="20"/>
                <w:szCs w:val="20"/>
              </w:rPr>
              <w:tab/>
            </w:r>
            <w:r w:rsidRPr="00AB4CEC">
              <w:rPr>
                <w:bCs/>
                <w:i/>
                <w:iCs/>
                <w:sz w:val="20"/>
                <w:szCs w:val="20"/>
              </w:rPr>
              <w:t>“Other road user (ORU)”</w:t>
            </w:r>
            <w:r w:rsidRPr="00AB4CEC">
              <w:rPr>
                <w:bCs/>
                <w:sz w:val="20"/>
                <w:szCs w:val="20"/>
              </w:rPr>
              <w:t xml:space="preserve"> means any entity making use of publicly accessible road infrastructure.</w:t>
            </w:r>
          </w:p>
        </w:tc>
      </w:tr>
      <w:tr w:rsidR="006662A8" w:rsidRPr="00D53DD4" w14:paraId="0C55149E" w14:textId="77777777" w:rsidTr="004A3B9A">
        <w:trPr>
          <w:cantSplit/>
        </w:trPr>
        <w:tc>
          <w:tcPr>
            <w:tcW w:w="12505" w:type="dxa"/>
            <w:gridSpan w:val="4"/>
          </w:tcPr>
          <w:p w14:paraId="67A2B58D" w14:textId="55247DE3" w:rsidR="006662A8" w:rsidRPr="00AB4CEC" w:rsidRDefault="006662A8" w:rsidP="00EB4173">
            <w:pPr>
              <w:ind w:left="1008" w:hanging="1008"/>
              <w:rPr>
                <w:sz w:val="20"/>
                <w:szCs w:val="20"/>
              </w:rPr>
            </w:pPr>
            <w:r w:rsidRPr="00AB4CEC">
              <w:rPr>
                <w:sz w:val="20"/>
                <w:szCs w:val="20"/>
              </w:rPr>
              <w:lastRenderedPageBreak/>
              <w:t>3.21.1.</w:t>
            </w:r>
            <w:r w:rsidRPr="00AB4CEC">
              <w:tab/>
            </w:r>
            <w:r w:rsidRPr="00AB4CEC">
              <w:rPr>
                <w:bCs/>
                <w:i/>
                <w:iCs/>
                <w:sz w:val="20"/>
                <w:szCs w:val="20"/>
              </w:rPr>
              <w:t>“Road-safety agent”</w:t>
            </w:r>
            <w:r w:rsidRPr="00AB4CEC">
              <w:rPr>
                <w:bCs/>
                <w:sz w:val="20"/>
                <w:szCs w:val="20"/>
              </w:rPr>
              <w:t xml:space="preserve"> means a human engaged in directing traffic, enforcing traffic laws, and/or responding to traffic incidents.</w:t>
            </w:r>
          </w:p>
        </w:tc>
      </w:tr>
      <w:tr w:rsidR="006662A8" w:rsidRPr="00D53DD4" w14:paraId="11B2E4B0" w14:textId="77777777" w:rsidTr="004A3B9A">
        <w:trPr>
          <w:cantSplit/>
        </w:trPr>
        <w:tc>
          <w:tcPr>
            <w:tcW w:w="12505" w:type="dxa"/>
            <w:gridSpan w:val="4"/>
          </w:tcPr>
          <w:p w14:paraId="4FE5AC74" w14:textId="61BB036F" w:rsidR="006662A8" w:rsidRPr="00AB4CEC" w:rsidRDefault="006662A8" w:rsidP="00FA4B4A">
            <w:pPr>
              <w:ind w:left="1008" w:hanging="1008"/>
              <w:rPr>
                <w:sz w:val="20"/>
                <w:szCs w:val="20"/>
              </w:rPr>
            </w:pPr>
            <w:r w:rsidRPr="00AB4CEC">
              <w:rPr>
                <w:sz w:val="20"/>
                <w:szCs w:val="20"/>
              </w:rPr>
              <w:t>3.21.2.</w:t>
            </w:r>
            <w:r w:rsidRPr="00AB4CEC">
              <w:tab/>
            </w:r>
            <w:r w:rsidRPr="00AB4CEC">
              <w:rPr>
                <w:i/>
                <w:iCs/>
                <w:sz w:val="20"/>
                <w:szCs w:val="20"/>
              </w:rPr>
              <w:t>“Priority vehicle”</w:t>
            </w:r>
            <w:r w:rsidRPr="00AB4CEC">
              <w:rPr>
                <w:sz w:val="20"/>
                <w:szCs w:val="20"/>
              </w:rPr>
              <w:t xml:space="preserve"> means a vehicle subject to exemptions, authorizations, and/or right-of-way under traffic laws while performing a specified function</w:t>
            </w:r>
          </w:p>
        </w:tc>
      </w:tr>
      <w:tr w:rsidR="006662A8" w:rsidRPr="00D53DD4" w14:paraId="5DEC3BE9" w14:textId="77777777" w:rsidTr="004A3B9A">
        <w:trPr>
          <w:cantSplit/>
        </w:trPr>
        <w:tc>
          <w:tcPr>
            <w:tcW w:w="12505" w:type="dxa"/>
            <w:gridSpan w:val="4"/>
          </w:tcPr>
          <w:p w14:paraId="34BDEE3B" w14:textId="5CE0D0BB" w:rsidR="006662A8" w:rsidRPr="00AB4CEC" w:rsidRDefault="006662A8" w:rsidP="00EB4173">
            <w:pPr>
              <w:ind w:left="1008" w:hanging="1008"/>
              <w:rPr>
                <w:sz w:val="20"/>
                <w:szCs w:val="20"/>
              </w:rPr>
            </w:pPr>
            <w:r w:rsidRPr="00AB4CEC">
              <w:rPr>
                <w:sz w:val="20"/>
                <w:szCs w:val="20"/>
              </w:rPr>
              <w:t>3.22.</w:t>
            </w:r>
            <w:r w:rsidRPr="00AB4CEC">
              <w:tab/>
            </w:r>
            <w:r w:rsidRPr="00AB4CEC">
              <w:rPr>
                <w:bCs/>
                <w:i/>
                <w:iCs/>
                <w:sz w:val="20"/>
                <w:szCs w:val="20"/>
              </w:rPr>
              <w:t>“Behavioural competency”</w:t>
            </w:r>
            <w:r w:rsidRPr="00AB4CEC">
              <w:rPr>
                <w:bCs/>
                <w:sz w:val="20"/>
                <w:szCs w:val="20"/>
              </w:rPr>
              <w:t xml:space="preserve"> means an expected and verifiable capability of an ADS feature to operate a vehicle within the ODD of the feature.</w:t>
            </w:r>
          </w:p>
        </w:tc>
      </w:tr>
      <w:tr w:rsidR="006662A8" w:rsidRPr="00D53DD4" w14:paraId="61BD266E" w14:textId="77777777" w:rsidTr="004A3B9A">
        <w:trPr>
          <w:cantSplit/>
        </w:trPr>
        <w:tc>
          <w:tcPr>
            <w:tcW w:w="12505" w:type="dxa"/>
            <w:gridSpan w:val="4"/>
          </w:tcPr>
          <w:p w14:paraId="6CFA02C4" w14:textId="37B48B59" w:rsidR="006662A8" w:rsidRPr="00AB4CEC" w:rsidRDefault="006662A8" w:rsidP="00D1563F">
            <w:pPr>
              <w:ind w:left="1008" w:hanging="1008"/>
              <w:rPr>
                <w:sz w:val="20"/>
                <w:szCs w:val="20"/>
              </w:rPr>
            </w:pPr>
            <w:r w:rsidRPr="00AB4CEC">
              <w:rPr>
                <w:bCs/>
                <w:sz w:val="20"/>
                <w:szCs w:val="20"/>
              </w:rPr>
              <w:t>3.</w:t>
            </w:r>
            <w:r w:rsidRPr="00AB4CEC">
              <w:rPr>
                <w:sz w:val="20"/>
                <w:szCs w:val="20"/>
              </w:rPr>
              <w:t>23</w:t>
            </w:r>
            <w:r w:rsidRPr="00AB4CEC">
              <w:rPr>
                <w:bCs/>
                <w:sz w:val="20"/>
                <w:szCs w:val="20"/>
              </w:rPr>
              <w:t>.</w:t>
            </w:r>
            <w:r w:rsidRPr="00AB4CEC">
              <w:tab/>
            </w:r>
            <w:r w:rsidRPr="00AB4CEC">
              <w:rPr>
                <w:i/>
                <w:iCs/>
                <w:sz w:val="20"/>
                <w:szCs w:val="20"/>
              </w:rPr>
              <w:t>"Failure"</w:t>
            </w:r>
            <w:r w:rsidRPr="00AB4CEC">
              <w:rPr>
                <w:sz w:val="20"/>
                <w:szCs w:val="20"/>
              </w:rPr>
              <w:t xml:space="preserve"> means the termination of an intended behaviour of a system or component due to fault manifestation.</w:t>
            </w:r>
          </w:p>
        </w:tc>
      </w:tr>
      <w:tr w:rsidR="006662A8" w:rsidRPr="00D53DD4" w14:paraId="528B9839" w14:textId="77777777" w:rsidTr="004A3B9A">
        <w:trPr>
          <w:cantSplit/>
        </w:trPr>
        <w:tc>
          <w:tcPr>
            <w:tcW w:w="12505" w:type="dxa"/>
            <w:gridSpan w:val="4"/>
          </w:tcPr>
          <w:p w14:paraId="2C044002" w14:textId="2452A103" w:rsidR="006662A8" w:rsidRPr="00AB4CEC" w:rsidRDefault="006662A8" w:rsidP="00D1563F">
            <w:pPr>
              <w:ind w:left="1008" w:hanging="1008"/>
              <w:rPr>
                <w:sz w:val="20"/>
                <w:szCs w:val="20"/>
              </w:rPr>
            </w:pPr>
            <w:r w:rsidRPr="00AB4CEC">
              <w:rPr>
                <w:bCs/>
                <w:sz w:val="20"/>
                <w:szCs w:val="20"/>
              </w:rPr>
              <w:t>3.</w:t>
            </w:r>
            <w:r w:rsidRPr="00AB4CEC">
              <w:rPr>
                <w:sz w:val="20"/>
                <w:szCs w:val="20"/>
              </w:rPr>
              <w:t>24</w:t>
            </w:r>
            <w:r w:rsidRPr="00AB4CEC">
              <w:rPr>
                <w:bCs/>
                <w:sz w:val="20"/>
                <w:szCs w:val="20"/>
              </w:rPr>
              <w:t>.</w:t>
            </w:r>
            <w:r w:rsidRPr="00AB4CEC">
              <w:tab/>
            </w:r>
            <w:r w:rsidRPr="00AB4CEC">
              <w:rPr>
                <w:i/>
                <w:iCs/>
                <w:sz w:val="20"/>
                <w:szCs w:val="20"/>
              </w:rPr>
              <w:t>"Fault"</w:t>
            </w:r>
            <w:r w:rsidRPr="00AB4CEC">
              <w:rPr>
                <w:sz w:val="20"/>
                <w:szCs w:val="20"/>
              </w:rPr>
              <w:t xml:space="preserve"> means an abnormal condition that can cause  a system or component to fail.</w:t>
            </w:r>
          </w:p>
        </w:tc>
      </w:tr>
      <w:tr w:rsidR="006662A8" w:rsidRPr="00D53DD4" w14:paraId="4B96DF9A" w14:textId="77777777" w:rsidTr="004A3B9A">
        <w:trPr>
          <w:cantSplit/>
        </w:trPr>
        <w:tc>
          <w:tcPr>
            <w:tcW w:w="12505" w:type="dxa"/>
            <w:gridSpan w:val="4"/>
          </w:tcPr>
          <w:p w14:paraId="6BF24D10" w14:textId="10F7B51A" w:rsidR="006662A8" w:rsidRPr="00AB4CEC" w:rsidRDefault="006662A8" w:rsidP="00D1563F">
            <w:pPr>
              <w:ind w:left="1008" w:hanging="1008"/>
              <w:rPr>
                <w:bCs/>
                <w:sz w:val="20"/>
                <w:szCs w:val="20"/>
              </w:rPr>
            </w:pPr>
            <w:bookmarkStart w:id="8" w:name="_Hlk202525007"/>
            <w:r w:rsidRPr="00AB4CEC">
              <w:rPr>
                <w:bCs/>
                <w:sz w:val="20"/>
                <w:szCs w:val="20"/>
              </w:rPr>
              <w:t>3.</w:t>
            </w:r>
            <w:r w:rsidRPr="00AB4CEC">
              <w:rPr>
                <w:sz w:val="20"/>
                <w:szCs w:val="20"/>
              </w:rPr>
              <w:t>25</w:t>
            </w:r>
            <w:r w:rsidRPr="00AB4CEC">
              <w:rPr>
                <w:bCs/>
                <w:sz w:val="20"/>
                <w:szCs w:val="20"/>
              </w:rPr>
              <w:t>.</w:t>
            </w:r>
            <w:r w:rsidRPr="00AB4CEC">
              <w:tab/>
            </w:r>
            <w:r w:rsidRPr="00AB4CEC">
              <w:rPr>
                <w:bCs/>
                <w:i/>
                <w:iCs/>
                <w:sz w:val="20"/>
                <w:szCs w:val="20"/>
              </w:rPr>
              <w:t>"Functional safety"</w:t>
            </w:r>
            <w:r w:rsidRPr="00AB4CEC">
              <w:rPr>
                <w:bCs/>
                <w:sz w:val="20"/>
                <w:szCs w:val="20"/>
              </w:rPr>
              <w:t xml:space="preserve"> means the absence of unreasonable risks under the occurrence of hazards caused by a malfunctioning behaviour of electric/electronic systems (safety hazards resulting from system faults).</w:t>
            </w:r>
          </w:p>
        </w:tc>
      </w:tr>
      <w:tr w:rsidR="006662A8" w:rsidRPr="00D53DD4" w14:paraId="20B41C0A" w14:textId="77777777" w:rsidTr="004A3B9A">
        <w:trPr>
          <w:cantSplit/>
        </w:trPr>
        <w:tc>
          <w:tcPr>
            <w:tcW w:w="12505" w:type="dxa"/>
            <w:gridSpan w:val="4"/>
          </w:tcPr>
          <w:p w14:paraId="7D4D6354" w14:textId="09EB6517" w:rsidR="006662A8" w:rsidRPr="00AB4CEC" w:rsidRDefault="006662A8" w:rsidP="00D1563F">
            <w:pPr>
              <w:ind w:left="1008" w:hanging="1008"/>
              <w:rPr>
                <w:sz w:val="20"/>
                <w:szCs w:val="20"/>
              </w:rPr>
            </w:pPr>
            <w:r w:rsidRPr="00AB4CEC">
              <w:rPr>
                <w:sz w:val="20"/>
                <w:szCs w:val="20"/>
              </w:rPr>
              <w:t>3.26.</w:t>
            </w:r>
            <w:r w:rsidRPr="00AB4CEC">
              <w:tab/>
            </w:r>
            <w:r w:rsidRPr="00AB4CEC">
              <w:rPr>
                <w:i/>
                <w:iCs/>
                <w:sz w:val="20"/>
                <w:szCs w:val="20"/>
              </w:rPr>
              <w:t>“Safety of the intended functionality (SOTIF)”</w:t>
            </w:r>
            <w:r w:rsidRPr="00AB4CEC">
              <w:rPr>
                <w:sz w:val="20"/>
                <w:szCs w:val="20"/>
              </w:rPr>
              <w:t xml:space="preserve"> means the absence of unreasonable risk due to hazards resulting from functional insufficiencies of the intended functionality or reasonably foreseeable misuse.</w:t>
            </w:r>
          </w:p>
        </w:tc>
      </w:tr>
      <w:bookmarkEnd w:id="8"/>
      <w:tr w:rsidR="006662A8" w:rsidRPr="00D53DD4" w14:paraId="25F2AA74" w14:textId="77777777" w:rsidTr="004A3B9A">
        <w:trPr>
          <w:cantSplit/>
        </w:trPr>
        <w:tc>
          <w:tcPr>
            <w:tcW w:w="12505" w:type="dxa"/>
            <w:gridSpan w:val="4"/>
          </w:tcPr>
          <w:p w14:paraId="287A2E43" w14:textId="2691D123" w:rsidR="006662A8" w:rsidRPr="00AB4CEC" w:rsidRDefault="006662A8" w:rsidP="00D1563F">
            <w:pPr>
              <w:ind w:left="1008" w:hanging="1008"/>
              <w:rPr>
                <w:sz w:val="20"/>
                <w:szCs w:val="20"/>
              </w:rPr>
            </w:pPr>
            <w:r w:rsidRPr="00AB4CEC">
              <w:rPr>
                <w:sz w:val="20"/>
                <w:szCs w:val="20"/>
              </w:rPr>
              <w:t>3.27.</w:t>
            </w:r>
            <w:r w:rsidRPr="00AB4CEC">
              <w:tab/>
            </w:r>
            <w:r w:rsidRPr="00AB4CEC">
              <w:rPr>
                <w:i/>
                <w:iCs/>
                <w:sz w:val="20"/>
                <w:szCs w:val="20"/>
              </w:rPr>
              <w:t>“Safety Management System (SMS)”</w:t>
            </w:r>
            <w:r w:rsidRPr="00AB4CEC">
              <w:rPr>
                <w:sz w:val="20"/>
                <w:szCs w:val="20"/>
              </w:rPr>
              <w:t xml:space="preserve"> means a systematic approach to managing safety that encompasses and integrates organisational, human, and technical factors.</w:t>
            </w:r>
          </w:p>
        </w:tc>
      </w:tr>
      <w:tr w:rsidR="006662A8" w:rsidRPr="00D53DD4" w14:paraId="38995D36" w14:textId="77777777" w:rsidTr="004A3B9A">
        <w:trPr>
          <w:cantSplit/>
        </w:trPr>
        <w:tc>
          <w:tcPr>
            <w:tcW w:w="12505" w:type="dxa"/>
            <w:gridSpan w:val="4"/>
          </w:tcPr>
          <w:p w14:paraId="3B5F8901" w14:textId="0D8E6E95" w:rsidR="006662A8" w:rsidRPr="00AB4CEC" w:rsidRDefault="006662A8" w:rsidP="00D1563F">
            <w:pPr>
              <w:ind w:left="1440" w:hanging="432"/>
              <w:rPr>
                <w:sz w:val="20"/>
                <w:szCs w:val="20"/>
              </w:rPr>
            </w:pPr>
            <w:r w:rsidRPr="00AB4CEC">
              <w:rPr>
                <w:sz w:val="20"/>
                <w:szCs w:val="20"/>
              </w:rPr>
              <w:t>(a)</w:t>
            </w:r>
            <w:r w:rsidRPr="00AB4CEC">
              <w:rPr>
                <w:sz w:val="20"/>
                <w:szCs w:val="20"/>
              </w:rPr>
              <w:tab/>
              <w:t>Human component ensuring the ADS lifecycle is monitored by personnel with appropriate skills, training, and understanding to identify risks and appropriate mitigation measures to identify risks and appropriate mitigation measures while accounting for the possibility of human errors.</w:t>
            </w:r>
          </w:p>
        </w:tc>
      </w:tr>
      <w:tr w:rsidR="006662A8" w:rsidRPr="00D53DD4" w14:paraId="0F8F1C74" w14:textId="77777777" w:rsidTr="004A3B9A">
        <w:trPr>
          <w:cantSplit/>
        </w:trPr>
        <w:tc>
          <w:tcPr>
            <w:tcW w:w="12505" w:type="dxa"/>
            <w:gridSpan w:val="4"/>
          </w:tcPr>
          <w:p w14:paraId="1FA1FB2E" w14:textId="041B4A96" w:rsidR="006662A8" w:rsidRPr="00AB4CEC" w:rsidRDefault="006662A8" w:rsidP="00D1563F">
            <w:pPr>
              <w:ind w:left="1440" w:hanging="432"/>
              <w:rPr>
                <w:sz w:val="20"/>
                <w:szCs w:val="20"/>
              </w:rPr>
            </w:pPr>
            <w:r w:rsidRPr="00AB4CEC">
              <w:rPr>
                <w:sz w:val="20"/>
                <w:szCs w:val="20"/>
              </w:rPr>
              <w:t xml:space="preserve">(b) </w:t>
            </w:r>
            <w:r w:rsidRPr="00AB4CEC">
              <w:rPr>
                <w:sz w:val="20"/>
                <w:szCs w:val="20"/>
              </w:rPr>
              <w:tab/>
              <w:t>Organisational component procedures and methods that help to manage the identified risks, understand their relationships and interactions with other risks and mitigation measures, and help to ensure that there are no unforeseen consequences.</w:t>
            </w:r>
          </w:p>
        </w:tc>
      </w:tr>
      <w:tr w:rsidR="006662A8" w:rsidRPr="00D53DD4" w14:paraId="25808640" w14:textId="77777777" w:rsidTr="004A3B9A">
        <w:trPr>
          <w:cantSplit/>
        </w:trPr>
        <w:tc>
          <w:tcPr>
            <w:tcW w:w="12505" w:type="dxa"/>
            <w:gridSpan w:val="4"/>
          </w:tcPr>
          <w:p w14:paraId="24AFE33A" w14:textId="0121599C" w:rsidR="006662A8" w:rsidRPr="00AB4CEC" w:rsidRDefault="006662A8" w:rsidP="00D1563F">
            <w:pPr>
              <w:ind w:left="1440" w:hanging="432"/>
              <w:rPr>
                <w:sz w:val="20"/>
                <w:szCs w:val="20"/>
              </w:rPr>
            </w:pPr>
            <w:r w:rsidRPr="00AB4CEC">
              <w:rPr>
                <w:sz w:val="20"/>
                <w:szCs w:val="20"/>
              </w:rPr>
              <w:t>(c)</w:t>
            </w:r>
            <w:r w:rsidRPr="00AB4CEC">
              <w:rPr>
                <w:sz w:val="20"/>
                <w:szCs w:val="20"/>
              </w:rPr>
              <w:tab/>
              <w:t>Technical component using appropriate tools and equipment.</w:t>
            </w:r>
          </w:p>
        </w:tc>
      </w:tr>
      <w:tr w:rsidR="006662A8" w:rsidRPr="00D53DD4" w14:paraId="30F0C0B7" w14:textId="77777777" w:rsidTr="004A3B9A">
        <w:trPr>
          <w:cantSplit/>
        </w:trPr>
        <w:tc>
          <w:tcPr>
            <w:tcW w:w="12505" w:type="dxa"/>
            <w:gridSpan w:val="4"/>
          </w:tcPr>
          <w:p w14:paraId="0674FFE6" w14:textId="159A6BF3" w:rsidR="006662A8" w:rsidRPr="00AB4CEC" w:rsidRDefault="006662A8" w:rsidP="00D1563F">
            <w:pPr>
              <w:ind w:left="1008" w:hanging="1008"/>
              <w:rPr>
                <w:sz w:val="20"/>
                <w:szCs w:val="20"/>
              </w:rPr>
            </w:pPr>
            <w:r w:rsidRPr="00AB4CEC">
              <w:rPr>
                <w:sz w:val="20"/>
                <w:szCs w:val="20"/>
              </w:rPr>
              <w:t>3.28.</w:t>
            </w:r>
            <w:r w:rsidRPr="00AB4CEC">
              <w:tab/>
            </w:r>
            <w:r w:rsidRPr="00AB4CEC">
              <w:rPr>
                <w:i/>
                <w:iCs/>
                <w:sz w:val="20"/>
                <w:szCs w:val="20"/>
              </w:rPr>
              <w:t>“Test method”</w:t>
            </w:r>
            <w:r w:rsidRPr="00AB4CEC">
              <w:rPr>
                <w:sz w:val="20"/>
                <w:szCs w:val="20"/>
              </w:rPr>
              <w:t xml:space="preserve"> means a structured approach to consistently derive knowledge about the performance of an ADS by means of executing tests.</w:t>
            </w:r>
          </w:p>
        </w:tc>
      </w:tr>
      <w:tr w:rsidR="006662A8" w:rsidRPr="00D53DD4" w14:paraId="4997F8D9" w14:textId="77777777" w:rsidTr="004A3B9A">
        <w:trPr>
          <w:cantSplit/>
        </w:trPr>
        <w:tc>
          <w:tcPr>
            <w:tcW w:w="12505" w:type="dxa"/>
            <w:gridSpan w:val="4"/>
          </w:tcPr>
          <w:p w14:paraId="1CE79F06" w14:textId="524E0173" w:rsidR="006662A8" w:rsidRPr="00AB4CEC" w:rsidRDefault="006662A8" w:rsidP="00D1563F">
            <w:pPr>
              <w:ind w:left="1008" w:hanging="1008"/>
              <w:rPr>
                <w:sz w:val="20"/>
                <w:szCs w:val="20"/>
              </w:rPr>
            </w:pPr>
            <w:r w:rsidRPr="00AB4CEC">
              <w:rPr>
                <w:sz w:val="20"/>
                <w:szCs w:val="20"/>
              </w:rPr>
              <w:t>3.29.</w:t>
            </w:r>
            <w:r w:rsidRPr="00AB4CEC">
              <w:tab/>
            </w:r>
            <w:r w:rsidRPr="00AB4CEC">
              <w:rPr>
                <w:i/>
                <w:iCs/>
                <w:sz w:val="20"/>
                <w:szCs w:val="20"/>
              </w:rPr>
              <w:t>“Virtual testing”</w:t>
            </w:r>
            <w:r w:rsidRPr="00AB4CEC">
              <w:rPr>
                <w:sz w:val="20"/>
                <w:szCs w:val="20"/>
              </w:rPr>
              <w:t xml:space="preserve"> means a type of testing that uses a simulation toolchain(s) to generate evidence for the manufacturer’s safety case.</w:t>
            </w:r>
          </w:p>
        </w:tc>
      </w:tr>
      <w:tr w:rsidR="006662A8" w:rsidRPr="00D53DD4" w14:paraId="4D405FFF" w14:textId="77777777" w:rsidTr="004A3B9A">
        <w:trPr>
          <w:cantSplit/>
        </w:trPr>
        <w:tc>
          <w:tcPr>
            <w:tcW w:w="12505" w:type="dxa"/>
            <w:gridSpan w:val="4"/>
          </w:tcPr>
          <w:p w14:paraId="7C0BDE1D" w14:textId="6EE7CBED" w:rsidR="006662A8" w:rsidRPr="00AB4CEC" w:rsidRDefault="006662A8" w:rsidP="00D1563F">
            <w:pPr>
              <w:ind w:left="1008" w:hanging="1008"/>
              <w:rPr>
                <w:sz w:val="20"/>
                <w:szCs w:val="20"/>
              </w:rPr>
            </w:pPr>
            <w:r w:rsidRPr="00AB4CEC">
              <w:rPr>
                <w:sz w:val="20"/>
                <w:szCs w:val="20"/>
              </w:rPr>
              <w:t>3.29.1.</w:t>
            </w:r>
            <w:r w:rsidRPr="00AB4CEC">
              <w:tab/>
            </w:r>
            <w:r w:rsidRPr="00AB4CEC">
              <w:rPr>
                <w:i/>
                <w:iCs/>
                <w:sz w:val="20"/>
                <w:szCs w:val="20"/>
              </w:rPr>
              <w:t>“Simulation”</w:t>
            </w:r>
            <w:r w:rsidRPr="00AB4CEC">
              <w:rPr>
                <w:sz w:val="20"/>
                <w:szCs w:val="20"/>
              </w:rPr>
              <w:t xml:space="preserve"> means the imitation of the operation of a real-world process or system over time utilizing a software implementation for some (or all) of the models, tools or test environment.</w:t>
            </w:r>
          </w:p>
        </w:tc>
      </w:tr>
      <w:tr w:rsidR="006662A8" w:rsidRPr="00D53DD4" w14:paraId="1922D01B" w14:textId="77777777" w:rsidTr="004A3B9A">
        <w:trPr>
          <w:cantSplit/>
        </w:trPr>
        <w:tc>
          <w:tcPr>
            <w:tcW w:w="12505" w:type="dxa"/>
            <w:gridSpan w:val="4"/>
          </w:tcPr>
          <w:p w14:paraId="49CC26BD" w14:textId="1BC90612" w:rsidR="006662A8" w:rsidRPr="00AB4CEC" w:rsidRDefault="006662A8" w:rsidP="00D1563F">
            <w:pPr>
              <w:ind w:left="1008" w:hanging="1008"/>
              <w:rPr>
                <w:sz w:val="20"/>
                <w:szCs w:val="20"/>
              </w:rPr>
            </w:pPr>
            <w:r w:rsidRPr="00AB4CEC">
              <w:rPr>
                <w:sz w:val="20"/>
                <w:szCs w:val="20"/>
              </w:rPr>
              <w:t>3.29.2.</w:t>
            </w:r>
            <w:r w:rsidRPr="00AB4CEC">
              <w:tab/>
            </w:r>
            <w:r w:rsidRPr="00AB4CEC">
              <w:rPr>
                <w:i/>
                <w:iCs/>
                <w:sz w:val="20"/>
                <w:szCs w:val="20"/>
              </w:rPr>
              <w:t>“Simulation toolchain”</w:t>
            </w:r>
            <w:r w:rsidRPr="00AB4CEC">
              <w:rPr>
                <w:sz w:val="20"/>
                <w:szCs w:val="20"/>
              </w:rPr>
              <w:t xml:space="preserve"> means a simulation tool or a combination of simulation tools that are used to generate evidence for the manufacturer’s safety case.</w:t>
            </w:r>
          </w:p>
        </w:tc>
      </w:tr>
      <w:tr w:rsidR="006662A8" w:rsidRPr="00D53DD4" w14:paraId="4547F4F0" w14:textId="77777777" w:rsidTr="004A3B9A">
        <w:trPr>
          <w:cantSplit/>
        </w:trPr>
        <w:tc>
          <w:tcPr>
            <w:tcW w:w="12505" w:type="dxa"/>
            <w:gridSpan w:val="4"/>
          </w:tcPr>
          <w:p w14:paraId="5960D68A" w14:textId="09FAB31D" w:rsidR="006662A8" w:rsidRPr="00AB4CEC" w:rsidRDefault="006662A8" w:rsidP="00D1563F">
            <w:pPr>
              <w:ind w:left="1008" w:hanging="1008"/>
              <w:rPr>
                <w:sz w:val="20"/>
                <w:szCs w:val="20"/>
              </w:rPr>
            </w:pPr>
            <w:r w:rsidRPr="00AB4CEC">
              <w:rPr>
                <w:sz w:val="20"/>
                <w:szCs w:val="20"/>
              </w:rPr>
              <w:t>3.29.3.</w:t>
            </w:r>
            <w:r w:rsidRPr="00AB4CEC">
              <w:tab/>
            </w:r>
            <w:r w:rsidRPr="00AB4CEC">
              <w:rPr>
                <w:i/>
                <w:iCs/>
                <w:sz w:val="20"/>
                <w:szCs w:val="20"/>
              </w:rPr>
              <w:t>“Model”</w:t>
            </w:r>
            <w:r w:rsidRPr="00AB4CEC">
              <w:rPr>
                <w:sz w:val="20"/>
                <w:szCs w:val="20"/>
              </w:rPr>
              <w:t xml:space="preserve"> means a description or representation of a system, entity, phenomenon, or process.</w:t>
            </w:r>
          </w:p>
        </w:tc>
      </w:tr>
      <w:tr w:rsidR="006662A8" w:rsidRPr="00D53DD4" w14:paraId="3A2CAABF" w14:textId="77777777" w:rsidTr="004A3B9A">
        <w:trPr>
          <w:cantSplit/>
        </w:trPr>
        <w:tc>
          <w:tcPr>
            <w:tcW w:w="12505" w:type="dxa"/>
            <w:gridSpan w:val="4"/>
          </w:tcPr>
          <w:p w14:paraId="552A95AE" w14:textId="71B61974" w:rsidR="006662A8" w:rsidRPr="00AB4CEC" w:rsidRDefault="006662A8" w:rsidP="00D1563F">
            <w:pPr>
              <w:ind w:left="1008" w:hanging="1008"/>
              <w:rPr>
                <w:sz w:val="20"/>
                <w:szCs w:val="20"/>
              </w:rPr>
            </w:pPr>
            <w:r w:rsidRPr="00AB4CEC">
              <w:rPr>
                <w:sz w:val="20"/>
                <w:szCs w:val="20"/>
              </w:rPr>
              <w:t>3.29.4.</w:t>
            </w:r>
            <w:r w:rsidRPr="00AB4CEC">
              <w:tab/>
            </w:r>
            <w:r w:rsidRPr="00AB4CEC">
              <w:rPr>
                <w:i/>
                <w:iCs/>
                <w:sz w:val="20"/>
                <w:szCs w:val="20"/>
              </w:rPr>
              <w:t>“(Model) parameter”</w:t>
            </w:r>
            <w:r w:rsidRPr="00AB4CEC">
              <w:rPr>
                <w:sz w:val="20"/>
                <w:szCs w:val="20"/>
              </w:rPr>
              <w:t xml:space="preserve"> means a numerical value inferred from real-world data and used to represent a system characteristic.</w:t>
            </w:r>
          </w:p>
        </w:tc>
      </w:tr>
      <w:tr w:rsidR="006662A8" w:rsidRPr="00D53DD4" w14:paraId="05804849" w14:textId="77777777" w:rsidTr="004A3B9A">
        <w:trPr>
          <w:cantSplit/>
        </w:trPr>
        <w:tc>
          <w:tcPr>
            <w:tcW w:w="12505" w:type="dxa"/>
            <w:gridSpan w:val="4"/>
          </w:tcPr>
          <w:p w14:paraId="38D5095C" w14:textId="38B1E42C" w:rsidR="006662A8" w:rsidRPr="00AB4CEC" w:rsidRDefault="006662A8" w:rsidP="00D1563F">
            <w:pPr>
              <w:ind w:left="1008" w:hanging="1008"/>
              <w:rPr>
                <w:sz w:val="20"/>
                <w:szCs w:val="20"/>
              </w:rPr>
            </w:pPr>
            <w:r w:rsidRPr="00AB4CEC">
              <w:rPr>
                <w:bCs/>
                <w:sz w:val="20"/>
                <w:szCs w:val="20"/>
              </w:rPr>
              <w:t>3</w:t>
            </w:r>
            <w:r w:rsidRPr="00AB4CEC">
              <w:rPr>
                <w:sz w:val="20"/>
                <w:szCs w:val="20"/>
              </w:rPr>
              <w:t>.29</w:t>
            </w:r>
            <w:r w:rsidRPr="00AB4CEC">
              <w:rPr>
                <w:bCs/>
                <w:sz w:val="20"/>
                <w:szCs w:val="20"/>
              </w:rPr>
              <w:t>.5.</w:t>
            </w:r>
            <w:r w:rsidRPr="00AB4CEC">
              <w:tab/>
            </w:r>
            <w:r w:rsidRPr="00AB4CEC">
              <w:rPr>
                <w:i/>
                <w:iCs/>
                <w:sz w:val="20"/>
                <w:szCs w:val="20"/>
              </w:rPr>
              <w:t>“Stochastic model”</w:t>
            </w:r>
            <w:r w:rsidRPr="00AB4CEC">
              <w:rPr>
                <w:sz w:val="20"/>
                <w:szCs w:val="20"/>
              </w:rPr>
              <w:t xml:space="preserve"> means a model involving or containing a random variable or variables pertaining to chance or probability.</w:t>
            </w:r>
          </w:p>
        </w:tc>
      </w:tr>
      <w:tr w:rsidR="006662A8" w:rsidRPr="00D53DD4" w14:paraId="4A89101E" w14:textId="77777777" w:rsidTr="004A3B9A">
        <w:trPr>
          <w:cantSplit/>
        </w:trPr>
        <w:tc>
          <w:tcPr>
            <w:tcW w:w="12505" w:type="dxa"/>
            <w:gridSpan w:val="4"/>
          </w:tcPr>
          <w:p w14:paraId="406F4D21" w14:textId="56E13106" w:rsidR="006662A8" w:rsidRPr="00AB4CEC" w:rsidRDefault="006662A8" w:rsidP="00D1563F">
            <w:pPr>
              <w:ind w:left="1008" w:hanging="1008"/>
              <w:rPr>
                <w:sz w:val="20"/>
                <w:szCs w:val="20"/>
              </w:rPr>
            </w:pPr>
            <w:r w:rsidRPr="00AB4CEC">
              <w:rPr>
                <w:sz w:val="20"/>
                <w:szCs w:val="20"/>
              </w:rPr>
              <w:lastRenderedPageBreak/>
              <w:t>3.29.6.</w:t>
            </w:r>
            <w:r w:rsidRPr="00AB4CEC">
              <w:tab/>
            </w:r>
            <w:r w:rsidRPr="00AB4CEC">
              <w:rPr>
                <w:i/>
                <w:iCs/>
                <w:sz w:val="20"/>
                <w:szCs w:val="20"/>
              </w:rPr>
              <w:t>“Validation (of a simulation model)”</w:t>
            </w:r>
            <w:r w:rsidRPr="00AB4CEC">
              <w:rPr>
                <w:sz w:val="20"/>
                <w:szCs w:val="20"/>
              </w:rPr>
              <w:t xml:space="preserve"> means the process of determining the degree to which a simulation model is an accurate representation of the real world from the perspective of its intended uses.</w:t>
            </w:r>
          </w:p>
        </w:tc>
      </w:tr>
      <w:tr w:rsidR="006662A8" w:rsidRPr="00D53DD4" w14:paraId="37E031BE" w14:textId="77777777" w:rsidTr="004A3B9A">
        <w:trPr>
          <w:cantSplit/>
        </w:trPr>
        <w:tc>
          <w:tcPr>
            <w:tcW w:w="12505" w:type="dxa"/>
            <w:gridSpan w:val="4"/>
          </w:tcPr>
          <w:p w14:paraId="0AB376DD" w14:textId="18229869" w:rsidR="006662A8" w:rsidRPr="00AB4CEC" w:rsidRDefault="006662A8" w:rsidP="0059746B">
            <w:pPr>
              <w:ind w:left="1008" w:hanging="1008"/>
              <w:rPr>
                <w:sz w:val="20"/>
                <w:szCs w:val="20"/>
              </w:rPr>
            </w:pPr>
            <w:r w:rsidRPr="00AB4CEC">
              <w:rPr>
                <w:sz w:val="20"/>
                <w:szCs w:val="20"/>
              </w:rPr>
              <w:t>3.29.7.</w:t>
            </w:r>
            <w:r w:rsidRPr="00AB4CEC">
              <w:tab/>
            </w:r>
            <w:r w:rsidRPr="00AB4CEC">
              <w:rPr>
                <w:i/>
                <w:iCs/>
                <w:sz w:val="20"/>
                <w:szCs w:val="20"/>
              </w:rPr>
              <w:t>“Verification (of a simulation model)”</w:t>
            </w:r>
            <w:r w:rsidRPr="00AB4CEC">
              <w:rPr>
                <w:sz w:val="20"/>
                <w:szCs w:val="20"/>
              </w:rPr>
              <w:t xml:space="preserve"> means the process of determining the extent to which a simulation model or a virtual testing tool is compliant with its requirements and specifications as detailed in its conceptual models, mathematical models, or other constructs.</w:t>
            </w:r>
          </w:p>
        </w:tc>
      </w:tr>
      <w:tr w:rsidR="006662A8" w:rsidRPr="00D53DD4" w14:paraId="7ACD5B8E" w14:textId="77777777" w:rsidTr="004A3B9A">
        <w:trPr>
          <w:cantSplit/>
        </w:trPr>
        <w:tc>
          <w:tcPr>
            <w:tcW w:w="12505" w:type="dxa"/>
            <w:gridSpan w:val="4"/>
          </w:tcPr>
          <w:p w14:paraId="2459E633" w14:textId="023DB6D6" w:rsidR="006662A8" w:rsidRPr="00AB4CEC" w:rsidRDefault="006662A8" w:rsidP="0059746B">
            <w:pPr>
              <w:ind w:left="1008" w:hanging="1008"/>
              <w:rPr>
                <w:sz w:val="20"/>
                <w:szCs w:val="20"/>
              </w:rPr>
            </w:pPr>
            <w:r w:rsidRPr="00AB4CEC">
              <w:rPr>
                <w:bCs/>
                <w:sz w:val="20"/>
                <w:szCs w:val="20"/>
              </w:rPr>
              <w:t>3</w:t>
            </w:r>
            <w:r w:rsidRPr="00AB4CEC">
              <w:rPr>
                <w:sz w:val="20"/>
                <w:szCs w:val="20"/>
              </w:rPr>
              <w:t>.29</w:t>
            </w:r>
            <w:r w:rsidRPr="00AB4CEC">
              <w:rPr>
                <w:bCs/>
                <w:sz w:val="20"/>
                <w:szCs w:val="20"/>
              </w:rPr>
              <w:t>.8.</w:t>
            </w:r>
            <w:r w:rsidRPr="00AB4CEC">
              <w:tab/>
            </w:r>
            <w:r w:rsidRPr="00AB4CEC">
              <w:rPr>
                <w:i/>
                <w:sz w:val="20"/>
                <w:szCs w:val="20"/>
              </w:rPr>
              <w:t>“Sensor</w:t>
            </w:r>
            <w:r w:rsidRPr="00AB4CEC">
              <w:rPr>
                <w:sz w:val="20"/>
                <w:szCs w:val="20"/>
              </w:rPr>
              <w:t xml:space="preserve"> </w:t>
            </w:r>
            <w:r w:rsidRPr="00AB4CEC">
              <w:rPr>
                <w:i/>
                <w:sz w:val="20"/>
                <w:szCs w:val="20"/>
              </w:rPr>
              <w:t>Stimulation</w:t>
            </w:r>
            <w:r w:rsidRPr="00AB4CEC">
              <w:rPr>
                <w:sz w:val="20"/>
                <w:szCs w:val="20"/>
              </w:rPr>
              <w:t>” means a technique whereby artificially generated signals are provided to trigger the element under testing in order to produce the result required for evaluation of the element.</w:t>
            </w:r>
          </w:p>
        </w:tc>
      </w:tr>
      <w:tr w:rsidR="006662A8" w:rsidRPr="00D53DD4" w14:paraId="5C9C67C5" w14:textId="77777777" w:rsidTr="004A3B9A">
        <w:trPr>
          <w:cantSplit/>
        </w:trPr>
        <w:tc>
          <w:tcPr>
            <w:tcW w:w="12505" w:type="dxa"/>
            <w:gridSpan w:val="4"/>
          </w:tcPr>
          <w:p w14:paraId="0FD7717A" w14:textId="337860B6" w:rsidR="006662A8" w:rsidRPr="00AB4CEC" w:rsidRDefault="006662A8" w:rsidP="0059746B">
            <w:pPr>
              <w:ind w:left="1008" w:hanging="1008"/>
              <w:rPr>
                <w:bCs/>
                <w:sz w:val="20"/>
                <w:szCs w:val="20"/>
              </w:rPr>
            </w:pPr>
            <w:r w:rsidRPr="00AB4CEC">
              <w:rPr>
                <w:bCs/>
                <w:sz w:val="20"/>
                <w:szCs w:val="20"/>
              </w:rPr>
              <w:t>3.</w:t>
            </w:r>
            <w:r w:rsidRPr="00AB4CEC">
              <w:rPr>
                <w:sz w:val="20"/>
                <w:szCs w:val="20"/>
              </w:rPr>
              <w:t>30</w:t>
            </w:r>
            <w:r w:rsidRPr="00AB4CEC">
              <w:rPr>
                <w:bCs/>
                <w:sz w:val="20"/>
                <w:szCs w:val="20"/>
              </w:rPr>
              <w:t>.</w:t>
            </w:r>
            <w:r w:rsidRPr="00AB4CEC">
              <w:tab/>
            </w:r>
            <w:r w:rsidRPr="00AB4CEC">
              <w:rPr>
                <w:bCs/>
                <w:i/>
                <w:iCs/>
                <w:sz w:val="20"/>
                <w:szCs w:val="20"/>
              </w:rPr>
              <w:t>“Proving ground”</w:t>
            </w:r>
            <w:r w:rsidRPr="00AB4CEC">
              <w:rPr>
                <w:bCs/>
                <w:sz w:val="20"/>
                <w:szCs w:val="20"/>
              </w:rPr>
              <w:t xml:space="preserve"> and </w:t>
            </w:r>
            <w:r w:rsidRPr="00AB4CEC">
              <w:rPr>
                <w:bCs/>
                <w:i/>
                <w:iCs/>
                <w:sz w:val="20"/>
                <w:szCs w:val="20"/>
              </w:rPr>
              <w:t>“Test track”</w:t>
            </w:r>
            <w:r w:rsidRPr="00AB4CEC">
              <w:rPr>
                <w:bCs/>
                <w:sz w:val="20"/>
                <w:szCs w:val="20"/>
              </w:rPr>
              <w:t xml:space="preserve"> mean a facility closed to public traffic and designed to enable physical assessment of an ADS and/or ADS vehicle performance, e.g., via sensor stimulation and/or the use of dummy devices.</w:t>
            </w:r>
          </w:p>
        </w:tc>
      </w:tr>
      <w:tr w:rsidR="006662A8" w:rsidRPr="00D53DD4" w14:paraId="21126E34" w14:textId="77777777" w:rsidTr="004A3B9A">
        <w:trPr>
          <w:cantSplit/>
        </w:trPr>
        <w:tc>
          <w:tcPr>
            <w:tcW w:w="12505" w:type="dxa"/>
            <w:gridSpan w:val="4"/>
          </w:tcPr>
          <w:p w14:paraId="2ABA50F5" w14:textId="2C22F1A5" w:rsidR="006662A8" w:rsidRPr="00AB4CEC" w:rsidRDefault="006662A8" w:rsidP="0059746B">
            <w:pPr>
              <w:ind w:left="1008" w:hanging="1008"/>
              <w:rPr>
                <w:bCs/>
                <w:sz w:val="20"/>
                <w:szCs w:val="20"/>
              </w:rPr>
            </w:pPr>
            <w:r w:rsidRPr="00AB4CEC">
              <w:rPr>
                <w:bCs/>
                <w:sz w:val="20"/>
                <w:szCs w:val="20"/>
              </w:rPr>
              <w:t>3.</w:t>
            </w:r>
            <w:r w:rsidRPr="00AB4CEC">
              <w:rPr>
                <w:sz w:val="20"/>
                <w:szCs w:val="20"/>
              </w:rPr>
              <w:t>31</w:t>
            </w:r>
            <w:r w:rsidRPr="00AB4CEC">
              <w:rPr>
                <w:bCs/>
                <w:sz w:val="20"/>
                <w:szCs w:val="20"/>
              </w:rPr>
              <w:t>.</w:t>
            </w:r>
            <w:r w:rsidRPr="00AB4CEC">
              <w:tab/>
            </w:r>
            <w:r w:rsidRPr="00AB4CEC">
              <w:rPr>
                <w:bCs/>
                <w:i/>
                <w:iCs/>
                <w:sz w:val="20"/>
                <w:szCs w:val="20"/>
              </w:rPr>
              <w:t>“Edge Case”</w:t>
            </w:r>
            <w:r w:rsidRPr="00AB4CEC">
              <w:rPr>
                <w:bCs/>
                <w:sz w:val="20"/>
                <w:szCs w:val="20"/>
              </w:rPr>
              <w:t xml:space="preserve"> means a low-probability occurrence that might arise within the ODD of an ADS and that warrants specific design attention due to the potential severity of outcomes that might result from encountering such a situation or condition.</w:t>
            </w:r>
          </w:p>
        </w:tc>
      </w:tr>
      <w:tr w:rsidR="006662A8" w:rsidRPr="00D53DD4" w14:paraId="4DD72717" w14:textId="77777777" w:rsidTr="004A3B9A">
        <w:trPr>
          <w:cantSplit/>
        </w:trPr>
        <w:tc>
          <w:tcPr>
            <w:tcW w:w="12505" w:type="dxa"/>
            <w:gridSpan w:val="4"/>
          </w:tcPr>
          <w:p w14:paraId="1DFAF3C2" w14:textId="539D2460" w:rsidR="006662A8" w:rsidRPr="00AB4CEC" w:rsidRDefault="006662A8" w:rsidP="0059746B">
            <w:pPr>
              <w:ind w:left="1008" w:hanging="1008"/>
              <w:rPr>
                <w:sz w:val="20"/>
                <w:szCs w:val="20"/>
              </w:rPr>
            </w:pPr>
            <w:r w:rsidRPr="00AB4CEC">
              <w:rPr>
                <w:bCs/>
                <w:sz w:val="20"/>
                <w:szCs w:val="20"/>
              </w:rPr>
              <w:t>3.</w:t>
            </w:r>
            <w:r w:rsidRPr="00AB4CEC">
              <w:rPr>
                <w:sz w:val="20"/>
                <w:szCs w:val="20"/>
              </w:rPr>
              <w:t>32</w:t>
            </w:r>
            <w:r w:rsidRPr="00AB4CEC">
              <w:rPr>
                <w:bCs/>
                <w:sz w:val="20"/>
                <w:szCs w:val="20"/>
              </w:rPr>
              <w:t>.</w:t>
            </w:r>
            <w:r w:rsidRPr="00AB4CEC">
              <w:tab/>
            </w:r>
            <w:r w:rsidRPr="00AB4CEC">
              <w:rPr>
                <w:i/>
                <w:iCs/>
                <w:sz w:val="20"/>
                <w:szCs w:val="20"/>
              </w:rPr>
              <w:t>“Safety case”</w:t>
            </w:r>
            <w:r w:rsidRPr="00AB4CEC">
              <w:rPr>
                <w:sz w:val="20"/>
                <w:szCs w:val="20"/>
              </w:rPr>
              <w:t xml:space="preserve"> means structured documentation that provides a compelling, comprehensible, and valid case that the ADS meets the relevant ADS requirements of this regulation and is free from unreasonable risks to the ADS vehicle user(s) and other road users.</w:t>
            </w:r>
          </w:p>
        </w:tc>
      </w:tr>
      <w:tr w:rsidR="006662A8" w:rsidRPr="00D53DD4" w14:paraId="2709E705" w14:textId="77777777" w:rsidTr="004A3B9A">
        <w:trPr>
          <w:cantSplit/>
        </w:trPr>
        <w:tc>
          <w:tcPr>
            <w:tcW w:w="12505" w:type="dxa"/>
            <w:gridSpan w:val="4"/>
          </w:tcPr>
          <w:p w14:paraId="4C76D775" w14:textId="07D2CCA9" w:rsidR="006662A8" w:rsidRPr="00AB4CEC" w:rsidRDefault="006662A8" w:rsidP="0059746B">
            <w:pPr>
              <w:ind w:left="1008" w:hanging="1008"/>
              <w:rPr>
                <w:sz w:val="20"/>
                <w:szCs w:val="20"/>
              </w:rPr>
            </w:pPr>
            <w:r w:rsidRPr="00AB4CEC">
              <w:rPr>
                <w:bCs/>
                <w:sz w:val="20"/>
                <w:szCs w:val="20"/>
              </w:rPr>
              <w:t>3.</w:t>
            </w:r>
            <w:r w:rsidRPr="00AB4CEC">
              <w:rPr>
                <w:sz w:val="20"/>
                <w:szCs w:val="20"/>
              </w:rPr>
              <w:t>32</w:t>
            </w:r>
            <w:r w:rsidRPr="00AB4CEC">
              <w:rPr>
                <w:bCs/>
                <w:sz w:val="20"/>
                <w:szCs w:val="20"/>
              </w:rPr>
              <w:t>.1.</w:t>
            </w:r>
            <w:r w:rsidRPr="00AB4CEC">
              <w:tab/>
            </w:r>
            <w:r w:rsidRPr="00AB4CEC">
              <w:rPr>
                <w:i/>
                <w:iCs/>
                <w:sz w:val="20"/>
                <w:szCs w:val="20"/>
              </w:rPr>
              <w:t>“Argument”</w:t>
            </w:r>
            <w:r w:rsidRPr="00AB4CEC">
              <w:rPr>
                <w:sz w:val="20"/>
                <w:szCs w:val="20"/>
              </w:rPr>
              <w:t xml:space="preserve"> means a written explanation within a safety case that captures the logical connections between a claim and the evidence for achievement of that claim.</w:t>
            </w:r>
          </w:p>
        </w:tc>
      </w:tr>
      <w:tr w:rsidR="006662A8" w:rsidRPr="00D53DD4" w14:paraId="48FE25F5" w14:textId="77777777" w:rsidTr="004A3B9A">
        <w:trPr>
          <w:cantSplit/>
        </w:trPr>
        <w:tc>
          <w:tcPr>
            <w:tcW w:w="12505" w:type="dxa"/>
            <w:gridSpan w:val="4"/>
          </w:tcPr>
          <w:p w14:paraId="08A3877A" w14:textId="16F4EBB2" w:rsidR="006662A8" w:rsidRPr="00AB4CEC" w:rsidRDefault="006662A8" w:rsidP="00272651">
            <w:pPr>
              <w:ind w:left="1008" w:hanging="1008"/>
              <w:rPr>
                <w:sz w:val="20"/>
                <w:szCs w:val="20"/>
              </w:rPr>
            </w:pPr>
            <w:r w:rsidRPr="00AB4CEC">
              <w:rPr>
                <w:sz w:val="20"/>
                <w:szCs w:val="20"/>
              </w:rPr>
              <w:t>3.32.2.</w:t>
            </w:r>
            <w:r w:rsidRPr="00AB4CEC">
              <w:tab/>
            </w:r>
            <w:r w:rsidRPr="00AB4CEC">
              <w:rPr>
                <w:i/>
                <w:iCs/>
                <w:sz w:val="20"/>
                <w:szCs w:val="20"/>
              </w:rPr>
              <w:t>“ Claim”</w:t>
            </w:r>
            <w:r w:rsidRPr="00AB4CEC">
              <w:rPr>
                <w:sz w:val="20"/>
                <w:szCs w:val="20"/>
              </w:rPr>
              <w:t xml:space="preserve"> means a verifiable statement within a safety case.</w:t>
            </w:r>
          </w:p>
        </w:tc>
      </w:tr>
      <w:tr w:rsidR="006662A8" w:rsidRPr="00D53DD4" w14:paraId="7ACB2C1E" w14:textId="77777777" w:rsidTr="004A3B9A">
        <w:trPr>
          <w:cantSplit/>
        </w:trPr>
        <w:tc>
          <w:tcPr>
            <w:tcW w:w="12505" w:type="dxa"/>
            <w:gridSpan w:val="4"/>
          </w:tcPr>
          <w:p w14:paraId="4F615023" w14:textId="7C99C330" w:rsidR="006662A8" w:rsidRPr="00AB4CEC" w:rsidRDefault="006662A8" w:rsidP="0059746B">
            <w:pPr>
              <w:ind w:left="1008" w:hanging="1008"/>
              <w:rPr>
                <w:sz w:val="20"/>
                <w:szCs w:val="20"/>
              </w:rPr>
            </w:pPr>
            <w:r w:rsidRPr="00AB4CEC">
              <w:rPr>
                <w:sz w:val="20"/>
                <w:szCs w:val="20"/>
              </w:rPr>
              <w:t>3.32.3.</w:t>
            </w:r>
            <w:r w:rsidRPr="00AB4CEC">
              <w:tab/>
            </w:r>
            <w:r w:rsidRPr="00AB4CEC">
              <w:rPr>
                <w:i/>
                <w:iCs/>
                <w:sz w:val="20"/>
                <w:szCs w:val="20"/>
              </w:rPr>
              <w:t xml:space="preserve">“Evidence” </w:t>
            </w:r>
            <w:r w:rsidRPr="00AB4CEC">
              <w:rPr>
                <w:sz w:val="20"/>
                <w:szCs w:val="20"/>
              </w:rPr>
              <w:t>means material pertinent to demonstrating the validity of a claim such as physical test results, simulation results, analyses with supporting data, etc.</w:t>
            </w:r>
          </w:p>
        </w:tc>
      </w:tr>
      <w:tr w:rsidR="006662A8" w:rsidRPr="00D53DD4" w14:paraId="3644E333" w14:textId="77777777" w:rsidTr="004A3B9A">
        <w:trPr>
          <w:cantSplit/>
        </w:trPr>
        <w:tc>
          <w:tcPr>
            <w:tcW w:w="12505" w:type="dxa"/>
            <w:gridSpan w:val="4"/>
          </w:tcPr>
          <w:p w14:paraId="2CD38B3A" w14:textId="46783880" w:rsidR="006662A8" w:rsidRPr="00AB4CEC" w:rsidRDefault="006662A8" w:rsidP="0059746B">
            <w:pPr>
              <w:ind w:left="1008" w:hanging="1008"/>
              <w:rPr>
                <w:sz w:val="20"/>
                <w:szCs w:val="20"/>
              </w:rPr>
            </w:pPr>
            <w:r w:rsidRPr="00AB4CEC">
              <w:rPr>
                <w:sz w:val="20"/>
                <w:szCs w:val="20"/>
              </w:rPr>
              <w:t>3.33.</w:t>
            </w:r>
            <w:r w:rsidRPr="00AB4CEC">
              <w:tab/>
            </w:r>
            <w:r w:rsidRPr="00AB4CEC">
              <w:rPr>
                <w:i/>
                <w:iCs/>
                <w:sz w:val="20"/>
                <w:szCs w:val="20"/>
              </w:rPr>
              <w:t>“Safety concept”</w:t>
            </w:r>
            <w:r w:rsidRPr="00AB4CEC">
              <w:rPr>
                <w:sz w:val="20"/>
                <w:szCs w:val="20"/>
              </w:rPr>
              <w:t xml:space="preserve"> means </w:t>
            </w:r>
            <w:bookmarkStart w:id="9" w:name="_Hlk197682548"/>
            <w:r w:rsidRPr="00AB4CEC">
              <w:rPr>
                <w:sz w:val="20"/>
                <w:szCs w:val="20"/>
              </w:rPr>
              <w:t xml:space="preserve">a description of the measures designed into the ADS </w:t>
            </w:r>
            <w:bookmarkEnd w:id="9"/>
            <w:r w:rsidRPr="00AB4CEC">
              <w:rPr>
                <w:sz w:val="20"/>
                <w:szCs w:val="20"/>
              </w:rPr>
              <w:t>so that it operates in such a way that it is free of unreasonable safety risks to the ADS vehicle user(s) and other road users in every operating condition relevant to the ODD.</w:t>
            </w:r>
          </w:p>
        </w:tc>
      </w:tr>
      <w:tr w:rsidR="006662A8" w:rsidRPr="00D53DD4" w14:paraId="408FC031" w14:textId="77777777" w:rsidTr="004A3B9A">
        <w:trPr>
          <w:cantSplit/>
        </w:trPr>
        <w:tc>
          <w:tcPr>
            <w:tcW w:w="12505" w:type="dxa"/>
            <w:gridSpan w:val="4"/>
          </w:tcPr>
          <w:p w14:paraId="3FAB84E1" w14:textId="1694452A" w:rsidR="006662A8" w:rsidRPr="00AB4CEC" w:rsidRDefault="006662A8" w:rsidP="002C6053">
            <w:pPr>
              <w:ind w:left="1008" w:hanging="1008"/>
              <w:rPr>
                <w:sz w:val="20"/>
                <w:szCs w:val="20"/>
              </w:rPr>
            </w:pPr>
            <w:r w:rsidRPr="00AB4CEC">
              <w:rPr>
                <w:bCs/>
                <w:sz w:val="20"/>
                <w:szCs w:val="20"/>
              </w:rPr>
              <w:t>3.</w:t>
            </w:r>
            <w:r w:rsidRPr="00AB4CEC">
              <w:rPr>
                <w:sz w:val="20"/>
                <w:szCs w:val="20"/>
              </w:rPr>
              <w:t>34</w:t>
            </w:r>
            <w:r w:rsidRPr="00AB4CEC">
              <w:rPr>
                <w:bCs/>
                <w:sz w:val="20"/>
                <w:szCs w:val="20"/>
              </w:rPr>
              <w:t>.</w:t>
            </w:r>
            <w:r w:rsidRPr="00AB4CEC">
              <w:tab/>
            </w:r>
            <w:r w:rsidRPr="00AB4CEC">
              <w:rPr>
                <w:sz w:val="20"/>
                <w:szCs w:val="20"/>
              </w:rPr>
              <w:t>“(Driving) situation” means the conditions surrounding a vehicle (including other road users).</w:t>
            </w:r>
          </w:p>
          <w:p w14:paraId="2258A782" w14:textId="28CC8523" w:rsidR="006662A8" w:rsidRPr="00AB4CEC" w:rsidRDefault="006662A8" w:rsidP="0059746B">
            <w:pPr>
              <w:ind w:left="1008" w:hanging="1008"/>
              <w:rPr>
                <w:sz w:val="20"/>
                <w:szCs w:val="20"/>
              </w:rPr>
            </w:pPr>
          </w:p>
        </w:tc>
      </w:tr>
      <w:tr w:rsidR="006662A8" w:rsidRPr="00D53DD4" w14:paraId="380789D1" w14:textId="77777777" w:rsidTr="004A3B9A">
        <w:trPr>
          <w:cantSplit/>
        </w:trPr>
        <w:tc>
          <w:tcPr>
            <w:tcW w:w="12505" w:type="dxa"/>
            <w:gridSpan w:val="4"/>
          </w:tcPr>
          <w:p w14:paraId="2F5018D1" w14:textId="4D11F7F4" w:rsidR="006662A8" w:rsidRPr="00AB4CEC" w:rsidRDefault="006662A8" w:rsidP="002A6FCC">
            <w:pPr>
              <w:ind w:left="1008" w:hanging="1008"/>
              <w:rPr>
                <w:bCs/>
                <w:sz w:val="20"/>
                <w:szCs w:val="20"/>
              </w:rPr>
            </w:pPr>
            <w:r w:rsidRPr="00AB4CEC">
              <w:rPr>
                <w:sz w:val="20"/>
                <w:szCs w:val="20"/>
              </w:rPr>
              <w:t xml:space="preserve">3.34.1.         “Nominal situation” means a driving situation that is neither a critical nor failure situation. </w:t>
            </w:r>
          </w:p>
        </w:tc>
      </w:tr>
      <w:tr w:rsidR="006662A8" w:rsidRPr="00D53DD4" w14:paraId="1B2C7A0B" w14:textId="77777777" w:rsidTr="004A3B9A">
        <w:trPr>
          <w:cantSplit/>
        </w:trPr>
        <w:tc>
          <w:tcPr>
            <w:tcW w:w="12505" w:type="dxa"/>
            <w:gridSpan w:val="4"/>
          </w:tcPr>
          <w:p w14:paraId="3A7AC49B" w14:textId="6BC1532F" w:rsidR="006662A8" w:rsidRPr="00AB4CEC" w:rsidRDefault="006662A8" w:rsidP="002A6FCC">
            <w:pPr>
              <w:ind w:left="1008" w:hanging="1008"/>
              <w:rPr>
                <w:bCs/>
                <w:sz w:val="20"/>
                <w:szCs w:val="20"/>
              </w:rPr>
            </w:pPr>
            <w:r w:rsidRPr="00AB4CEC">
              <w:rPr>
                <w:sz w:val="20"/>
                <w:szCs w:val="20"/>
              </w:rPr>
              <w:t xml:space="preserve">3.34.2.        “Critical situation” means a driving situation that requires prompt action by the ADS to avoid or mitigate the risk of a crash that could result in adverse consequences on human health or property damage.  </w:t>
            </w:r>
          </w:p>
        </w:tc>
      </w:tr>
      <w:tr w:rsidR="006662A8" w:rsidRPr="00D53DD4" w14:paraId="5B87DAC1" w14:textId="77777777" w:rsidTr="004A3B9A">
        <w:trPr>
          <w:cantSplit/>
        </w:trPr>
        <w:tc>
          <w:tcPr>
            <w:tcW w:w="12505" w:type="dxa"/>
            <w:gridSpan w:val="4"/>
          </w:tcPr>
          <w:p w14:paraId="2CB91A95" w14:textId="72A11F18" w:rsidR="006662A8" w:rsidRPr="00AB4CEC" w:rsidRDefault="006662A8" w:rsidP="002C6053">
            <w:pPr>
              <w:ind w:left="1008" w:hanging="1008"/>
              <w:rPr>
                <w:bCs/>
                <w:sz w:val="20"/>
                <w:szCs w:val="20"/>
              </w:rPr>
            </w:pPr>
            <w:r w:rsidRPr="00AB4CEC">
              <w:rPr>
                <w:sz w:val="20"/>
                <w:szCs w:val="20"/>
              </w:rPr>
              <w:t>3.34.3.        “Failure situation” means a driving situation where a failure compromises the capability of the ADS to perform the entire DDT</w:t>
            </w:r>
          </w:p>
        </w:tc>
      </w:tr>
      <w:tr w:rsidR="006662A8" w:rsidRPr="00D53DD4" w14:paraId="167C6909" w14:textId="77777777" w:rsidTr="004A3B9A">
        <w:trPr>
          <w:cantSplit/>
        </w:trPr>
        <w:tc>
          <w:tcPr>
            <w:tcW w:w="12505" w:type="dxa"/>
            <w:gridSpan w:val="4"/>
          </w:tcPr>
          <w:p w14:paraId="11EA0962" w14:textId="6918C4D6" w:rsidR="006662A8" w:rsidRPr="00AB4CEC" w:rsidRDefault="006662A8" w:rsidP="0072552F">
            <w:pPr>
              <w:ind w:left="1008" w:hanging="1008"/>
              <w:rPr>
                <w:sz w:val="20"/>
                <w:szCs w:val="20"/>
              </w:rPr>
            </w:pPr>
            <w:r w:rsidRPr="00AB4CEC">
              <w:rPr>
                <w:sz w:val="20"/>
                <w:szCs w:val="20"/>
              </w:rPr>
              <w:t>3.35.</w:t>
            </w:r>
            <w:r w:rsidRPr="00AB4CEC">
              <w:tab/>
            </w:r>
            <w:r w:rsidRPr="00AB4CEC">
              <w:rPr>
                <w:sz w:val="20"/>
                <w:szCs w:val="20"/>
              </w:rPr>
              <w:t>“Traffic scenario” means a representation of a sequence of driving situations that can occur during a given trip.</w:t>
            </w:r>
          </w:p>
        </w:tc>
      </w:tr>
      <w:tr w:rsidR="006662A8" w:rsidRPr="00D53DD4" w14:paraId="2E785994" w14:textId="77777777" w:rsidTr="004A3B9A">
        <w:trPr>
          <w:cantSplit/>
        </w:trPr>
        <w:tc>
          <w:tcPr>
            <w:tcW w:w="12505" w:type="dxa"/>
            <w:gridSpan w:val="4"/>
          </w:tcPr>
          <w:p w14:paraId="40948286" w14:textId="76444771" w:rsidR="006662A8" w:rsidRPr="00AB4CEC" w:rsidRDefault="006662A8" w:rsidP="0072552F">
            <w:pPr>
              <w:ind w:left="1008" w:hanging="1008"/>
              <w:rPr>
                <w:bCs/>
                <w:sz w:val="20"/>
                <w:szCs w:val="20"/>
              </w:rPr>
            </w:pPr>
            <w:r w:rsidRPr="00AB4CEC">
              <w:rPr>
                <w:bCs/>
                <w:sz w:val="20"/>
                <w:szCs w:val="20"/>
              </w:rPr>
              <w:t>3.</w:t>
            </w:r>
            <w:r w:rsidRPr="00AB4CEC">
              <w:rPr>
                <w:sz w:val="20"/>
                <w:szCs w:val="20"/>
              </w:rPr>
              <w:t>35</w:t>
            </w:r>
            <w:r w:rsidRPr="00AB4CEC">
              <w:rPr>
                <w:bCs/>
                <w:sz w:val="20"/>
                <w:szCs w:val="20"/>
              </w:rPr>
              <w:t>.1.</w:t>
            </w:r>
            <w:r w:rsidRPr="00AB4CEC">
              <w:tab/>
            </w:r>
            <w:r w:rsidRPr="00AB4CEC">
              <w:rPr>
                <w:sz w:val="20"/>
                <w:szCs w:val="20"/>
              </w:rPr>
              <w:t>“Nominal scenario” means a traffic scenario representing one or more nominal driving situations</w:t>
            </w:r>
          </w:p>
        </w:tc>
      </w:tr>
      <w:tr w:rsidR="006662A8" w:rsidRPr="00D53DD4" w14:paraId="29B0B71A" w14:textId="77777777" w:rsidTr="004A3B9A">
        <w:trPr>
          <w:cantSplit/>
        </w:trPr>
        <w:tc>
          <w:tcPr>
            <w:tcW w:w="12505" w:type="dxa"/>
            <w:gridSpan w:val="4"/>
          </w:tcPr>
          <w:p w14:paraId="310BFA6D" w14:textId="202167D9" w:rsidR="006662A8" w:rsidRPr="00AB4CEC" w:rsidRDefault="006662A8" w:rsidP="0072552F">
            <w:pPr>
              <w:ind w:left="1008" w:hanging="1008"/>
              <w:rPr>
                <w:sz w:val="20"/>
                <w:szCs w:val="20"/>
              </w:rPr>
            </w:pPr>
            <w:r w:rsidRPr="00AB4CEC">
              <w:rPr>
                <w:sz w:val="20"/>
                <w:szCs w:val="20"/>
              </w:rPr>
              <w:t>3.35.2.</w:t>
            </w:r>
            <w:r w:rsidRPr="00AB4CEC">
              <w:tab/>
            </w:r>
            <w:r w:rsidRPr="00AB4CEC">
              <w:rPr>
                <w:sz w:val="20"/>
                <w:szCs w:val="20"/>
              </w:rPr>
              <w:t>“Critical scenario” means a traffic scenario representing one or more critical situations.</w:t>
            </w:r>
          </w:p>
        </w:tc>
      </w:tr>
      <w:tr w:rsidR="006662A8" w:rsidRPr="00D53DD4" w14:paraId="7AE962B4" w14:textId="77777777" w:rsidTr="004A3B9A">
        <w:trPr>
          <w:cantSplit/>
        </w:trPr>
        <w:tc>
          <w:tcPr>
            <w:tcW w:w="12505" w:type="dxa"/>
            <w:gridSpan w:val="4"/>
          </w:tcPr>
          <w:p w14:paraId="6A28E3E9" w14:textId="6E936E6D" w:rsidR="006662A8" w:rsidRPr="00AB4CEC" w:rsidRDefault="006662A8" w:rsidP="0072552F">
            <w:pPr>
              <w:ind w:left="1008" w:hanging="1008"/>
              <w:rPr>
                <w:sz w:val="20"/>
                <w:szCs w:val="20"/>
              </w:rPr>
            </w:pPr>
            <w:r w:rsidRPr="00AB4CEC">
              <w:rPr>
                <w:sz w:val="20"/>
                <w:szCs w:val="20"/>
              </w:rPr>
              <w:lastRenderedPageBreak/>
              <w:t>3.35.3.</w:t>
            </w:r>
            <w:r w:rsidRPr="00AB4CEC">
              <w:tab/>
            </w:r>
            <w:r w:rsidRPr="00AB4CEC">
              <w:rPr>
                <w:sz w:val="20"/>
                <w:szCs w:val="20"/>
              </w:rPr>
              <w:t>“Failure scenario” means a means a traffic scenario representing one or more failure situations.</w:t>
            </w:r>
          </w:p>
        </w:tc>
      </w:tr>
      <w:tr w:rsidR="006662A8" w:rsidRPr="00D53DD4" w14:paraId="0C0FCCF6" w14:textId="77777777" w:rsidTr="004A3B9A">
        <w:trPr>
          <w:cantSplit/>
        </w:trPr>
        <w:tc>
          <w:tcPr>
            <w:tcW w:w="12505" w:type="dxa"/>
            <w:gridSpan w:val="4"/>
          </w:tcPr>
          <w:p w14:paraId="71536ECB" w14:textId="0AED2EB6" w:rsidR="006662A8" w:rsidRPr="00AB4CEC" w:rsidRDefault="006662A8" w:rsidP="0059746B">
            <w:pPr>
              <w:ind w:left="1008" w:hanging="1008"/>
              <w:rPr>
                <w:sz w:val="20"/>
                <w:szCs w:val="20"/>
              </w:rPr>
            </w:pPr>
            <w:r w:rsidRPr="00AB4CEC">
              <w:rPr>
                <w:bCs/>
                <w:sz w:val="20"/>
                <w:szCs w:val="20"/>
              </w:rPr>
              <w:t>3.</w:t>
            </w:r>
            <w:r w:rsidRPr="00AB4CEC">
              <w:rPr>
                <w:sz w:val="20"/>
                <w:szCs w:val="20"/>
              </w:rPr>
              <w:t>35</w:t>
            </w:r>
            <w:r w:rsidRPr="00AB4CEC">
              <w:rPr>
                <w:bCs/>
                <w:sz w:val="20"/>
                <w:szCs w:val="20"/>
              </w:rPr>
              <w:t>.4.</w:t>
            </w:r>
            <w:r w:rsidRPr="00AB4CEC">
              <w:rPr>
                <w:bCs/>
                <w:sz w:val="20"/>
                <w:szCs w:val="20"/>
              </w:rPr>
              <w:tab/>
            </w:r>
            <w:r w:rsidRPr="00AB4CEC">
              <w:rPr>
                <w:i/>
                <w:iCs/>
                <w:sz w:val="20"/>
                <w:szCs w:val="20"/>
              </w:rPr>
              <w:t>“Functional scenario”</w:t>
            </w:r>
            <w:r w:rsidRPr="00AB4CEC">
              <w:rPr>
                <w:sz w:val="20"/>
                <w:szCs w:val="20"/>
              </w:rPr>
              <w:t xml:space="preserve"> means a basic traffic scenario describing a situation and its corresponding elements at the highest level of abstraction in natural, non-technical language.</w:t>
            </w:r>
            <w:r w:rsidRPr="00AB4CEC">
              <w:rPr>
                <w:sz w:val="20"/>
                <w:szCs w:val="20"/>
                <w:vertAlign w:val="superscript"/>
              </w:rPr>
              <w:footnoteReference w:id="38"/>
            </w:r>
          </w:p>
        </w:tc>
      </w:tr>
      <w:tr w:rsidR="006662A8" w:rsidRPr="00D53DD4" w14:paraId="4310C1B1" w14:textId="77777777" w:rsidTr="004A3B9A">
        <w:trPr>
          <w:cantSplit/>
        </w:trPr>
        <w:tc>
          <w:tcPr>
            <w:tcW w:w="12505" w:type="dxa"/>
            <w:gridSpan w:val="4"/>
          </w:tcPr>
          <w:p w14:paraId="07DFEE10" w14:textId="668C65E2" w:rsidR="006662A8" w:rsidRPr="00AB4CEC" w:rsidRDefault="006662A8" w:rsidP="0059746B">
            <w:pPr>
              <w:ind w:left="1008" w:hanging="1008"/>
              <w:rPr>
                <w:bCs/>
                <w:sz w:val="20"/>
                <w:szCs w:val="20"/>
              </w:rPr>
            </w:pPr>
            <w:r w:rsidRPr="00AB4CEC">
              <w:rPr>
                <w:bCs/>
                <w:sz w:val="20"/>
                <w:szCs w:val="20"/>
              </w:rPr>
              <w:t>3.</w:t>
            </w:r>
            <w:r w:rsidRPr="00AB4CEC">
              <w:rPr>
                <w:sz w:val="20"/>
                <w:szCs w:val="20"/>
              </w:rPr>
              <w:t>35</w:t>
            </w:r>
            <w:r w:rsidRPr="00AB4CEC">
              <w:rPr>
                <w:bCs/>
                <w:sz w:val="20"/>
                <w:szCs w:val="20"/>
              </w:rPr>
              <w:t>.5.</w:t>
            </w:r>
            <w:r w:rsidRPr="00AB4CEC">
              <w:rPr>
                <w:bCs/>
                <w:sz w:val="20"/>
                <w:szCs w:val="20"/>
              </w:rPr>
              <w:tab/>
            </w:r>
            <w:r w:rsidRPr="00AB4CEC">
              <w:rPr>
                <w:bCs/>
                <w:i/>
                <w:iCs/>
                <w:sz w:val="20"/>
                <w:szCs w:val="20"/>
              </w:rPr>
              <w:t>“Logical scenario”</w:t>
            </w:r>
            <w:r w:rsidRPr="00AB4CEC">
              <w:rPr>
                <w:bCs/>
                <w:sz w:val="20"/>
                <w:szCs w:val="20"/>
              </w:rPr>
              <w:t xml:space="preserve"> means a traffic scenario elaborated at a lower level of abstraction to include value ranges or probability distributions for each element of the corresponding functional scenario.</w:t>
            </w:r>
            <w:r w:rsidRPr="00AB4CEC">
              <w:rPr>
                <w:bCs/>
                <w:sz w:val="20"/>
                <w:szCs w:val="20"/>
                <w:vertAlign w:val="superscript"/>
              </w:rPr>
              <w:footnoteReference w:id="39"/>
            </w:r>
          </w:p>
        </w:tc>
      </w:tr>
      <w:tr w:rsidR="006662A8" w:rsidRPr="00D53DD4" w14:paraId="32C2CF57" w14:textId="77777777" w:rsidTr="004A3B9A">
        <w:trPr>
          <w:cantSplit/>
        </w:trPr>
        <w:tc>
          <w:tcPr>
            <w:tcW w:w="12505" w:type="dxa"/>
            <w:gridSpan w:val="4"/>
          </w:tcPr>
          <w:p w14:paraId="585CF023" w14:textId="737570CF" w:rsidR="006662A8" w:rsidRPr="00AB4CEC" w:rsidRDefault="006662A8" w:rsidP="0059746B">
            <w:pPr>
              <w:ind w:left="1008" w:hanging="1008"/>
              <w:rPr>
                <w:bCs/>
                <w:sz w:val="20"/>
                <w:szCs w:val="20"/>
              </w:rPr>
            </w:pPr>
            <w:r w:rsidRPr="00AB4CEC">
              <w:rPr>
                <w:bCs/>
                <w:sz w:val="20"/>
                <w:szCs w:val="20"/>
              </w:rPr>
              <w:t>3.</w:t>
            </w:r>
            <w:r w:rsidRPr="00AB4CEC">
              <w:rPr>
                <w:sz w:val="20"/>
                <w:szCs w:val="20"/>
              </w:rPr>
              <w:t>35</w:t>
            </w:r>
            <w:r w:rsidRPr="00AB4CEC">
              <w:rPr>
                <w:bCs/>
                <w:sz w:val="20"/>
                <w:szCs w:val="20"/>
              </w:rPr>
              <w:t>.6.</w:t>
            </w:r>
            <w:r w:rsidRPr="00AB4CEC">
              <w:tab/>
            </w:r>
            <w:r w:rsidRPr="00AB4CEC">
              <w:rPr>
                <w:bCs/>
                <w:i/>
                <w:iCs/>
                <w:sz w:val="20"/>
                <w:szCs w:val="20"/>
              </w:rPr>
              <w:t>“Concrete scenario</w:t>
            </w:r>
            <w:r w:rsidRPr="00AB4CEC">
              <w:rPr>
                <w:bCs/>
                <w:sz w:val="20"/>
                <w:szCs w:val="20"/>
              </w:rPr>
              <w:t>” means a traffic scenario at a level of abstraction in which specific values have been selected for each element from the continuous ranges as may be defined in the corresponding logical scenario.</w:t>
            </w:r>
          </w:p>
        </w:tc>
      </w:tr>
      <w:tr w:rsidR="006662A8" w:rsidRPr="00D53DD4" w14:paraId="29D8DA7D" w14:textId="77777777" w:rsidTr="004A3B9A">
        <w:trPr>
          <w:cantSplit/>
        </w:trPr>
        <w:tc>
          <w:tcPr>
            <w:tcW w:w="12505" w:type="dxa"/>
            <w:gridSpan w:val="4"/>
          </w:tcPr>
          <w:p w14:paraId="7B1600DB" w14:textId="2C082FB2" w:rsidR="006662A8" w:rsidRPr="00AB4CEC" w:rsidRDefault="006662A8" w:rsidP="0059746B">
            <w:pPr>
              <w:ind w:left="1008" w:hanging="1008"/>
              <w:rPr>
                <w:sz w:val="20"/>
                <w:szCs w:val="20"/>
              </w:rPr>
            </w:pPr>
            <w:r w:rsidRPr="00AB4CEC">
              <w:rPr>
                <w:bCs/>
                <w:sz w:val="20"/>
                <w:szCs w:val="20"/>
              </w:rPr>
              <w:t>3.</w:t>
            </w:r>
            <w:r w:rsidRPr="00AB4CEC">
              <w:rPr>
                <w:sz w:val="20"/>
                <w:szCs w:val="20"/>
              </w:rPr>
              <w:t>36</w:t>
            </w:r>
            <w:r w:rsidRPr="00AB4CEC">
              <w:rPr>
                <w:bCs/>
                <w:sz w:val="20"/>
                <w:szCs w:val="20"/>
              </w:rPr>
              <w:t>.</w:t>
            </w:r>
            <w:r w:rsidRPr="00AB4CEC">
              <w:tab/>
            </w:r>
            <w:r w:rsidRPr="00AB4CEC">
              <w:rPr>
                <w:i/>
                <w:iCs/>
                <w:sz w:val="20"/>
                <w:szCs w:val="20"/>
              </w:rPr>
              <w:t>“Post-production phase”</w:t>
            </w:r>
            <w:r w:rsidRPr="00AB4CEC">
              <w:rPr>
                <w:sz w:val="20"/>
                <w:szCs w:val="20"/>
              </w:rPr>
              <w:t xml:space="preserve"> means the period in which an ADS vehicle is no longer produced until the end-of-life of all ADS vehicles of the same type. The phase ends when there are no longer any operational ADS vehicles of a specific ADS type.</w:t>
            </w:r>
          </w:p>
        </w:tc>
      </w:tr>
      <w:tr w:rsidR="006662A8" w:rsidRPr="00D53DD4" w14:paraId="1D7E4AC4" w14:textId="77777777" w:rsidTr="004A3B9A">
        <w:trPr>
          <w:cantSplit/>
        </w:trPr>
        <w:tc>
          <w:tcPr>
            <w:tcW w:w="12505" w:type="dxa"/>
            <w:gridSpan w:val="4"/>
          </w:tcPr>
          <w:p w14:paraId="5D1C7AFA" w14:textId="65BD58E5" w:rsidR="006662A8" w:rsidRPr="00AB4CEC" w:rsidRDefault="006662A8" w:rsidP="0059746B">
            <w:pPr>
              <w:ind w:left="1008" w:hanging="1008"/>
              <w:rPr>
                <w:sz w:val="20"/>
                <w:szCs w:val="20"/>
              </w:rPr>
            </w:pPr>
            <w:r w:rsidRPr="00AB4CEC">
              <w:rPr>
                <w:sz w:val="20"/>
                <w:szCs w:val="20"/>
              </w:rPr>
              <w:t>3.37.</w:t>
            </w:r>
            <w:r w:rsidRPr="00AB4CEC">
              <w:tab/>
            </w:r>
            <w:r w:rsidRPr="00AB4CEC">
              <w:rPr>
                <w:i/>
                <w:iCs/>
                <w:sz w:val="20"/>
                <w:szCs w:val="20"/>
              </w:rPr>
              <w:t>“Useful life (of an ADS vehicle)”</w:t>
            </w:r>
            <w:r w:rsidRPr="00AB4CEC">
              <w:rPr>
                <w:sz w:val="20"/>
                <w:szCs w:val="20"/>
              </w:rPr>
              <w:t xml:space="preserve"> means the duration during which an ADS vehicle is in an operational state under which it may be driven on public roads regardless of the operational state of the ADS.</w:t>
            </w:r>
          </w:p>
        </w:tc>
      </w:tr>
      <w:tr w:rsidR="006662A8" w:rsidRPr="00D53DD4" w14:paraId="5CA68E2A" w14:textId="77777777" w:rsidTr="004A3B9A">
        <w:trPr>
          <w:cantSplit/>
        </w:trPr>
        <w:tc>
          <w:tcPr>
            <w:tcW w:w="12505" w:type="dxa"/>
            <w:gridSpan w:val="4"/>
          </w:tcPr>
          <w:p w14:paraId="03D8F6C0" w14:textId="3D7251EA" w:rsidR="006662A8" w:rsidRPr="00AB4CEC" w:rsidRDefault="006662A8" w:rsidP="0059746B">
            <w:pPr>
              <w:ind w:left="1008" w:hanging="1008"/>
              <w:rPr>
                <w:sz w:val="20"/>
                <w:szCs w:val="20"/>
              </w:rPr>
            </w:pPr>
            <w:r w:rsidRPr="00AB4CEC">
              <w:rPr>
                <w:bCs/>
                <w:sz w:val="20"/>
                <w:szCs w:val="20"/>
              </w:rPr>
              <w:t>3.</w:t>
            </w:r>
            <w:r w:rsidRPr="00AB4CEC">
              <w:rPr>
                <w:sz w:val="20"/>
                <w:szCs w:val="20"/>
              </w:rPr>
              <w:t>38</w:t>
            </w:r>
            <w:r w:rsidRPr="00AB4CEC">
              <w:rPr>
                <w:bCs/>
                <w:sz w:val="20"/>
                <w:szCs w:val="20"/>
              </w:rPr>
              <w:t>.</w:t>
            </w:r>
            <w:r w:rsidRPr="00AB4CEC">
              <w:tab/>
            </w:r>
            <w:r w:rsidRPr="00AB4CEC">
              <w:rPr>
                <w:i/>
                <w:iCs/>
                <w:sz w:val="20"/>
                <w:szCs w:val="20"/>
              </w:rPr>
              <w:t>“Safety relevant objects”</w:t>
            </w:r>
            <w:r w:rsidRPr="00AB4CEC">
              <w:rPr>
                <w:sz w:val="20"/>
                <w:szCs w:val="20"/>
              </w:rPr>
              <w:t xml:space="preserve"> means an object which if collided with is likely to cause non-trivial damage to the vehicle or that is likely to pose a safety risk to other road users, vehicle occupants or infrastructure.</w:t>
            </w:r>
          </w:p>
        </w:tc>
      </w:tr>
      <w:tr w:rsidR="006662A8" w14:paraId="2FB853F6" w14:textId="77777777" w:rsidTr="0077408B">
        <w:trPr>
          <w:cantSplit/>
          <w:trHeight w:val="300"/>
        </w:trPr>
        <w:tc>
          <w:tcPr>
            <w:tcW w:w="4784" w:type="dxa"/>
            <w:gridSpan w:val="2"/>
          </w:tcPr>
          <w:p w14:paraId="4AF309E6" w14:textId="1BBDE1FE" w:rsidR="006662A8" w:rsidRPr="00AB4CEC" w:rsidRDefault="006662A8" w:rsidP="1FB82679">
            <w:pPr>
              <w:rPr>
                <w:sz w:val="20"/>
                <w:szCs w:val="20"/>
              </w:rPr>
            </w:pPr>
          </w:p>
        </w:tc>
        <w:tc>
          <w:tcPr>
            <w:tcW w:w="7721" w:type="dxa"/>
            <w:gridSpan w:val="2"/>
            <w:shd w:val="clear" w:color="auto" w:fill="FAE2D5" w:themeFill="accent2" w:themeFillTint="33"/>
          </w:tcPr>
          <w:p w14:paraId="2EC12790" w14:textId="77742312" w:rsidR="006662A8" w:rsidRPr="00AB4CEC" w:rsidRDefault="006662A8" w:rsidP="1FB82679">
            <w:pPr>
              <w:rPr>
                <w:rFonts w:eastAsia="Times New Roman" w:cs="Times New Roman"/>
                <w:sz w:val="20"/>
                <w:szCs w:val="20"/>
              </w:rPr>
            </w:pPr>
            <w:r w:rsidRPr="00AB4CEC">
              <w:rPr>
                <w:rFonts w:eastAsia="Times New Roman" w:cs="Times New Roman"/>
                <w:sz w:val="20"/>
                <w:szCs w:val="20"/>
              </w:rPr>
              <w:t>[3.39 “Vehicle Type with regard to its Automated Driving System (ADS)” means a category of vehicles which do not differ in such essential aspects as:</w:t>
            </w:r>
            <w:r w:rsidRPr="00AB4CEC">
              <w:br/>
            </w:r>
            <w:r w:rsidRPr="00AB4CEC">
              <w:rPr>
                <w:rFonts w:eastAsia="Times New Roman" w:cs="Times New Roman"/>
                <w:sz w:val="20"/>
                <w:szCs w:val="20"/>
              </w:rPr>
              <w:t>(a)  The system characteristics and design of the ADS;</w:t>
            </w:r>
            <w:r w:rsidRPr="00AB4CEC">
              <w:br/>
            </w:r>
            <w:r w:rsidRPr="00AB4CEC">
              <w:rPr>
                <w:rFonts w:eastAsia="Times New Roman" w:cs="Times New Roman"/>
                <w:sz w:val="20"/>
                <w:szCs w:val="20"/>
              </w:rPr>
              <w:t>(b)  Vehicle features which significantly influence the performance of the ADS.]</w:t>
            </w:r>
          </w:p>
        </w:tc>
      </w:tr>
      <w:tr w:rsidR="006662A8" w:rsidRPr="00D53DD4" w14:paraId="2814FB40" w14:textId="77777777" w:rsidTr="0077408B">
        <w:trPr>
          <w:cantSplit/>
        </w:trPr>
        <w:tc>
          <w:tcPr>
            <w:tcW w:w="4784" w:type="dxa"/>
            <w:gridSpan w:val="2"/>
          </w:tcPr>
          <w:p w14:paraId="0DB005B7" w14:textId="47D8AE88" w:rsidR="006662A8" w:rsidRPr="00EB4173" w:rsidRDefault="006662A8" w:rsidP="00EB4173">
            <w:pPr>
              <w:ind w:left="1008" w:hanging="1008"/>
              <w:rPr>
                <w:sz w:val="20"/>
                <w:szCs w:val="20"/>
              </w:rPr>
            </w:pPr>
          </w:p>
        </w:tc>
        <w:tc>
          <w:tcPr>
            <w:tcW w:w="7721" w:type="dxa"/>
            <w:gridSpan w:val="2"/>
          </w:tcPr>
          <w:p w14:paraId="34D808EF" w14:textId="5EAC6482" w:rsidR="006662A8" w:rsidRDefault="006662A8" w:rsidP="00EB4173">
            <w:pPr>
              <w:ind w:left="1008" w:hanging="1008"/>
              <w:rPr>
                <w:sz w:val="20"/>
                <w:szCs w:val="20"/>
              </w:rPr>
            </w:pPr>
            <w:r w:rsidRPr="00ED504F">
              <w:rPr>
                <w:sz w:val="20"/>
                <w:szCs w:val="20"/>
              </w:rPr>
              <w:t>3.</w:t>
            </w:r>
            <w:r w:rsidRPr="00ED504F">
              <w:rPr>
                <w:sz w:val="20"/>
                <w:szCs w:val="20"/>
              </w:rPr>
              <w:tab/>
              <w:t>Application for Approval</w:t>
            </w:r>
          </w:p>
        </w:tc>
      </w:tr>
      <w:tr w:rsidR="006662A8" w:rsidRPr="00D53DD4" w14:paraId="6915ECEB" w14:textId="77777777" w:rsidTr="0077408B">
        <w:trPr>
          <w:cantSplit/>
        </w:trPr>
        <w:tc>
          <w:tcPr>
            <w:tcW w:w="4784" w:type="dxa"/>
            <w:gridSpan w:val="2"/>
          </w:tcPr>
          <w:p w14:paraId="2B1C7172" w14:textId="77777777" w:rsidR="006662A8" w:rsidRPr="00EB4173" w:rsidRDefault="006662A8" w:rsidP="00EB4173">
            <w:pPr>
              <w:ind w:left="1008" w:hanging="1008"/>
              <w:rPr>
                <w:sz w:val="20"/>
                <w:szCs w:val="20"/>
              </w:rPr>
            </w:pPr>
          </w:p>
        </w:tc>
        <w:tc>
          <w:tcPr>
            <w:tcW w:w="7721" w:type="dxa"/>
            <w:gridSpan w:val="2"/>
          </w:tcPr>
          <w:p w14:paraId="7D38E3AC" w14:textId="3A7BA302" w:rsidR="006662A8" w:rsidRDefault="006662A8" w:rsidP="00EB4173">
            <w:pPr>
              <w:ind w:left="1008" w:hanging="1008"/>
              <w:rPr>
                <w:sz w:val="20"/>
                <w:szCs w:val="20"/>
              </w:rPr>
            </w:pPr>
            <w:r w:rsidRPr="009F4F5A">
              <w:rPr>
                <w:sz w:val="20"/>
                <w:szCs w:val="20"/>
              </w:rPr>
              <w:t>3.1.</w:t>
            </w:r>
            <w:r w:rsidRPr="009F4F5A">
              <w:rPr>
                <w:sz w:val="20"/>
                <w:szCs w:val="20"/>
              </w:rPr>
              <w:tab/>
              <w:t>The application for approval of a vehicle type with regard to the ADS shall be submitted by the</w:t>
            </w:r>
            <w:r w:rsidRPr="00BC6199">
              <w:rPr>
                <w:strike/>
                <w:color w:val="0070C0"/>
                <w:sz w:val="20"/>
                <w:szCs w:val="20"/>
              </w:rPr>
              <w:t xml:space="preserve"> [vehicle]</w:t>
            </w:r>
            <w:r w:rsidRPr="004932C4">
              <w:rPr>
                <w:strike/>
                <w:color w:val="FF0000"/>
                <w:sz w:val="20"/>
                <w:szCs w:val="20"/>
              </w:rPr>
              <w:t xml:space="preserve"> </w:t>
            </w:r>
            <w:r w:rsidRPr="009F4F5A">
              <w:rPr>
                <w:sz w:val="20"/>
                <w:szCs w:val="20"/>
              </w:rPr>
              <w:t>manufacturer or by their duly accredited representative.</w:t>
            </w:r>
          </w:p>
        </w:tc>
      </w:tr>
      <w:tr w:rsidR="006662A8" w:rsidRPr="00D53DD4" w14:paraId="4DC47653" w14:textId="77777777" w:rsidTr="0077408B">
        <w:trPr>
          <w:cantSplit/>
        </w:trPr>
        <w:tc>
          <w:tcPr>
            <w:tcW w:w="4784" w:type="dxa"/>
            <w:gridSpan w:val="2"/>
          </w:tcPr>
          <w:p w14:paraId="67C8F6AB" w14:textId="77777777" w:rsidR="006662A8" w:rsidRPr="00EB4173" w:rsidRDefault="006662A8" w:rsidP="00EB4173">
            <w:pPr>
              <w:ind w:left="1008" w:hanging="1008"/>
              <w:rPr>
                <w:sz w:val="20"/>
                <w:szCs w:val="20"/>
              </w:rPr>
            </w:pPr>
          </w:p>
        </w:tc>
        <w:tc>
          <w:tcPr>
            <w:tcW w:w="7721" w:type="dxa"/>
            <w:gridSpan w:val="2"/>
          </w:tcPr>
          <w:p w14:paraId="23ABE4C6" w14:textId="33D31D84" w:rsidR="006662A8" w:rsidRDefault="006662A8" w:rsidP="00EB4173">
            <w:pPr>
              <w:ind w:left="1008" w:hanging="1008"/>
              <w:rPr>
                <w:sz w:val="20"/>
                <w:szCs w:val="20"/>
              </w:rPr>
            </w:pPr>
            <w:r w:rsidRPr="009F4F5A">
              <w:rPr>
                <w:sz w:val="20"/>
                <w:szCs w:val="20"/>
              </w:rPr>
              <w:t>3.2.</w:t>
            </w:r>
            <w:r w:rsidRPr="009F4F5A">
              <w:rPr>
                <w:sz w:val="20"/>
                <w:szCs w:val="20"/>
              </w:rPr>
              <w:tab/>
              <w:t>It shall be accompanied by the documents mentioned below in triplicate:</w:t>
            </w:r>
          </w:p>
        </w:tc>
      </w:tr>
      <w:tr w:rsidR="006662A8" w:rsidRPr="00D53DD4" w14:paraId="1B246D17" w14:textId="77777777" w:rsidTr="0077408B">
        <w:trPr>
          <w:cantSplit/>
        </w:trPr>
        <w:tc>
          <w:tcPr>
            <w:tcW w:w="4784" w:type="dxa"/>
            <w:gridSpan w:val="2"/>
          </w:tcPr>
          <w:p w14:paraId="38BD59AF" w14:textId="77777777" w:rsidR="006662A8" w:rsidRPr="00EB4173" w:rsidRDefault="006662A8" w:rsidP="00EB4173">
            <w:pPr>
              <w:ind w:left="1008" w:hanging="1008"/>
              <w:rPr>
                <w:sz w:val="20"/>
                <w:szCs w:val="20"/>
              </w:rPr>
            </w:pPr>
          </w:p>
        </w:tc>
        <w:tc>
          <w:tcPr>
            <w:tcW w:w="7721" w:type="dxa"/>
            <w:gridSpan w:val="2"/>
          </w:tcPr>
          <w:p w14:paraId="5326506F" w14:textId="1321955D" w:rsidR="006662A8" w:rsidRDefault="006662A8" w:rsidP="00EB4173">
            <w:pPr>
              <w:ind w:left="1008" w:hanging="1008"/>
              <w:rPr>
                <w:sz w:val="20"/>
                <w:szCs w:val="20"/>
              </w:rPr>
            </w:pPr>
            <w:r w:rsidRPr="009F4F5A">
              <w:rPr>
                <w:sz w:val="20"/>
                <w:szCs w:val="20"/>
              </w:rPr>
              <w:t>3.2.1.</w:t>
            </w:r>
            <w:r w:rsidRPr="009F4F5A">
              <w:rPr>
                <w:sz w:val="20"/>
                <w:szCs w:val="20"/>
              </w:rPr>
              <w:tab/>
              <w:t>A certificate of compliance for the SMS in accordance with this regulation</w:t>
            </w:r>
            <w:r>
              <w:rPr>
                <w:sz w:val="20"/>
                <w:szCs w:val="20"/>
              </w:rPr>
              <w:t>.</w:t>
            </w:r>
          </w:p>
        </w:tc>
      </w:tr>
      <w:tr w:rsidR="006662A8" w:rsidRPr="00D53DD4" w14:paraId="24416875" w14:textId="77777777" w:rsidTr="0077408B">
        <w:trPr>
          <w:cantSplit/>
        </w:trPr>
        <w:tc>
          <w:tcPr>
            <w:tcW w:w="4784" w:type="dxa"/>
            <w:gridSpan w:val="2"/>
          </w:tcPr>
          <w:p w14:paraId="5FD7795F" w14:textId="77777777" w:rsidR="006662A8" w:rsidRPr="00EB4173" w:rsidRDefault="006662A8" w:rsidP="00EB4173">
            <w:pPr>
              <w:ind w:left="1008" w:hanging="1008"/>
              <w:rPr>
                <w:sz w:val="20"/>
                <w:szCs w:val="20"/>
              </w:rPr>
            </w:pPr>
          </w:p>
        </w:tc>
        <w:tc>
          <w:tcPr>
            <w:tcW w:w="7721" w:type="dxa"/>
            <w:gridSpan w:val="2"/>
          </w:tcPr>
          <w:p w14:paraId="68582413" w14:textId="532A43FD" w:rsidR="006662A8" w:rsidRDefault="006662A8" w:rsidP="00EB4173">
            <w:pPr>
              <w:ind w:left="1008" w:hanging="1008"/>
              <w:rPr>
                <w:sz w:val="20"/>
                <w:szCs w:val="20"/>
              </w:rPr>
            </w:pPr>
            <w:r w:rsidRPr="009F4F5A">
              <w:rPr>
                <w:sz w:val="20"/>
                <w:szCs w:val="20"/>
              </w:rPr>
              <w:t>3.2.2.</w:t>
            </w:r>
            <w:r w:rsidRPr="009F4F5A">
              <w:rPr>
                <w:sz w:val="20"/>
                <w:szCs w:val="20"/>
              </w:rPr>
              <w:tab/>
              <w:t>A description of the vehicle type with regard to the items mentioned in paragraph [XXX], together with a documentation package as required in Annex [X] which gives access to the basic design of the ADS and the means by which it is linked to other vehicle systems or by which it directly controls output variables. The numbers and/or symbols identifying the vehicle type shall be specified.</w:t>
            </w:r>
          </w:p>
        </w:tc>
      </w:tr>
      <w:tr w:rsidR="006662A8" w:rsidRPr="00D53DD4" w14:paraId="5746D46C" w14:textId="77777777" w:rsidTr="0077408B">
        <w:trPr>
          <w:cantSplit/>
        </w:trPr>
        <w:tc>
          <w:tcPr>
            <w:tcW w:w="4784" w:type="dxa"/>
            <w:gridSpan w:val="2"/>
          </w:tcPr>
          <w:p w14:paraId="47373139" w14:textId="77777777" w:rsidR="006662A8" w:rsidRPr="00EB4173" w:rsidRDefault="006662A8" w:rsidP="00EB4173">
            <w:pPr>
              <w:ind w:left="1008" w:hanging="1008"/>
              <w:rPr>
                <w:sz w:val="20"/>
                <w:szCs w:val="20"/>
              </w:rPr>
            </w:pPr>
          </w:p>
        </w:tc>
        <w:tc>
          <w:tcPr>
            <w:tcW w:w="7721" w:type="dxa"/>
            <w:gridSpan w:val="2"/>
          </w:tcPr>
          <w:p w14:paraId="2B683957" w14:textId="6F488854" w:rsidR="006662A8" w:rsidRDefault="006662A8" w:rsidP="00EB4173">
            <w:pPr>
              <w:ind w:left="1008" w:hanging="1008"/>
              <w:rPr>
                <w:sz w:val="20"/>
                <w:szCs w:val="20"/>
              </w:rPr>
            </w:pPr>
            <w:r w:rsidRPr="009F4F5A">
              <w:rPr>
                <w:sz w:val="20"/>
                <w:szCs w:val="20"/>
              </w:rPr>
              <w:t>3.3.</w:t>
            </w:r>
            <w:r w:rsidRPr="009F4F5A">
              <w:rPr>
                <w:sz w:val="20"/>
                <w:szCs w:val="20"/>
              </w:rPr>
              <w:tab/>
              <w:t>In cases where information is shown to be covered by intellectual property rights or to constitute specific know-how of the manufacturer or of their suppliers, the manufacturer or their suppliers shall make available sufficient information to enable the checks referred to in this Regulation to be made properly. Such information shall be treated on a confidential basis.</w:t>
            </w:r>
          </w:p>
        </w:tc>
      </w:tr>
      <w:tr w:rsidR="006662A8" w:rsidRPr="00D53DD4" w14:paraId="44B8B77A" w14:textId="77777777" w:rsidTr="0077408B">
        <w:trPr>
          <w:cantSplit/>
        </w:trPr>
        <w:tc>
          <w:tcPr>
            <w:tcW w:w="4784" w:type="dxa"/>
            <w:gridSpan w:val="2"/>
          </w:tcPr>
          <w:p w14:paraId="5F6BAEFB" w14:textId="77777777" w:rsidR="006662A8" w:rsidRPr="00EB4173" w:rsidRDefault="006662A8" w:rsidP="00EB4173">
            <w:pPr>
              <w:ind w:left="1008" w:hanging="1008"/>
              <w:rPr>
                <w:sz w:val="20"/>
                <w:szCs w:val="20"/>
              </w:rPr>
            </w:pPr>
          </w:p>
        </w:tc>
        <w:tc>
          <w:tcPr>
            <w:tcW w:w="7721" w:type="dxa"/>
            <w:gridSpan w:val="2"/>
          </w:tcPr>
          <w:p w14:paraId="4124B1E5" w14:textId="2C55993E" w:rsidR="006662A8" w:rsidRDefault="006662A8" w:rsidP="00EB4173">
            <w:pPr>
              <w:ind w:left="1008" w:hanging="1008"/>
              <w:rPr>
                <w:sz w:val="20"/>
                <w:szCs w:val="20"/>
              </w:rPr>
            </w:pPr>
            <w:r w:rsidRPr="009F4F5A">
              <w:rPr>
                <w:sz w:val="20"/>
                <w:szCs w:val="20"/>
              </w:rPr>
              <w:t>3.4.</w:t>
            </w:r>
            <w:r w:rsidRPr="009F4F5A">
              <w:rPr>
                <w:sz w:val="20"/>
                <w:szCs w:val="20"/>
              </w:rPr>
              <w:tab/>
              <w:t>Certificate of Compliance for a Safety Management System according to paragraph [x] of this Regulation (hereinafter referred to as “Certificate of Compliance for SMS”).</w:t>
            </w:r>
          </w:p>
        </w:tc>
      </w:tr>
      <w:tr w:rsidR="006662A8" w:rsidRPr="00D53DD4" w14:paraId="6B9F9BB5" w14:textId="77777777" w:rsidTr="0077408B">
        <w:trPr>
          <w:cantSplit/>
        </w:trPr>
        <w:tc>
          <w:tcPr>
            <w:tcW w:w="4784" w:type="dxa"/>
            <w:gridSpan w:val="2"/>
          </w:tcPr>
          <w:p w14:paraId="415F97F2" w14:textId="77777777" w:rsidR="006662A8" w:rsidRPr="00EB4173" w:rsidRDefault="006662A8" w:rsidP="00EB4173">
            <w:pPr>
              <w:ind w:left="1008" w:hanging="1008"/>
              <w:rPr>
                <w:sz w:val="20"/>
                <w:szCs w:val="20"/>
              </w:rPr>
            </w:pPr>
          </w:p>
        </w:tc>
        <w:tc>
          <w:tcPr>
            <w:tcW w:w="7721" w:type="dxa"/>
            <w:gridSpan w:val="2"/>
          </w:tcPr>
          <w:p w14:paraId="0B5500C6" w14:textId="2E29D610" w:rsidR="006662A8" w:rsidRDefault="006662A8" w:rsidP="00EB4173">
            <w:pPr>
              <w:ind w:left="1008" w:hanging="1008"/>
              <w:rPr>
                <w:sz w:val="20"/>
                <w:szCs w:val="20"/>
              </w:rPr>
            </w:pPr>
            <w:r>
              <w:rPr>
                <w:sz w:val="20"/>
                <w:szCs w:val="20"/>
              </w:rPr>
              <w:t>3.4.1.</w:t>
            </w:r>
            <w:r>
              <w:rPr>
                <w:sz w:val="20"/>
                <w:szCs w:val="20"/>
              </w:rPr>
              <w:tab/>
            </w:r>
            <w:r w:rsidRPr="00060C34">
              <w:rPr>
                <w:sz w:val="20"/>
                <w:szCs w:val="20"/>
              </w:rPr>
              <w:t>Each Contracting Party issuing type approvals pursuant to this Regulation shall appoint an Approval Authority to carry out the assessment of the manufacturer and to issue a Certificate of Compliance for the SMS.</w:t>
            </w:r>
          </w:p>
        </w:tc>
      </w:tr>
      <w:tr w:rsidR="006662A8" w:rsidRPr="00D53DD4" w14:paraId="689A4C2E" w14:textId="77777777" w:rsidTr="0077408B">
        <w:trPr>
          <w:cantSplit/>
        </w:trPr>
        <w:tc>
          <w:tcPr>
            <w:tcW w:w="4784" w:type="dxa"/>
            <w:gridSpan w:val="2"/>
          </w:tcPr>
          <w:p w14:paraId="663B155C" w14:textId="77777777" w:rsidR="006662A8" w:rsidRPr="00EB4173" w:rsidRDefault="006662A8" w:rsidP="00EB4173">
            <w:pPr>
              <w:ind w:left="1008" w:hanging="1008"/>
              <w:rPr>
                <w:sz w:val="20"/>
                <w:szCs w:val="20"/>
              </w:rPr>
            </w:pPr>
          </w:p>
        </w:tc>
        <w:tc>
          <w:tcPr>
            <w:tcW w:w="7721" w:type="dxa"/>
            <w:gridSpan w:val="2"/>
          </w:tcPr>
          <w:p w14:paraId="03AF45D7" w14:textId="09ACE7B5" w:rsidR="006662A8" w:rsidRDefault="006662A8" w:rsidP="00EB4173">
            <w:pPr>
              <w:ind w:left="1008" w:hanging="1008"/>
              <w:rPr>
                <w:sz w:val="20"/>
                <w:szCs w:val="20"/>
              </w:rPr>
            </w:pPr>
            <w:r w:rsidRPr="00060C34">
              <w:rPr>
                <w:sz w:val="20"/>
                <w:szCs w:val="20"/>
              </w:rPr>
              <w:t>3.4.2.</w:t>
            </w:r>
            <w:r w:rsidRPr="00060C34">
              <w:rPr>
                <w:sz w:val="20"/>
                <w:szCs w:val="20"/>
              </w:rPr>
              <w:tab/>
              <w:t>An application for a Certificate of Compliance for SMS shall be submitted by the manufacturer or by their duly accredited representative.</w:t>
            </w:r>
          </w:p>
        </w:tc>
      </w:tr>
      <w:tr w:rsidR="006662A8" w:rsidRPr="00D53DD4" w14:paraId="4231E6F9" w14:textId="77777777" w:rsidTr="0077408B">
        <w:trPr>
          <w:cantSplit/>
        </w:trPr>
        <w:tc>
          <w:tcPr>
            <w:tcW w:w="4784" w:type="dxa"/>
            <w:gridSpan w:val="2"/>
          </w:tcPr>
          <w:p w14:paraId="06522D30" w14:textId="77777777" w:rsidR="006662A8" w:rsidRPr="00EB4173" w:rsidRDefault="006662A8" w:rsidP="00EB4173">
            <w:pPr>
              <w:ind w:left="1008" w:hanging="1008"/>
              <w:rPr>
                <w:sz w:val="20"/>
                <w:szCs w:val="20"/>
              </w:rPr>
            </w:pPr>
          </w:p>
        </w:tc>
        <w:tc>
          <w:tcPr>
            <w:tcW w:w="7721" w:type="dxa"/>
            <w:gridSpan w:val="2"/>
          </w:tcPr>
          <w:p w14:paraId="199C3620" w14:textId="024B25EE" w:rsidR="006662A8" w:rsidRPr="00060C34" w:rsidRDefault="006662A8" w:rsidP="00EB4173">
            <w:pPr>
              <w:ind w:left="1008" w:hanging="1008"/>
              <w:rPr>
                <w:sz w:val="20"/>
                <w:szCs w:val="20"/>
              </w:rPr>
            </w:pPr>
            <w:r w:rsidRPr="00060C34">
              <w:rPr>
                <w:sz w:val="20"/>
                <w:szCs w:val="20"/>
              </w:rPr>
              <w:t>3.4.3.</w:t>
            </w:r>
            <w:r w:rsidRPr="00060C34">
              <w:rPr>
                <w:sz w:val="20"/>
                <w:szCs w:val="20"/>
              </w:rPr>
              <w:tab/>
              <w:t>It shall be accompanied by the undermentioned documents in triplicate, and by the following in particular: [XXX]. Documents describing the Safety Management System.</w:t>
            </w:r>
          </w:p>
        </w:tc>
      </w:tr>
      <w:tr w:rsidR="006662A8" w:rsidRPr="00D53DD4" w14:paraId="53507DDF" w14:textId="77777777" w:rsidTr="0077408B">
        <w:trPr>
          <w:cantSplit/>
        </w:trPr>
        <w:tc>
          <w:tcPr>
            <w:tcW w:w="4784" w:type="dxa"/>
            <w:gridSpan w:val="2"/>
          </w:tcPr>
          <w:p w14:paraId="3375B704" w14:textId="77777777" w:rsidR="006662A8" w:rsidRPr="00EB4173" w:rsidRDefault="006662A8" w:rsidP="00EB4173">
            <w:pPr>
              <w:ind w:left="1008" w:hanging="1008"/>
              <w:rPr>
                <w:sz w:val="20"/>
                <w:szCs w:val="20"/>
              </w:rPr>
            </w:pPr>
          </w:p>
        </w:tc>
        <w:tc>
          <w:tcPr>
            <w:tcW w:w="7721" w:type="dxa"/>
            <w:gridSpan w:val="2"/>
          </w:tcPr>
          <w:p w14:paraId="45FAD21E" w14:textId="1DB87199" w:rsidR="006662A8" w:rsidRPr="00060C34" w:rsidRDefault="006662A8" w:rsidP="00EB4173">
            <w:pPr>
              <w:ind w:left="1008" w:hanging="1008"/>
              <w:rPr>
                <w:sz w:val="20"/>
                <w:szCs w:val="20"/>
              </w:rPr>
            </w:pPr>
            <w:r w:rsidRPr="00060C34">
              <w:rPr>
                <w:sz w:val="20"/>
                <w:szCs w:val="20"/>
              </w:rPr>
              <w:t>3.4.4.</w:t>
            </w:r>
            <w:r w:rsidRPr="00060C34">
              <w:rPr>
                <w:sz w:val="20"/>
                <w:szCs w:val="20"/>
              </w:rPr>
              <w:tab/>
              <w:t>A signed declaration using the model as defined in Appendix [X] to Annex [XXX]</w:t>
            </w:r>
            <w:r>
              <w:rPr>
                <w:sz w:val="20"/>
                <w:szCs w:val="20"/>
              </w:rPr>
              <w:t>.</w:t>
            </w:r>
          </w:p>
        </w:tc>
      </w:tr>
      <w:tr w:rsidR="006662A8" w:rsidRPr="00D53DD4" w14:paraId="5ABC231D" w14:textId="77777777" w:rsidTr="0077408B">
        <w:trPr>
          <w:cantSplit/>
        </w:trPr>
        <w:tc>
          <w:tcPr>
            <w:tcW w:w="4784" w:type="dxa"/>
            <w:gridSpan w:val="2"/>
          </w:tcPr>
          <w:p w14:paraId="5EDF62DE" w14:textId="77777777" w:rsidR="006662A8" w:rsidRPr="00EB4173" w:rsidRDefault="006662A8" w:rsidP="00EB4173">
            <w:pPr>
              <w:ind w:left="1008" w:hanging="1008"/>
              <w:rPr>
                <w:sz w:val="20"/>
                <w:szCs w:val="20"/>
              </w:rPr>
            </w:pPr>
          </w:p>
        </w:tc>
        <w:tc>
          <w:tcPr>
            <w:tcW w:w="7721" w:type="dxa"/>
            <w:gridSpan w:val="2"/>
          </w:tcPr>
          <w:p w14:paraId="3AE0D8A2" w14:textId="12F382AB" w:rsidR="006662A8" w:rsidRPr="00060C34" w:rsidRDefault="006662A8" w:rsidP="00060C34">
            <w:pPr>
              <w:ind w:left="1008" w:hanging="1008"/>
              <w:rPr>
                <w:sz w:val="20"/>
                <w:szCs w:val="20"/>
              </w:rPr>
            </w:pPr>
            <w:r w:rsidRPr="00060C34">
              <w:rPr>
                <w:sz w:val="20"/>
                <w:szCs w:val="20"/>
              </w:rPr>
              <w:t>3.4.5.</w:t>
            </w:r>
            <w:r w:rsidRPr="00060C34">
              <w:rPr>
                <w:sz w:val="20"/>
                <w:szCs w:val="20"/>
              </w:rPr>
              <w:tab/>
              <w:t xml:space="preserve">In the context of the assessment, the manufacturer shall declare using the model as defined in Appendix [X] to Annex [X] and demonstrate to the satisfaction of the Approval Authority or its </w:t>
            </w:r>
            <w:r>
              <w:rPr>
                <w:sz w:val="20"/>
                <w:szCs w:val="20"/>
              </w:rPr>
              <w:t>designated technical service</w:t>
            </w:r>
            <w:r w:rsidRPr="00060C34">
              <w:rPr>
                <w:sz w:val="20"/>
                <w:szCs w:val="20"/>
              </w:rPr>
              <w:t xml:space="preserve"> that they have the necessary processes to comply with all the requirements for the SMS according to this Regulation.</w:t>
            </w:r>
          </w:p>
        </w:tc>
      </w:tr>
      <w:tr w:rsidR="006662A8" w:rsidRPr="00D53DD4" w14:paraId="3E5B26F9" w14:textId="77777777" w:rsidTr="0077408B">
        <w:trPr>
          <w:cantSplit/>
        </w:trPr>
        <w:tc>
          <w:tcPr>
            <w:tcW w:w="4784" w:type="dxa"/>
            <w:gridSpan w:val="2"/>
          </w:tcPr>
          <w:p w14:paraId="728D55FF" w14:textId="77777777" w:rsidR="006662A8" w:rsidRPr="00EB4173" w:rsidRDefault="006662A8" w:rsidP="00EB4173">
            <w:pPr>
              <w:ind w:left="1008" w:hanging="1008"/>
              <w:rPr>
                <w:sz w:val="20"/>
                <w:szCs w:val="20"/>
              </w:rPr>
            </w:pPr>
          </w:p>
        </w:tc>
        <w:tc>
          <w:tcPr>
            <w:tcW w:w="7721" w:type="dxa"/>
            <w:gridSpan w:val="2"/>
          </w:tcPr>
          <w:p w14:paraId="33291C43" w14:textId="136BFCD6" w:rsidR="006662A8" w:rsidRPr="00060C34" w:rsidRDefault="006662A8" w:rsidP="00060C34">
            <w:pPr>
              <w:ind w:left="1008" w:hanging="1008"/>
              <w:rPr>
                <w:sz w:val="20"/>
                <w:szCs w:val="20"/>
              </w:rPr>
            </w:pPr>
            <w:r w:rsidRPr="00060C34">
              <w:rPr>
                <w:sz w:val="20"/>
                <w:szCs w:val="20"/>
              </w:rPr>
              <w:t>3.4.6.</w:t>
            </w:r>
            <w:r w:rsidRPr="00060C34">
              <w:rPr>
                <w:sz w:val="20"/>
                <w:szCs w:val="20"/>
              </w:rPr>
              <w:tab/>
              <w:t>When this assessment has been satisfactorily completed and in receipt of a signed declaration from the manufacturer according to the model as defined in Appendix [X] to Annex [X], a certificate named “Certificate of Compliance for a Safety Management System as described in Annex [X] to UN Regulation No. [xXX]” shall be granted to the manufacturer.</w:t>
            </w:r>
          </w:p>
        </w:tc>
      </w:tr>
      <w:tr w:rsidR="006662A8" w:rsidRPr="00D53DD4" w14:paraId="26C26016" w14:textId="77777777" w:rsidTr="0077408B">
        <w:trPr>
          <w:cantSplit/>
        </w:trPr>
        <w:tc>
          <w:tcPr>
            <w:tcW w:w="4784" w:type="dxa"/>
            <w:gridSpan w:val="2"/>
          </w:tcPr>
          <w:p w14:paraId="337CDB2B" w14:textId="77777777" w:rsidR="006662A8" w:rsidRPr="00EB4173" w:rsidRDefault="006662A8" w:rsidP="00EB4173">
            <w:pPr>
              <w:ind w:left="1008" w:hanging="1008"/>
              <w:rPr>
                <w:sz w:val="20"/>
                <w:szCs w:val="20"/>
              </w:rPr>
            </w:pPr>
          </w:p>
        </w:tc>
        <w:tc>
          <w:tcPr>
            <w:tcW w:w="7721" w:type="dxa"/>
            <w:gridSpan w:val="2"/>
          </w:tcPr>
          <w:p w14:paraId="57F0D5F7" w14:textId="440A92E8" w:rsidR="006662A8" w:rsidRPr="00060C34" w:rsidRDefault="006662A8" w:rsidP="00060C34">
            <w:pPr>
              <w:ind w:left="1008" w:hanging="1008"/>
              <w:rPr>
                <w:sz w:val="20"/>
                <w:szCs w:val="20"/>
              </w:rPr>
            </w:pPr>
            <w:r w:rsidRPr="00060C34">
              <w:rPr>
                <w:sz w:val="20"/>
                <w:szCs w:val="20"/>
              </w:rPr>
              <w:t>3.4.7.</w:t>
            </w:r>
            <w:r w:rsidRPr="00060C34">
              <w:rPr>
                <w:sz w:val="20"/>
                <w:szCs w:val="20"/>
              </w:rPr>
              <w:tab/>
              <w:t xml:space="preserve">The Approval Authority or its </w:t>
            </w:r>
            <w:r>
              <w:rPr>
                <w:sz w:val="20"/>
                <w:szCs w:val="20"/>
              </w:rPr>
              <w:t>designated technical service</w:t>
            </w:r>
            <w:r w:rsidRPr="00060C34">
              <w:rPr>
                <w:sz w:val="20"/>
                <w:szCs w:val="20"/>
              </w:rPr>
              <w:t xml:space="preserve"> shall use the model set out in Annex [X] to this Regulation for the Certificate of Compliance for SMS.</w:t>
            </w:r>
          </w:p>
        </w:tc>
      </w:tr>
      <w:tr w:rsidR="006662A8" w:rsidRPr="00D53DD4" w14:paraId="3A7D23D8" w14:textId="77777777" w:rsidTr="0077408B">
        <w:trPr>
          <w:cantSplit/>
        </w:trPr>
        <w:tc>
          <w:tcPr>
            <w:tcW w:w="4784" w:type="dxa"/>
            <w:gridSpan w:val="2"/>
          </w:tcPr>
          <w:p w14:paraId="22493481" w14:textId="77777777" w:rsidR="006662A8" w:rsidRPr="00EB4173" w:rsidRDefault="006662A8" w:rsidP="00EB4173">
            <w:pPr>
              <w:ind w:left="1008" w:hanging="1008"/>
              <w:rPr>
                <w:sz w:val="20"/>
                <w:szCs w:val="20"/>
              </w:rPr>
            </w:pPr>
          </w:p>
        </w:tc>
        <w:tc>
          <w:tcPr>
            <w:tcW w:w="7721" w:type="dxa"/>
            <w:gridSpan w:val="2"/>
          </w:tcPr>
          <w:p w14:paraId="0D640515" w14:textId="5F0B2D72" w:rsidR="006662A8" w:rsidRPr="004932C4" w:rsidRDefault="006662A8" w:rsidP="00060C34">
            <w:pPr>
              <w:ind w:left="1008" w:hanging="1008"/>
              <w:rPr>
                <w:strike/>
                <w:color w:val="FF0000"/>
                <w:sz w:val="20"/>
                <w:szCs w:val="20"/>
              </w:rPr>
            </w:pPr>
            <w:r w:rsidRPr="00060C34">
              <w:rPr>
                <w:sz w:val="20"/>
                <w:szCs w:val="20"/>
              </w:rPr>
              <w:t>[3.4.8.</w:t>
            </w:r>
            <w:r w:rsidRPr="00060C34">
              <w:rPr>
                <w:sz w:val="20"/>
                <w:szCs w:val="20"/>
              </w:rPr>
              <w:tab/>
            </w:r>
            <w:r w:rsidRPr="00BC6199">
              <w:rPr>
                <w:strike/>
                <w:color w:val="0070C0"/>
                <w:sz w:val="20"/>
                <w:szCs w:val="20"/>
              </w:rPr>
              <w:t>[XX</w:t>
            </w:r>
          </w:p>
          <w:p w14:paraId="6D6FFBB2" w14:textId="5123A203" w:rsidR="006662A8" w:rsidRPr="00060C34" w:rsidRDefault="006662A8" w:rsidP="00060C34">
            <w:pPr>
              <w:ind w:left="1008" w:hanging="1008"/>
              <w:rPr>
                <w:sz w:val="20"/>
                <w:szCs w:val="20"/>
              </w:rPr>
            </w:pPr>
            <w:r w:rsidRPr="00060C34">
              <w:rPr>
                <w:sz w:val="20"/>
                <w:szCs w:val="20"/>
              </w:rPr>
              <w:tab/>
              <w:t>The initial Certificate of Compliance for SMS issued by the Approval Authority will have a validity of maximum 3 years.  The Approval authority shall perform a re-assessment within one year after granting the first ADS approval  under this the certificate of compliance.]</w:t>
            </w:r>
            <w:r w:rsidRPr="00BC6199">
              <w:rPr>
                <w:strike/>
                <w:color w:val="0070C0"/>
                <w:sz w:val="20"/>
                <w:szCs w:val="20"/>
              </w:rPr>
              <w:t>]</w:t>
            </w:r>
          </w:p>
        </w:tc>
      </w:tr>
      <w:tr w:rsidR="006662A8" w:rsidRPr="00D53DD4" w14:paraId="4C19D1D8" w14:textId="77777777" w:rsidTr="0077408B">
        <w:trPr>
          <w:cantSplit/>
        </w:trPr>
        <w:tc>
          <w:tcPr>
            <w:tcW w:w="4784" w:type="dxa"/>
            <w:gridSpan w:val="2"/>
          </w:tcPr>
          <w:p w14:paraId="139875A3" w14:textId="77777777" w:rsidR="006662A8" w:rsidRPr="00EB4173" w:rsidRDefault="006662A8" w:rsidP="00EB4173">
            <w:pPr>
              <w:ind w:left="1008" w:hanging="1008"/>
              <w:rPr>
                <w:sz w:val="20"/>
                <w:szCs w:val="20"/>
              </w:rPr>
            </w:pPr>
          </w:p>
        </w:tc>
        <w:tc>
          <w:tcPr>
            <w:tcW w:w="7721" w:type="dxa"/>
            <w:gridSpan w:val="2"/>
          </w:tcPr>
          <w:p w14:paraId="5AE5B8FE" w14:textId="1E7141AD" w:rsidR="006662A8" w:rsidRPr="00060C34" w:rsidRDefault="006662A8" w:rsidP="00060C34">
            <w:pPr>
              <w:ind w:left="1008" w:hanging="1008"/>
              <w:rPr>
                <w:sz w:val="20"/>
                <w:szCs w:val="20"/>
              </w:rPr>
            </w:pPr>
            <w:r w:rsidRPr="00060C34">
              <w:rPr>
                <w:sz w:val="20"/>
                <w:szCs w:val="20"/>
              </w:rPr>
              <w:t>3.4.9.</w:t>
            </w:r>
            <w:r w:rsidRPr="00060C34">
              <w:rPr>
                <w:sz w:val="20"/>
                <w:szCs w:val="20"/>
              </w:rPr>
              <w:tab/>
              <w:t>The Approval Authority which has granted the Certificate of Compliance for SMS may at any time verify that the requirements for it continue to be met. The Approval Authority shall withdraw the Certificate of Compliance for SMS if the requirements laid down in this Regulation are no longer met.</w:t>
            </w:r>
          </w:p>
        </w:tc>
      </w:tr>
      <w:tr w:rsidR="006662A8" w:rsidRPr="00D53DD4" w14:paraId="20988634" w14:textId="77777777" w:rsidTr="0077408B">
        <w:trPr>
          <w:cantSplit/>
        </w:trPr>
        <w:tc>
          <w:tcPr>
            <w:tcW w:w="4784" w:type="dxa"/>
            <w:gridSpan w:val="2"/>
          </w:tcPr>
          <w:p w14:paraId="354FFFB5" w14:textId="77777777" w:rsidR="006662A8" w:rsidRPr="00EB4173" w:rsidRDefault="006662A8" w:rsidP="00EB4173">
            <w:pPr>
              <w:ind w:left="1008" w:hanging="1008"/>
              <w:rPr>
                <w:sz w:val="20"/>
                <w:szCs w:val="20"/>
              </w:rPr>
            </w:pPr>
          </w:p>
        </w:tc>
        <w:tc>
          <w:tcPr>
            <w:tcW w:w="7721" w:type="dxa"/>
            <w:gridSpan w:val="2"/>
          </w:tcPr>
          <w:p w14:paraId="5911971F" w14:textId="5FF71BCC" w:rsidR="006662A8" w:rsidRPr="00060C34" w:rsidRDefault="006662A8" w:rsidP="00060C34">
            <w:pPr>
              <w:ind w:left="1008" w:hanging="1008"/>
              <w:rPr>
                <w:sz w:val="20"/>
                <w:szCs w:val="20"/>
              </w:rPr>
            </w:pPr>
            <w:r w:rsidRPr="00060C34">
              <w:rPr>
                <w:sz w:val="20"/>
                <w:szCs w:val="20"/>
              </w:rPr>
              <w:t>3.4.10.</w:t>
            </w:r>
            <w:r w:rsidRPr="00060C34">
              <w:rPr>
                <w:sz w:val="20"/>
                <w:szCs w:val="20"/>
              </w:rPr>
              <w:tab/>
              <w:t xml:space="preserve">The manufacturer shall inform the Approval Authority or its </w:t>
            </w:r>
            <w:r>
              <w:rPr>
                <w:sz w:val="20"/>
                <w:szCs w:val="20"/>
              </w:rPr>
              <w:t>designated technical service</w:t>
            </w:r>
            <w:r w:rsidRPr="00060C34">
              <w:rPr>
                <w:sz w:val="20"/>
                <w:szCs w:val="20"/>
              </w:rPr>
              <w:t xml:space="preserve"> of any change that will affect the relevance or validity of the Certificate of Compliance for SMS. After consultation with the manufacturer, the Approval Authority or its </w:t>
            </w:r>
            <w:r>
              <w:rPr>
                <w:sz w:val="20"/>
                <w:szCs w:val="20"/>
              </w:rPr>
              <w:t>designated technical service</w:t>
            </w:r>
            <w:r w:rsidRPr="00060C34">
              <w:rPr>
                <w:sz w:val="20"/>
                <w:szCs w:val="20"/>
              </w:rPr>
              <w:t xml:space="preserve"> shall decide whether a new assessment is necessary.</w:t>
            </w:r>
          </w:p>
        </w:tc>
      </w:tr>
      <w:tr w:rsidR="006662A8" w:rsidRPr="00D53DD4" w14:paraId="7BB04A73" w14:textId="77777777" w:rsidTr="0077408B">
        <w:trPr>
          <w:cantSplit/>
        </w:trPr>
        <w:tc>
          <w:tcPr>
            <w:tcW w:w="4784" w:type="dxa"/>
            <w:gridSpan w:val="2"/>
          </w:tcPr>
          <w:p w14:paraId="735C3584" w14:textId="77777777" w:rsidR="006662A8" w:rsidRPr="00EB4173" w:rsidRDefault="006662A8" w:rsidP="00EB4173">
            <w:pPr>
              <w:ind w:left="1008" w:hanging="1008"/>
              <w:rPr>
                <w:sz w:val="20"/>
                <w:szCs w:val="20"/>
              </w:rPr>
            </w:pPr>
          </w:p>
        </w:tc>
        <w:tc>
          <w:tcPr>
            <w:tcW w:w="7721" w:type="dxa"/>
            <w:gridSpan w:val="2"/>
          </w:tcPr>
          <w:p w14:paraId="337DF513" w14:textId="5D8397A1" w:rsidR="006662A8" w:rsidRPr="00060C34" w:rsidRDefault="006662A8" w:rsidP="00060C34">
            <w:pPr>
              <w:ind w:left="1008" w:hanging="1008"/>
              <w:rPr>
                <w:sz w:val="20"/>
                <w:szCs w:val="20"/>
              </w:rPr>
            </w:pPr>
            <w:r w:rsidRPr="00060C34">
              <w:rPr>
                <w:sz w:val="20"/>
                <w:szCs w:val="20"/>
              </w:rPr>
              <w:t>3.4.11.</w:t>
            </w:r>
            <w:r w:rsidRPr="00060C34">
              <w:rPr>
                <w:sz w:val="20"/>
                <w:szCs w:val="20"/>
              </w:rPr>
              <w:tab/>
              <w:t xml:space="preserve">In due time, permitting the Approval Authority to complete its assessment before the end of the period of validity of the Certificate of Compliance for SMS, the manufacturer shall apply for a new (or for the extension of the existing) Certificate of Compliance for SMS. The Approval Authority shall, subject to a positive outcome of the assessment  assessment, issue a new Certificate of Compliance or an extension of the existing Certificate of Compliance with a validity for a further period of maximum three years. The Approval Authority shall verify that the SMS continues to comply with the requirements of this Regulation. The Approval Authority shall issue a new certificate (or extend the existing certificate) in cases where changes have been brought to the attention of the Approval Authority or its </w:t>
            </w:r>
            <w:r>
              <w:rPr>
                <w:sz w:val="20"/>
                <w:szCs w:val="20"/>
              </w:rPr>
              <w:t>designated technical service</w:t>
            </w:r>
            <w:r w:rsidRPr="00060C34">
              <w:rPr>
                <w:sz w:val="20"/>
                <w:szCs w:val="20"/>
              </w:rPr>
              <w:t xml:space="preserve"> and assessment of the changes result  in a positive judgement.</w:t>
            </w:r>
          </w:p>
        </w:tc>
      </w:tr>
      <w:tr w:rsidR="006662A8" w:rsidRPr="00D53DD4" w14:paraId="3A4E4047" w14:textId="77777777" w:rsidTr="0077408B">
        <w:trPr>
          <w:cantSplit/>
        </w:trPr>
        <w:tc>
          <w:tcPr>
            <w:tcW w:w="4784" w:type="dxa"/>
            <w:gridSpan w:val="2"/>
          </w:tcPr>
          <w:p w14:paraId="6978833F" w14:textId="77777777" w:rsidR="006662A8" w:rsidRPr="00EB4173" w:rsidRDefault="006662A8" w:rsidP="00EB4173">
            <w:pPr>
              <w:ind w:left="1008" w:hanging="1008"/>
              <w:rPr>
                <w:sz w:val="20"/>
                <w:szCs w:val="20"/>
              </w:rPr>
            </w:pPr>
          </w:p>
        </w:tc>
        <w:tc>
          <w:tcPr>
            <w:tcW w:w="7721" w:type="dxa"/>
            <w:gridSpan w:val="2"/>
          </w:tcPr>
          <w:p w14:paraId="4F4FEC71" w14:textId="2C912C98" w:rsidR="006662A8" w:rsidRPr="00060C34" w:rsidRDefault="006662A8" w:rsidP="00060C34">
            <w:pPr>
              <w:ind w:left="1008" w:hanging="1008"/>
              <w:rPr>
                <w:sz w:val="20"/>
                <w:szCs w:val="20"/>
              </w:rPr>
            </w:pPr>
            <w:r w:rsidRPr="00060C34">
              <w:rPr>
                <w:sz w:val="20"/>
                <w:szCs w:val="20"/>
              </w:rPr>
              <w:t>3.4.12.</w:t>
            </w:r>
            <w:r w:rsidRPr="00060C34">
              <w:rPr>
                <w:sz w:val="20"/>
                <w:szCs w:val="20"/>
              </w:rPr>
              <w:tab/>
              <w:t>The expiry or withdrawal of the manufacturer’s Certificate of Compliance for SMS shall be considered, with regard to the vehicle types to which the SMS concerned was relevant, as modification of approval, as referred to in this regulation, which may include the withdrawal of the approval if the conditions for granting the approval are no longer met.</w:t>
            </w:r>
            <w:r w:rsidRPr="00060C34">
              <w:rPr>
                <w:sz w:val="20"/>
                <w:szCs w:val="20"/>
              </w:rPr>
              <w:tab/>
            </w:r>
          </w:p>
        </w:tc>
      </w:tr>
      <w:tr w:rsidR="006662A8" w:rsidRPr="00D53DD4" w14:paraId="4C3509F0" w14:textId="77777777" w:rsidTr="0077408B">
        <w:trPr>
          <w:cantSplit/>
        </w:trPr>
        <w:tc>
          <w:tcPr>
            <w:tcW w:w="4784" w:type="dxa"/>
            <w:gridSpan w:val="2"/>
          </w:tcPr>
          <w:p w14:paraId="1B11069E" w14:textId="77777777" w:rsidR="006662A8" w:rsidRPr="00EB4173" w:rsidRDefault="006662A8" w:rsidP="00EB4173">
            <w:pPr>
              <w:ind w:left="1008" w:hanging="1008"/>
              <w:rPr>
                <w:sz w:val="20"/>
                <w:szCs w:val="20"/>
              </w:rPr>
            </w:pPr>
          </w:p>
        </w:tc>
        <w:tc>
          <w:tcPr>
            <w:tcW w:w="7721" w:type="dxa"/>
            <w:gridSpan w:val="2"/>
          </w:tcPr>
          <w:p w14:paraId="77379DE5" w14:textId="3572CF82" w:rsidR="006662A8" w:rsidRPr="00060C34" w:rsidRDefault="006662A8" w:rsidP="00060C34">
            <w:pPr>
              <w:ind w:left="1008" w:hanging="1008"/>
              <w:rPr>
                <w:sz w:val="20"/>
                <w:szCs w:val="20"/>
              </w:rPr>
            </w:pPr>
            <w:r w:rsidRPr="00B82E47">
              <w:rPr>
                <w:sz w:val="20"/>
                <w:szCs w:val="20"/>
              </w:rPr>
              <w:t>3.5.</w:t>
            </w:r>
            <w:r w:rsidRPr="00B82E47">
              <w:rPr>
                <w:sz w:val="20"/>
                <w:szCs w:val="20"/>
              </w:rPr>
              <w:tab/>
              <w:t xml:space="preserve">A vehicle representative of the vehicle type to be approved shall be submitted to the </w:t>
            </w:r>
            <w:r>
              <w:rPr>
                <w:sz w:val="20"/>
                <w:szCs w:val="20"/>
              </w:rPr>
              <w:t>designated technical service</w:t>
            </w:r>
            <w:r w:rsidRPr="00B82E47">
              <w:rPr>
                <w:sz w:val="20"/>
                <w:szCs w:val="20"/>
              </w:rPr>
              <w:t xml:space="preserve"> responsible for conducting approval tests.</w:t>
            </w:r>
          </w:p>
        </w:tc>
      </w:tr>
      <w:tr w:rsidR="006662A8" w:rsidRPr="00D53DD4" w14:paraId="1B0EA22B" w14:textId="77777777" w:rsidTr="0077408B">
        <w:trPr>
          <w:cantSplit/>
        </w:trPr>
        <w:tc>
          <w:tcPr>
            <w:tcW w:w="4784" w:type="dxa"/>
            <w:gridSpan w:val="2"/>
          </w:tcPr>
          <w:p w14:paraId="1B09D2E9" w14:textId="77777777" w:rsidR="006662A8" w:rsidRPr="00EB4173" w:rsidRDefault="006662A8" w:rsidP="00EB4173">
            <w:pPr>
              <w:ind w:left="1008" w:hanging="1008"/>
              <w:rPr>
                <w:sz w:val="20"/>
                <w:szCs w:val="20"/>
              </w:rPr>
            </w:pPr>
          </w:p>
        </w:tc>
        <w:tc>
          <w:tcPr>
            <w:tcW w:w="7721" w:type="dxa"/>
            <w:gridSpan w:val="2"/>
          </w:tcPr>
          <w:p w14:paraId="62ED0232" w14:textId="06DEB375" w:rsidR="006662A8" w:rsidRPr="00B82E47" w:rsidRDefault="006662A8" w:rsidP="00060C34">
            <w:pPr>
              <w:ind w:left="1008" w:hanging="1008"/>
              <w:rPr>
                <w:sz w:val="20"/>
                <w:szCs w:val="20"/>
              </w:rPr>
            </w:pPr>
            <w:r w:rsidRPr="00B82E47">
              <w:rPr>
                <w:sz w:val="20"/>
                <w:szCs w:val="20"/>
              </w:rPr>
              <w:t>3.6.</w:t>
            </w:r>
            <w:r w:rsidRPr="00B82E47">
              <w:rPr>
                <w:sz w:val="20"/>
                <w:szCs w:val="20"/>
              </w:rPr>
              <w:tab/>
              <w:t>Documentation shall be made available in two parts:</w:t>
            </w:r>
          </w:p>
        </w:tc>
      </w:tr>
      <w:tr w:rsidR="006662A8" w:rsidRPr="00D53DD4" w14:paraId="03C9E9C2" w14:textId="77777777" w:rsidTr="0077408B">
        <w:trPr>
          <w:cantSplit/>
        </w:trPr>
        <w:tc>
          <w:tcPr>
            <w:tcW w:w="4784" w:type="dxa"/>
            <w:gridSpan w:val="2"/>
          </w:tcPr>
          <w:p w14:paraId="54F38BCB" w14:textId="77777777" w:rsidR="006662A8" w:rsidRPr="00EB4173" w:rsidRDefault="006662A8" w:rsidP="00EB4173">
            <w:pPr>
              <w:ind w:left="1008" w:hanging="1008"/>
              <w:rPr>
                <w:sz w:val="20"/>
                <w:szCs w:val="20"/>
              </w:rPr>
            </w:pPr>
          </w:p>
        </w:tc>
        <w:tc>
          <w:tcPr>
            <w:tcW w:w="7721" w:type="dxa"/>
            <w:gridSpan w:val="2"/>
          </w:tcPr>
          <w:p w14:paraId="1E46C14B" w14:textId="24F846E5" w:rsidR="006662A8" w:rsidRPr="00B82E47" w:rsidRDefault="006662A8" w:rsidP="00B82E47">
            <w:pPr>
              <w:ind w:left="1440" w:hanging="432"/>
              <w:rPr>
                <w:sz w:val="20"/>
                <w:szCs w:val="20"/>
              </w:rPr>
            </w:pPr>
            <w:r w:rsidRPr="00B82E47">
              <w:rPr>
                <w:sz w:val="20"/>
                <w:szCs w:val="20"/>
              </w:rPr>
              <w:t>(a)</w:t>
            </w:r>
            <w:r w:rsidRPr="00B82E47">
              <w:rPr>
                <w:sz w:val="20"/>
                <w:szCs w:val="20"/>
              </w:rPr>
              <w:tab/>
              <w:t xml:space="preserve">The formal documentation package for the approval, containing the material specified in Annex [x] which shall be supplied to the Approval Authority or its </w:t>
            </w:r>
            <w:r>
              <w:rPr>
                <w:sz w:val="20"/>
                <w:szCs w:val="20"/>
              </w:rPr>
              <w:t>designated technical service</w:t>
            </w:r>
            <w:r w:rsidRPr="00B82E47">
              <w:rPr>
                <w:sz w:val="20"/>
                <w:szCs w:val="20"/>
              </w:rPr>
              <w:t xml:space="preserve"> at the time of submission of the type approval application. This documentation package shall be used by the Approval Authority or its </w:t>
            </w:r>
            <w:r>
              <w:rPr>
                <w:sz w:val="20"/>
                <w:szCs w:val="20"/>
              </w:rPr>
              <w:t>designated technical service</w:t>
            </w:r>
            <w:r w:rsidRPr="00B82E47">
              <w:rPr>
                <w:sz w:val="20"/>
                <w:szCs w:val="20"/>
              </w:rPr>
              <w:t xml:space="preserve"> as the basic reference for the approval process. The Approval Authority or its </w:t>
            </w:r>
            <w:r>
              <w:rPr>
                <w:sz w:val="20"/>
                <w:szCs w:val="20"/>
              </w:rPr>
              <w:t>designated technical service</w:t>
            </w:r>
            <w:r w:rsidRPr="00B82E47">
              <w:rPr>
                <w:sz w:val="20"/>
                <w:szCs w:val="20"/>
              </w:rPr>
              <w:t xml:space="preserve"> shall ensure that this documentation package remains available for at least [10] years counted from the time when production of the vehicle type is definitely discontinued.</w:t>
            </w:r>
          </w:p>
        </w:tc>
      </w:tr>
      <w:tr w:rsidR="006662A8" w:rsidRPr="00D53DD4" w14:paraId="235752C2" w14:textId="77777777" w:rsidTr="0077408B">
        <w:trPr>
          <w:cantSplit/>
        </w:trPr>
        <w:tc>
          <w:tcPr>
            <w:tcW w:w="4784" w:type="dxa"/>
            <w:gridSpan w:val="2"/>
          </w:tcPr>
          <w:p w14:paraId="42DD3994" w14:textId="77777777" w:rsidR="006662A8" w:rsidRPr="00EB4173" w:rsidRDefault="006662A8" w:rsidP="00EB4173">
            <w:pPr>
              <w:ind w:left="1008" w:hanging="1008"/>
              <w:rPr>
                <w:sz w:val="20"/>
                <w:szCs w:val="20"/>
              </w:rPr>
            </w:pPr>
          </w:p>
        </w:tc>
        <w:tc>
          <w:tcPr>
            <w:tcW w:w="7721" w:type="dxa"/>
            <w:gridSpan w:val="2"/>
          </w:tcPr>
          <w:p w14:paraId="3BF6B650" w14:textId="6822D9B2" w:rsidR="006662A8" w:rsidRPr="00B82E47" w:rsidRDefault="006662A8" w:rsidP="00B82E47">
            <w:pPr>
              <w:ind w:left="1440" w:hanging="432"/>
              <w:rPr>
                <w:sz w:val="20"/>
                <w:szCs w:val="20"/>
              </w:rPr>
            </w:pPr>
            <w:r w:rsidRPr="00B82E47">
              <w:rPr>
                <w:sz w:val="20"/>
                <w:szCs w:val="20"/>
              </w:rPr>
              <w:t>(b)</w:t>
            </w:r>
            <w:r w:rsidRPr="00B82E47">
              <w:rPr>
                <w:sz w:val="20"/>
                <w:szCs w:val="20"/>
              </w:rPr>
              <w:tab/>
              <w:t>Additional material relevant to the requirements of this regulation may be retained by the manufacturer but shall be open for inspection at the time of type approval. The manufacturer shall ensure that any material made open for inspection at the time of type approval remains available for at least a period of 10 years counted from the time when production of the vehicle type is definitely discontinued.</w:t>
            </w:r>
          </w:p>
        </w:tc>
      </w:tr>
      <w:tr w:rsidR="006662A8" w:rsidRPr="00D53DD4" w14:paraId="5F3C5F8A" w14:textId="77777777" w:rsidTr="0077408B">
        <w:trPr>
          <w:cantSplit/>
        </w:trPr>
        <w:tc>
          <w:tcPr>
            <w:tcW w:w="4784" w:type="dxa"/>
            <w:gridSpan w:val="2"/>
          </w:tcPr>
          <w:p w14:paraId="757B101D" w14:textId="77777777" w:rsidR="006662A8" w:rsidRPr="00EB4173" w:rsidRDefault="006662A8" w:rsidP="00EB4173">
            <w:pPr>
              <w:ind w:left="1008" w:hanging="1008"/>
              <w:rPr>
                <w:sz w:val="20"/>
                <w:szCs w:val="20"/>
              </w:rPr>
            </w:pPr>
          </w:p>
        </w:tc>
        <w:tc>
          <w:tcPr>
            <w:tcW w:w="7721" w:type="dxa"/>
            <w:gridSpan w:val="2"/>
          </w:tcPr>
          <w:p w14:paraId="0D26224C" w14:textId="26B940E9" w:rsidR="006662A8" w:rsidRPr="00B82E47" w:rsidRDefault="006662A8" w:rsidP="00060C34">
            <w:pPr>
              <w:ind w:left="1008" w:hanging="1008"/>
              <w:rPr>
                <w:sz w:val="20"/>
                <w:szCs w:val="20"/>
              </w:rPr>
            </w:pPr>
            <w:r w:rsidRPr="00B82E47">
              <w:rPr>
                <w:sz w:val="20"/>
                <w:szCs w:val="20"/>
              </w:rPr>
              <w:t>4.</w:t>
            </w:r>
            <w:r w:rsidRPr="00B82E47">
              <w:rPr>
                <w:sz w:val="20"/>
                <w:szCs w:val="20"/>
              </w:rPr>
              <w:tab/>
              <w:t>Approval</w:t>
            </w:r>
          </w:p>
        </w:tc>
      </w:tr>
      <w:tr w:rsidR="006662A8" w:rsidRPr="00D53DD4" w14:paraId="12B7311E" w14:textId="77777777" w:rsidTr="0077408B">
        <w:trPr>
          <w:cantSplit/>
        </w:trPr>
        <w:tc>
          <w:tcPr>
            <w:tcW w:w="4784" w:type="dxa"/>
            <w:gridSpan w:val="2"/>
          </w:tcPr>
          <w:p w14:paraId="021A41E9" w14:textId="77777777" w:rsidR="006662A8" w:rsidRPr="00EB4173" w:rsidRDefault="006662A8" w:rsidP="00DC4502">
            <w:pPr>
              <w:ind w:left="1008" w:hanging="1008"/>
              <w:rPr>
                <w:sz w:val="20"/>
                <w:szCs w:val="20"/>
              </w:rPr>
            </w:pPr>
          </w:p>
        </w:tc>
        <w:tc>
          <w:tcPr>
            <w:tcW w:w="7721" w:type="dxa"/>
            <w:gridSpan w:val="2"/>
          </w:tcPr>
          <w:p w14:paraId="445F28B0" w14:textId="1830E476" w:rsidR="006662A8" w:rsidRPr="00B82E47" w:rsidRDefault="006662A8" w:rsidP="00DC4502">
            <w:pPr>
              <w:ind w:left="1008" w:hanging="1008"/>
              <w:rPr>
                <w:sz w:val="20"/>
                <w:szCs w:val="20"/>
              </w:rPr>
            </w:pPr>
            <w:r>
              <w:rPr>
                <w:sz w:val="20"/>
                <w:szCs w:val="20"/>
              </w:rPr>
              <w:t>4.1.</w:t>
            </w:r>
            <w:r>
              <w:rPr>
                <w:sz w:val="20"/>
                <w:szCs w:val="20"/>
              </w:rPr>
              <w:tab/>
            </w:r>
            <w:r w:rsidRPr="00DC4502">
              <w:rPr>
                <w:sz w:val="20"/>
                <w:szCs w:val="20"/>
              </w:rPr>
              <w:t>Approval Authorities shall grant, as appropriate, type approval with regard to Automated Driving Systems, only to such vehicle types that satisfy the requirements of this Regulation.</w:t>
            </w:r>
          </w:p>
        </w:tc>
      </w:tr>
      <w:tr w:rsidR="006662A8" w:rsidRPr="00D53DD4" w14:paraId="762FCD74" w14:textId="77777777" w:rsidTr="0077408B">
        <w:trPr>
          <w:cantSplit/>
        </w:trPr>
        <w:tc>
          <w:tcPr>
            <w:tcW w:w="4784" w:type="dxa"/>
            <w:gridSpan w:val="2"/>
          </w:tcPr>
          <w:p w14:paraId="51359EA2" w14:textId="77777777" w:rsidR="006662A8" w:rsidRPr="00EB4173" w:rsidRDefault="006662A8" w:rsidP="00DC4502">
            <w:pPr>
              <w:ind w:left="1008" w:hanging="1008"/>
              <w:rPr>
                <w:sz w:val="20"/>
                <w:szCs w:val="20"/>
              </w:rPr>
            </w:pPr>
          </w:p>
        </w:tc>
        <w:tc>
          <w:tcPr>
            <w:tcW w:w="7721" w:type="dxa"/>
            <w:gridSpan w:val="2"/>
          </w:tcPr>
          <w:p w14:paraId="06A588C5" w14:textId="4941C2F3" w:rsidR="006662A8" w:rsidRDefault="006662A8" w:rsidP="00DC4502">
            <w:pPr>
              <w:ind w:left="1008" w:hanging="1008"/>
              <w:rPr>
                <w:sz w:val="20"/>
                <w:szCs w:val="20"/>
              </w:rPr>
            </w:pPr>
            <w:r w:rsidRPr="00DC4502">
              <w:rPr>
                <w:sz w:val="20"/>
                <w:szCs w:val="20"/>
              </w:rPr>
              <w:t>4.1.1.</w:t>
            </w:r>
            <w:r w:rsidRPr="00DC4502">
              <w:rPr>
                <w:sz w:val="20"/>
                <w:szCs w:val="20"/>
              </w:rPr>
              <w:tab/>
              <w:t xml:space="preserve">The Approval Authority or the </w:t>
            </w:r>
            <w:r>
              <w:rPr>
                <w:sz w:val="20"/>
                <w:szCs w:val="20"/>
              </w:rPr>
              <w:t>designated technical service</w:t>
            </w:r>
            <w:r w:rsidRPr="00DC4502">
              <w:rPr>
                <w:sz w:val="20"/>
                <w:szCs w:val="20"/>
              </w:rPr>
              <w:t xml:space="preserve"> shall verify by means of document checks and appropriate testing that the manufacturer has </w:t>
            </w:r>
            <w:r>
              <w:rPr>
                <w:sz w:val="20"/>
                <w:szCs w:val="20"/>
              </w:rPr>
              <w:t>t</w:t>
            </w:r>
            <w:r w:rsidRPr="00DC4502">
              <w:rPr>
                <w:sz w:val="20"/>
                <w:szCs w:val="20"/>
              </w:rPr>
              <w:t>aken the necessary measures relevant for the vehicle type to:</w:t>
            </w:r>
          </w:p>
          <w:p w14:paraId="334689AB" w14:textId="77777777" w:rsidR="006662A8" w:rsidRPr="00DC4502" w:rsidRDefault="006662A8" w:rsidP="00DC4502">
            <w:pPr>
              <w:ind w:left="1008" w:hanging="1008"/>
              <w:rPr>
                <w:sz w:val="20"/>
                <w:szCs w:val="20"/>
              </w:rPr>
            </w:pPr>
          </w:p>
          <w:p w14:paraId="11138904" w14:textId="232552E1" w:rsidR="006662A8" w:rsidRPr="00B82E47" w:rsidRDefault="006662A8" w:rsidP="00DC4502">
            <w:pPr>
              <w:ind w:left="1008" w:hanging="1008"/>
              <w:rPr>
                <w:sz w:val="20"/>
                <w:szCs w:val="20"/>
              </w:rPr>
            </w:pPr>
            <w:r>
              <w:rPr>
                <w:sz w:val="20"/>
                <w:szCs w:val="20"/>
              </w:rPr>
              <w:tab/>
            </w:r>
            <w:r w:rsidRPr="00DC4502">
              <w:rPr>
                <w:sz w:val="20"/>
                <w:szCs w:val="20"/>
              </w:rPr>
              <w:t>[Placeholder – list of fundamental aspects that the manufacturer must demonstrate to the TAA and TS; to come from the work of the ‘Assessment’ OPI.]</w:t>
            </w:r>
          </w:p>
        </w:tc>
      </w:tr>
      <w:tr w:rsidR="006662A8" w:rsidRPr="00D53DD4" w14:paraId="51E3789C" w14:textId="77777777" w:rsidTr="0077408B">
        <w:trPr>
          <w:cantSplit/>
        </w:trPr>
        <w:tc>
          <w:tcPr>
            <w:tcW w:w="4784" w:type="dxa"/>
            <w:gridSpan w:val="2"/>
          </w:tcPr>
          <w:p w14:paraId="42B6BB5E" w14:textId="77777777" w:rsidR="006662A8" w:rsidRPr="00EB4173" w:rsidRDefault="006662A8" w:rsidP="00DC4502">
            <w:pPr>
              <w:ind w:left="1008" w:hanging="1008"/>
              <w:rPr>
                <w:sz w:val="20"/>
                <w:szCs w:val="20"/>
              </w:rPr>
            </w:pPr>
          </w:p>
        </w:tc>
        <w:tc>
          <w:tcPr>
            <w:tcW w:w="7721" w:type="dxa"/>
            <w:gridSpan w:val="2"/>
          </w:tcPr>
          <w:p w14:paraId="773EE5E1" w14:textId="1DF6C380" w:rsidR="006662A8" w:rsidRPr="00B82E47" w:rsidRDefault="006662A8" w:rsidP="00DC4502">
            <w:pPr>
              <w:ind w:left="1008" w:hanging="1008"/>
              <w:rPr>
                <w:sz w:val="20"/>
                <w:szCs w:val="20"/>
              </w:rPr>
            </w:pPr>
            <w:r w:rsidRPr="00DC4502">
              <w:rPr>
                <w:sz w:val="20"/>
                <w:szCs w:val="20"/>
              </w:rPr>
              <w:t>4.1.2.</w:t>
            </w:r>
            <w:r w:rsidRPr="00DC4502">
              <w:rPr>
                <w:sz w:val="20"/>
                <w:szCs w:val="20"/>
              </w:rPr>
              <w:tab/>
              <w:t xml:space="preserve">The Approval Authority or the </w:t>
            </w:r>
            <w:r>
              <w:rPr>
                <w:sz w:val="20"/>
                <w:szCs w:val="20"/>
              </w:rPr>
              <w:t>designated technical service</w:t>
            </w:r>
            <w:r w:rsidRPr="00DC4502">
              <w:rPr>
                <w:sz w:val="20"/>
                <w:szCs w:val="20"/>
              </w:rPr>
              <w:t xml:space="preserve"> shall verify by testing of a vehicle of the vehicle type that the manufacturer has implemented the measures they have documented. Tests shall be performed by the Approval Authority or the </w:t>
            </w:r>
            <w:r>
              <w:rPr>
                <w:sz w:val="20"/>
                <w:szCs w:val="20"/>
              </w:rPr>
              <w:t>designated technical service</w:t>
            </w:r>
            <w:r w:rsidRPr="00DC4502">
              <w:rPr>
                <w:sz w:val="20"/>
                <w:szCs w:val="20"/>
              </w:rPr>
              <w:t xml:space="preserve"> itself, or in collaboration with the manufacturer, by sampling.</w:t>
            </w:r>
          </w:p>
        </w:tc>
      </w:tr>
      <w:tr w:rsidR="006662A8" w:rsidRPr="00D53DD4" w14:paraId="26264747" w14:textId="77777777" w:rsidTr="0077408B">
        <w:trPr>
          <w:cantSplit/>
        </w:trPr>
        <w:tc>
          <w:tcPr>
            <w:tcW w:w="4784" w:type="dxa"/>
            <w:gridSpan w:val="2"/>
          </w:tcPr>
          <w:p w14:paraId="0F5ABC1A" w14:textId="77777777" w:rsidR="006662A8" w:rsidRPr="00EB4173" w:rsidRDefault="006662A8" w:rsidP="00DC4502">
            <w:pPr>
              <w:ind w:left="1008" w:hanging="1008"/>
              <w:rPr>
                <w:sz w:val="20"/>
                <w:szCs w:val="20"/>
              </w:rPr>
            </w:pPr>
          </w:p>
        </w:tc>
        <w:tc>
          <w:tcPr>
            <w:tcW w:w="7721" w:type="dxa"/>
            <w:gridSpan w:val="2"/>
            <w:shd w:val="clear" w:color="auto" w:fill="FAE2D5" w:themeFill="accent2" w:themeFillTint="33"/>
          </w:tcPr>
          <w:p w14:paraId="26EEF75B" w14:textId="05FE6D9C" w:rsidR="006662A8" w:rsidRPr="00A21D1A" w:rsidRDefault="006662A8" w:rsidP="00DC4502">
            <w:pPr>
              <w:ind w:left="1008" w:hanging="1008"/>
              <w:rPr>
                <w:color w:val="FF0000"/>
                <w:sz w:val="20"/>
                <w:szCs w:val="20"/>
              </w:rPr>
            </w:pPr>
            <w:r w:rsidRPr="00A21D1A">
              <w:rPr>
                <w:color w:val="FF0000"/>
                <w:sz w:val="20"/>
                <w:szCs w:val="20"/>
              </w:rPr>
              <w:t>4.1.2.1</w:t>
            </w:r>
            <w:r w:rsidRPr="00A21D1A">
              <w:rPr>
                <w:color w:val="FF0000"/>
              </w:rPr>
              <w:t xml:space="preserve">       </w:t>
            </w:r>
            <w:r>
              <w:rPr>
                <w:color w:val="FF0000"/>
              </w:rPr>
              <w:t>[</w:t>
            </w:r>
            <w:r w:rsidRPr="00A21D1A">
              <w:rPr>
                <w:color w:val="FF0000"/>
                <w:sz w:val="20"/>
                <w:szCs w:val="20"/>
              </w:rPr>
              <w:t>Testing shall at least include track and real world testing</w:t>
            </w:r>
            <w:r>
              <w:rPr>
                <w:color w:val="FF0000"/>
                <w:sz w:val="20"/>
                <w:szCs w:val="20"/>
              </w:rPr>
              <w:t>]</w:t>
            </w:r>
          </w:p>
        </w:tc>
      </w:tr>
      <w:tr w:rsidR="006662A8" w:rsidRPr="00D53DD4" w14:paraId="38F5DED4" w14:textId="77777777" w:rsidTr="0077408B">
        <w:trPr>
          <w:cantSplit/>
        </w:trPr>
        <w:tc>
          <w:tcPr>
            <w:tcW w:w="4784" w:type="dxa"/>
            <w:gridSpan w:val="2"/>
          </w:tcPr>
          <w:p w14:paraId="64B6F2FE" w14:textId="77777777" w:rsidR="006662A8" w:rsidRPr="00EB4173" w:rsidRDefault="006662A8" w:rsidP="00DC4502">
            <w:pPr>
              <w:ind w:left="1008" w:hanging="1008"/>
              <w:rPr>
                <w:sz w:val="20"/>
                <w:szCs w:val="20"/>
              </w:rPr>
            </w:pPr>
          </w:p>
        </w:tc>
        <w:tc>
          <w:tcPr>
            <w:tcW w:w="7721" w:type="dxa"/>
            <w:gridSpan w:val="2"/>
            <w:shd w:val="clear" w:color="auto" w:fill="FAE2D5" w:themeFill="accent2" w:themeFillTint="33"/>
          </w:tcPr>
          <w:p w14:paraId="5994E9EA" w14:textId="1CC67EE2" w:rsidR="006662A8" w:rsidRPr="00A21D1A" w:rsidRDefault="006662A8" w:rsidP="00DC4502">
            <w:pPr>
              <w:ind w:left="1008" w:hanging="1008"/>
              <w:rPr>
                <w:color w:val="FF0000"/>
                <w:sz w:val="20"/>
                <w:szCs w:val="20"/>
              </w:rPr>
            </w:pPr>
            <w:r w:rsidRPr="00A21D1A">
              <w:rPr>
                <w:color w:val="FF0000"/>
                <w:sz w:val="20"/>
                <w:szCs w:val="20"/>
              </w:rPr>
              <w:t>4.1.2.2</w:t>
            </w:r>
            <w:r w:rsidRPr="00A21D1A">
              <w:rPr>
                <w:color w:val="FF0000"/>
              </w:rPr>
              <w:t xml:space="preserve">       </w:t>
            </w:r>
            <w:r>
              <w:rPr>
                <w:color w:val="FF0000"/>
              </w:rPr>
              <w:t>[</w:t>
            </w:r>
            <w:r w:rsidRPr="00A21D1A">
              <w:rPr>
                <w:color w:val="FF0000"/>
              </w:rPr>
              <w:t xml:space="preserve"> </w:t>
            </w:r>
            <w:r w:rsidRPr="00A21D1A">
              <w:rPr>
                <w:color w:val="FF0000"/>
                <w:sz w:val="20"/>
                <w:szCs w:val="20"/>
              </w:rPr>
              <w:t>Track testing may be omitted if the Approval Authority or the designated technical service deems the evidence collected by real world testing sufficient to verify that the manufacturer has implemented the measures they have documented.</w:t>
            </w:r>
            <w:r>
              <w:rPr>
                <w:color w:val="FF0000"/>
                <w:sz w:val="20"/>
                <w:szCs w:val="20"/>
              </w:rPr>
              <w:t>]</w:t>
            </w:r>
          </w:p>
        </w:tc>
      </w:tr>
      <w:tr w:rsidR="006662A8" w:rsidRPr="00D53DD4" w14:paraId="5CF343CB" w14:textId="77777777" w:rsidTr="0077408B">
        <w:trPr>
          <w:cantSplit/>
        </w:trPr>
        <w:tc>
          <w:tcPr>
            <w:tcW w:w="4784" w:type="dxa"/>
            <w:gridSpan w:val="2"/>
          </w:tcPr>
          <w:p w14:paraId="244C1BE7" w14:textId="77777777" w:rsidR="006662A8" w:rsidRPr="00EB4173" w:rsidRDefault="006662A8" w:rsidP="00DC4502">
            <w:pPr>
              <w:ind w:left="1008" w:hanging="1008"/>
              <w:rPr>
                <w:sz w:val="20"/>
                <w:szCs w:val="20"/>
              </w:rPr>
            </w:pPr>
          </w:p>
        </w:tc>
        <w:tc>
          <w:tcPr>
            <w:tcW w:w="7721" w:type="dxa"/>
            <w:gridSpan w:val="2"/>
          </w:tcPr>
          <w:p w14:paraId="16D735E7" w14:textId="1EB6B5AE" w:rsidR="006662A8" w:rsidRPr="00B82E47" w:rsidRDefault="006662A8" w:rsidP="00DC4502">
            <w:pPr>
              <w:ind w:left="1008" w:hanging="1008"/>
              <w:rPr>
                <w:sz w:val="20"/>
                <w:szCs w:val="20"/>
              </w:rPr>
            </w:pPr>
            <w:r w:rsidRPr="00DC4502">
              <w:rPr>
                <w:sz w:val="20"/>
                <w:szCs w:val="20"/>
              </w:rPr>
              <w:t>4.1.3.</w:t>
            </w:r>
            <w:r w:rsidRPr="00DC4502">
              <w:rPr>
                <w:sz w:val="20"/>
                <w:szCs w:val="20"/>
              </w:rPr>
              <w:tab/>
              <w:t xml:space="preserve">The Approval Authority or </w:t>
            </w:r>
            <w:r>
              <w:rPr>
                <w:sz w:val="20"/>
                <w:szCs w:val="20"/>
              </w:rPr>
              <w:t>designated technical service</w:t>
            </w:r>
            <w:r w:rsidRPr="00DC4502">
              <w:rPr>
                <w:sz w:val="20"/>
                <w:szCs w:val="20"/>
              </w:rPr>
              <w:t xml:space="preserve"> shall refuse to grant the type approval where the manufacturer has not fulfilled one or more of the requirements of this regulation.</w:t>
            </w:r>
          </w:p>
        </w:tc>
      </w:tr>
      <w:tr w:rsidR="006662A8" w:rsidRPr="00D53DD4" w14:paraId="017A1932" w14:textId="77777777" w:rsidTr="0077408B">
        <w:trPr>
          <w:cantSplit/>
        </w:trPr>
        <w:tc>
          <w:tcPr>
            <w:tcW w:w="4784" w:type="dxa"/>
            <w:gridSpan w:val="2"/>
          </w:tcPr>
          <w:p w14:paraId="7DE96E40" w14:textId="77777777" w:rsidR="006662A8" w:rsidRPr="00EB4173" w:rsidRDefault="006662A8" w:rsidP="00DC4502">
            <w:pPr>
              <w:ind w:left="1008" w:hanging="1008"/>
              <w:rPr>
                <w:sz w:val="20"/>
                <w:szCs w:val="20"/>
              </w:rPr>
            </w:pPr>
          </w:p>
        </w:tc>
        <w:tc>
          <w:tcPr>
            <w:tcW w:w="7721" w:type="dxa"/>
            <w:gridSpan w:val="2"/>
          </w:tcPr>
          <w:p w14:paraId="7F379145" w14:textId="6264A62E" w:rsidR="006662A8" w:rsidRPr="00B82E47" w:rsidRDefault="006662A8" w:rsidP="00DC4502">
            <w:pPr>
              <w:ind w:left="1008" w:hanging="1008"/>
              <w:rPr>
                <w:sz w:val="20"/>
                <w:szCs w:val="20"/>
              </w:rPr>
            </w:pPr>
            <w:r w:rsidRPr="00DC4502">
              <w:rPr>
                <w:sz w:val="20"/>
                <w:szCs w:val="20"/>
              </w:rPr>
              <w:t>4.1.4</w:t>
            </w:r>
            <w:r w:rsidRPr="00DC4502">
              <w:rPr>
                <w:sz w:val="20"/>
                <w:szCs w:val="20"/>
              </w:rPr>
              <w:tab/>
              <w:t xml:space="preserve">The assessing Approval Authority shall also refuse to grant the type approval where the Approval Authority or </w:t>
            </w:r>
            <w:r>
              <w:rPr>
                <w:sz w:val="20"/>
                <w:szCs w:val="20"/>
              </w:rPr>
              <w:t>designated technical service</w:t>
            </w:r>
            <w:r w:rsidRPr="00DC4502">
              <w:rPr>
                <w:sz w:val="20"/>
                <w:szCs w:val="20"/>
              </w:rPr>
              <w:t xml:space="preserve"> has not received sufficient information from the manufacturer to assess the Automated Driving System of the vehicle type.</w:t>
            </w:r>
          </w:p>
        </w:tc>
      </w:tr>
      <w:tr w:rsidR="006662A8" w:rsidRPr="00D53DD4" w14:paraId="5DEB3289" w14:textId="77777777" w:rsidTr="0077408B">
        <w:trPr>
          <w:cantSplit/>
        </w:trPr>
        <w:tc>
          <w:tcPr>
            <w:tcW w:w="4784" w:type="dxa"/>
            <w:gridSpan w:val="2"/>
          </w:tcPr>
          <w:p w14:paraId="46B989D9" w14:textId="77777777" w:rsidR="006662A8" w:rsidRPr="00EB4173" w:rsidRDefault="006662A8" w:rsidP="00DC4502">
            <w:pPr>
              <w:ind w:left="1008" w:hanging="1008"/>
              <w:rPr>
                <w:sz w:val="20"/>
                <w:szCs w:val="20"/>
              </w:rPr>
            </w:pPr>
          </w:p>
        </w:tc>
        <w:tc>
          <w:tcPr>
            <w:tcW w:w="7721" w:type="dxa"/>
            <w:gridSpan w:val="2"/>
          </w:tcPr>
          <w:p w14:paraId="56EA137C" w14:textId="4A26ECFA" w:rsidR="006662A8" w:rsidRPr="00B82E47" w:rsidRDefault="006662A8" w:rsidP="00DC4502">
            <w:pPr>
              <w:ind w:left="1008" w:hanging="1008"/>
              <w:rPr>
                <w:sz w:val="20"/>
                <w:szCs w:val="20"/>
              </w:rPr>
            </w:pPr>
            <w:r w:rsidRPr="00DC4502">
              <w:rPr>
                <w:sz w:val="20"/>
                <w:szCs w:val="20"/>
              </w:rPr>
              <w:t>4.2.</w:t>
            </w:r>
            <w:r w:rsidRPr="00DC4502">
              <w:rPr>
                <w:sz w:val="20"/>
                <w:szCs w:val="20"/>
              </w:rPr>
              <w:tab/>
              <w:t>Notice of approval or of extension or refusal of approval of a vehicle type pursuant to this Regulation shall be communicated to the Parties to the 1958 Agreement which apply this Regulation, by means of a form conforming to the model in Annex [X] to this Regulation.</w:t>
            </w:r>
          </w:p>
        </w:tc>
      </w:tr>
      <w:tr w:rsidR="006662A8" w:rsidRPr="00D53DD4" w14:paraId="72A41920" w14:textId="77777777" w:rsidTr="0077408B">
        <w:trPr>
          <w:cantSplit/>
        </w:trPr>
        <w:tc>
          <w:tcPr>
            <w:tcW w:w="4784" w:type="dxa"/>
            <w:gridSpan w:val="2"/>
          </w:tcPr>
          <w:p w14:paraId="27D272E2" w14:textId="77777777" w:rsidR="006662A8" w:rsidRPr="00EB4173" w:rsidRDefault="006662A8" w:rsidP="00DC4502">
            <w:pPr>
              <w:ind w:left="1008" w:hanging="1008"/>
              <w:rPr>
                <w:sz w:val="20"/>
                <w:szCs w:val="20"/>
              </w:rPr>
            </w:pPr>
          </w:p>
        </w:tc>
        <w:tc>
          <w:tcPr>
            <w:tcW w:w="7721" w:type="dxa"/>
            <w:gridSpan w:val="2"/>
          </w:tcPr>
          <w:p w14:paraId="4F8E1E7E" w14:textId="1ABD6CCD" w:rsidR="006662A8" w:rsidRPr="00B82E47" w:rsidRDefault="006662A8" w:rsidP="00DC4502">
            <w:pPr>
              <w:ind w:left="1008" w:hanging="1008"/>
              <w:rPr>
                <w:sz w:val="20"/>
                <w:szCs w:val="20"/>
              </w:rPr>
            </w:pPr>
            <w:r w:rsidRPr="00DC4502">
              <w:rPr>
                <w:sz w:val="20"/>
                <w:szCs w:val="20"/>
              </w:rPr>
              <w:t>4.3.</w:t>
            </w:r>
            <w:r w:rsidRPr="00DC4502">
              <w:rPr>
                <w:sz w:val="20"/>
                <w:szCs w:val="20"/>
              </w:rPr>
              <w:tab/>
              <w:t>Approval Authorities shall not grant any type approval without verifying that the manufacturer has put in place satisfactory arrangements and procedures to properly manage all aspects required by this Regulation.</w:t>
            </w:r>
          </w:p>
        </w:tc>
      </w:tr>
      <w:tr w:rsidR="006662A8" w:rsidRPr="00D53DD4" w14:paraId="1D14C74C" w14:textId="77777777" w:rsidTr="0077408B">
        <w:trPr>
          <w:cantSplit/>
        </w:trPr>
        <w:tc>
          <w:tcPr>
            <w:tcW w:w="4784" w:type="dxa"/>
            <w:gridSpan w:val="2"/>
          </w:tcPr>
          <w:p w14:paraId="594F7575" w14:textId="77777777" w:rsidR="006662A8" w:rsidRPr="00EB4173" w:rsidRDefault="006662A8" w:rsidP="00DC4502">
            <w:pPr>
              <w:ind w:left="1008" w:hanging="1008"/>
              <w:rPr>
                <w:sz w:val="20"/>
                <w:szCs w:val="20"/>
              </w:rPr>
            </w:pPr>
          </w:p>
        </w:tc>
        <w:tc>
          <w:tcPr>
            <w:tcW w:w="7721" w:type="dxa"/>
            <w:gridSpan w:val="2"/>
          </w:tcPr>
          <w:p w14:paraId="5859E31E" w14:textId="3669A564" w:rsidR="006662A8" w:rsidRPr="00B82E47" w:rsidRDefault="006662A8" w:rsidP="00DC4502">
            <w:pPr>
              <w:ind w:left="1008" w:hanging="1008"/>
              <w:rPr>
                <w:sz w:val="20"/>
                <w:szCs w:val="20"/>
              </w:rPr>
            </w:pPr>
            <w:r w:rsidRPr="00DC4502">
              <w:rPr>
                <w:sz w:val="20"/>
                <w:szCs w:val="20"/>
              </w:rPr>
              <w:t>4.3.1.</w:t>
            </w:r>
            <w:r w:rsidRPr="00DC4502">
              <w:rPr>
                <w:sz w:val="20"/>
                <w:szCs w:val="20"/>
              </w:rPr>
              <w:tab/>
              <w:t xml:space="preserve">The Approval Authority and its </w:t>
            </w:r>
            <w:r>
              <w:rPr>
                <w:sz w:val="20"/>
                <w:szCs w:val="20"/>
              </w:rPr>
              <w:t>designated technical service</w:t>
            </w:r>
            <w:r w:rsidRPr="00DC4502">
              <w:rPr>
                <w:sz w:val="20"/>
                <w:szCs w:val="20"/>
              </w:rPr>
              <w:t>s shall ensure, in addition to the criteria laid down in Schedule 2 of the 1958 Agreement that they have:</w:t>
            </w:r>
          </w:p>
        </w:tc>
      </w:tr>
      <w:tr w:rsidR="006662A8" w:rsidRPr="00D53DD4" w14:paraId="24333138" w14:textId="77777777" w:rsidTr="0077408B">
        <w:trPr>
          <w:cantSplit/>
        </w:trPr>
        <w:tc>
          <w:tcPr>
            <w:tcW w:w="4784" w:type="dxa"/>
            <w:gridSpan w:val="2"/>
          </w:tcPr>
          <w:p w14:paraId="20CB7B61" w14:textId="77777777" w:rsidR="006662A8" w:rsidRPr="00EB4173" w:rsidRDefault="006662A8" w:rsidP="00DC4502">
            <w:pPr>
              <w:ind w:left="1008" w:hanging="1008"/>
              <w:rPr>
                <w:sz w:val="20"/>
                <w:szCs w:val="20"/>
              </w:rPr>
            </w:pPr>
          </w:p>
        </w:tc>
        <w:tc>
          <w:tcPr>
            <w:tcW w:w="7721" w:type="dxa"/>
            <w:gridSpan w:val="2"/>
          </w:tcPr>
          <w:p w14:paraId="3948F4DB" w14:textId="3D146CAB" w:rsidR="006662A8" w:rsidRPr="00B82E47" w:rsidRDefault="006662A8" w:rsidP="00656086">
            <w:pPr>
              <w:ind w:left="1440" w:hanging="432"/>
              <w:rPr>
                <w:sz w:val="20"/>
                <w:szCs w:val="20"/>
              </w:rPr>
            </w:pPr>
            <w:r w:rsidRPr="00656086">
              <w:rPr>
                <w:sz w:val="20"/>
                <w:szCs w:val="20"/>
              </w:rPr>
              <w:t>(a)</w:t>
            </w:r>
            <w:r w:rsidRPr="00656086">
              <w:rPr>
                <w:sz w:val="20"/>
                <w:szCs w:val="20"/>
              </w:rPr>
              <w:tab/>
              <w:t>Competent personnel with appropriate skills and specific knowledge of functional safety, safety of the intended functionality, modelling &amp; simulation, and human factors.</w:t>
            </w:r>
          </w:p>
        </w:tc>
      </w:tr>
      <w:tr w:rsidR="006662A8" w:rsidRPr="00D53DD4" w14:paraId="307CD94A" w14:textId="77777777" w:rsidTr="0077408B">
        <w:trPr>
          <w:cantSplit/>
        </w:trPr>
        <w:tc>
          <w:tcPr>
            <w:tcW w:w="4784" w:type="dxa"/>
            <w:gridSpan w:val="2"/>
          </w:tcPr>
          <w:p w14:paraId="2393CF13" w14:textId="77777777" w:rsidR="006662A8" w:rsidRPr="00EB4173" w:rsidRDefault="006662A8" w:rsidP="00DC4502">
            <w:pPr>
              <w:ind w:left="1008" w:hanging="1008"/>
              <w:rPr>
                <w:sz w:val="20"/>
                <w:szCs w:val="20"/>
              </w:rPr>
            </w:pPr>
          </w:p>
        </w:tc>
        <w:tc>
          <w:tcPr>
            <w:tcW w:w="7721" w:type="dxa"/>
            <w:gridSpan w:val="2"/>
          </w:tcPr>
          <w:p w14:paraId="787BCB97" w14:textId="7AF5230A" w:rsidR="006662A8" w:rsidRPr="00656086" w:rsidRDefault="006662A8" w:rsidP="00656086">
            <w:pPr>
              <w:ind w:left="1440" w:hanging="432"/>
              <w:rPr>
                <w:sz w:val="20"/>
                <w:szCs w:val="20"/>
              </w:rPr>
            </w:pPr>
            <w:r w:rsidRPr="00656086">
              <w:rPr>
                <w:sz w:val="20"/>
                <w:szCs w:val="20"/>
              </w:rPr>
              <w:t>(b)</w:t>
            </w:r>
            <w:r w:rsidRPr="00656086">
              <w:rPr>
                <w:sz w:val="20"/>
                <w:szCs w:val="20"/>
              </w:rPr>
              <w:tab/>
              <w:t>Implemented procedures for the uniform evaluation according to this Regulation.</w:t>
            </w:r>
          </w:p>
        </w:tc>
      </w:tr>
      <w:tr w:rsidR="006662A8" w:rsidRPr="00D53DD4" w14:paraId="5DF9D845" w14:textId="77777777" w:rsidTr="0077408B">
        <w:trPr>
          <w:cantSplit/>
        </w:trPr>
        <w:tc>
          <w:tcPr>
            <w:tcW w:w="4784" w:type="dxa"/>
            <w:gridSpan w:val="2"/>
          </w:tcPr>
          <w:p w14:paraId="7521C5B1" w14:textId="77777777" w:rsidR="006662A8" w:rsidRPr="00EB4173" w:rsidRDefault="006662A8" w:rsidP="00DC4502">
            <w:pPr>
              <w:ind w:left="1008" w:hanging="1008"/>
              <w:rPr>
                <w:sz w:val="20"/>
                <w:szCs w:val="20"/>
              </w:rPr>
            </w:pPr>
          </w:p>
        </w:tc>
        <w:tc>
          <w:tcPr>
            <w:tcW w:w="7721" w:type="dxa"/>
            <w:gridSpan w:val="2"/>
          </w:tcPr>
          <w:p w14:paraId="2BAA0586" w14:textId="6803C899" w:rsidR="006662A8" w:rsidRPr="00B82E47" w:rsidRDefault="006662A8" w:rsidP="00DC4502">
            <w:pPr>
              <w:ind w:left="1008" w:hanging="1008"/>
              <w:rPr>
                <w:sz w:val="20"/>
                <w:szCs w:val="20"/>
              </w:rPr>
            </w:pPr>
            <w:r w:rsidRPr="00656086">
              <w:rPr>
                <w:sz w:val="20"/>
                <w:szCs w:val="20"/>
              </w:rPr>
              <w:t>4.4.</w:t>
            </w:r>
            <w:r w:rsidRPr="00656086">
              <w:rPr>
                <w:sz w:val="20"/>
                <w:szCs w:val="20"/>
              </w:rPr>
              <w:tab/>
              <w:t>For the purpose of paragraph [SMS] of this Regulation, the manufacturer shall ensure that the safety management aspects covered by this Regulation are implemented.</w:t>
            </w:r>
          </w:p>
        </w:tc>
      </w:tr>
      <w:tr w:rsidR="006662A8" w:rsidRPr="00D53DD4" w14:paraId="46702FCC" w14:textId="77777777" w:rsidTr="0077408B">
        <w:trPr>
          <w:cantSplit/>
        </w:trPr>
        <w:tc>
          <w:tcPr>
            <w:tcW w:w="4784" w:type="dxa"/>
            <w:gridSpan w:val="2"/>
          </w:tcPr>
          <w:p w14:paraId="69B75515" w14:textId="77777777" w:rsidR="006662A8" w:rsidRPr="00EB4173" w:rsidRDefault="006662A8" w:rsidP="00DC4502">
            <w:pPr>
              <w:ind w:left="1008" w:hanging="1008"/>
              <w:rPr>
                <w:sz w:val="20"/>
                <w:szCs w:val="20"/>
              </w:rPr>
            </w:pPr>
          </w:p>
        </w:tc>
        <w:tc>
          <w:tcPr>
            <w:tcW w:w="7721" w:type="dxa"/>
            <w:gridSpan w:val="2"/>
          </w:tcPr>
          <w:p w14:paraId="3947FE24" w14:textId="16CD7462" w:rsidR="006662A8" w:rsidRPr="00656086" w:rsidRDefault="006662A8" w:rsidP="00DC4502">
            <w:pPr>
              <w:ind w:left="1008" w:hanging="1008"/>
              <w:rPr>
                <w:sz w:val="20"/>
                <w:szCs w:val="20"/>
              </w:rPr>
            </w:pPr>
            <w:r w:rsidRPr="00656086">
              <w:rPr>
                <w:sz w:val="20"/>
                <w:szCs w:val="20"/>
              </w:rPr>
              <w:t>[4.5.</w:t>
            </w:r>
            <w:r w:rsidRPr="00656086">
              <w:rPr>
                <w:sz w:val="20"/>
                <w:szCs w:val="20"/>
              </w:rPr>
              <w:tab/>
              <w:t>Approvals covering ADS features which can be activated in the territory of other Contracting Parties</w:t>
            </w:r>
            <w:r>
              <w:rPr>
                <w:sz w:val="20"/>
                <w:szCs w:val="20"/>
              </w:rPr>
              <w:t>]</w:t>
            </w:r>
          </w:p>
        </w:tc>
      </w:tr>
      <w:tr w:rsidR="006662A8" w:rsidRPr="00D53DD4" w14:paraId="02A67B89" w14:textId="77777777" w:rsidTr="0077408B">
        <w:trPr>
          <w:cantSplit/>
        </w:trPr>
        <w:tc>
          <w:tcPr>
            <w:tcW w:w="4784" w:type="dxa"/>
            <w:gridSpan w:val="2"/>
          </w:tcPr>
          <w:p w14:paraId="4CAAB121" w14:textId="77777777" w:rsidR="006662A8" w:rsidRPr="00EB4173" w:rsidRDefault="006662A8" w:rsidP="00DC4502">
            <w:pPr>
              <w:ind w:left="1008" w:hanging="1008"/>
              <w:rPr>
                <w:sz w:val="20"/>
                <w:szCs w:val="20"/>
              </w:rPr>
            </w:pPr>
          </w:p>
        </w:tc>
        <w:tc>
          <w:tcPr>
            <w:tcW w:w="7721" w:type="dxa"/>
            <w:gridSpan w:val="2"/>
          </w:tcPr>
          <w:p w14:paraId="4B5A1CCC" w14:textId="44793899" w:rsidR="006662A8" w:rsidRPr="00656086" w:rsidRDefault="006662A8" w:rsidP="00DC4502">
            <w:pPr>
              <w:ind w:left="1008" w:hanging="1008"/>
              <w:rPr>
                <w:sz w:val="20"/>
                <w:szCs w:val="20"/>
              </w:rPr>
            </w:pPr>
            <w:r w:rsidRPr="00656086">
              <w:rPr>
                <w:sz w:val="20"/>
                <w:szCs w:val="20"/>
              </w:rPr>
              <w:t>4.5.1.</w:t>
            </w:r>
            <w:r w:rsidRPr="00656086">
              <w:rPr>
                <w:sz w:val="20"/>
                <w:szCs w:val="20"/>
              </w:rPr>
              <w:tab/>
              <w:t>Before granting an approval according to this UN Regulation, the granting Approval Authority shall contact the Approval Authorities of the respective Contracting Parties in whose territory any feature of the Automated Driving System can be activated, in accordance with Paragraph 1 of Schedule 6 to the 1958 Agreement. The following information shall be provided as a minimum:</w:t>
            </w:r>
          </w:p>
        </w:tc>
      </w:tr>
      <w:tr w:rsidR="006662A8" w:rsidRPr="00D53DD4" w14:paraId="29A05990" w14:textId="77777777" w:rsidTr="0077408B">
        <w:trPr>
          <w:cantSplit/>
        </w:trPr>
        <w:tc>
          <w:tcPr>
            <w:tcW w:w="4784" w:type="dxa"/>
            <w:gridSpan w:val="2"/>
          </w:tcPr>
          <w:p w14:paraId="10ADF56F" w14:textId="77777777" w:rsidR="006662A8" w:rsidRPr="00EB4173" w:rsidRDefault="006662A8" w:rsidP="00DC4502">
            <w:pPr>
              <w:ind w:left="1008" w:hanging="1008"/>
              <w:rPr>
                <w:sz w:val="20"/>
                <w:szCs w:val="20"/>
              </w:rPr>
            </w:pPr>
          </w:p>
        </w:tc>
        <w:tc>
          <w:tcPr>
            <w:tcW w:w="7721" w:type="dxa"/>
            <w:gridSpan w:val="2"/>
          </w:tcPr>
          <w:p w14:paraId="7449B92C" w14:textId="77777777" w:rsidR="006662A8" w:rsidRPr="008728E3" w:rsidRDefault="006662A8" w:rsidP="008728E3">
            <w:pPr>
              <w:ind w:left="1440" w:hanging="432"/>
              <w:rPr>
                <w:sz w:val="20"/>
                <w:szCs w:val="20"/>
              </w:rPr>
            </w:pPr>
            <w:r w:rsidRPr="008728E3">
              <w:rPr>
                <w:sz w:val="20"/>
                <w:szCs w:val="20"/>
              </w:rPr>
              <w:t>(a)</w:t>
            </w:r>
            <w:r w:rsidRPr="008728E3">
              <w:rPr>
                <w:sz w:val="20"/>
                <w:szCs w:val="20"/>
              </w:rPr>
              <w:tab/>
              <w:t xml:space="preserve">… </w:t>
            </w:r>
          </w:p>
          <w:p w14:paraId="7CAD6C3A" w14:textId="4B51BE0D" w:rsidR="006662A8" w:rsidRPr="00656086" w:rsidRDefault="006662A8" w:rsidP="008728E3">
            <w:pPr>
              <w:ind w:left="1440" w:hanging="432"/>
              <w:rPr>
                <w:sz w:val="20"/>
                <w:szCs w:val="20"/>
              </w:rPr>
            </w:pPr>
            <w:r w:rsidRPr="008728E3">
              <w:rPr>
                <w:sz w:val="20"/>
                <w:szCs w:val="20"/>
              </w:rPr>
              <w:t>(b)</w:t>
            </w:r>
            <w:r w:rsidRPr="008728E3">
              <w:rPr>
                <w:sz w:val="20"/>
                <w:szCs w:val="20"/>
              </w:rPr>
              <w:tab/>
              <w:t>… *</w:t>
            </w:r>
          </w:p>
        </w:tc>
      </w:tr>
      <w:tr w:rsidR="006662A8" w:rsidRPr="00D53DD4" w14:paraId="0368DEBF" w14:textId="77777777" w:rsidTr="0077408B">
        <w:trPr>
          <w:cantSplit/>
        </w:trPr>
        <w:tc>
          <w:tcPr>
            <w:tcW w:w="4784" w:type="dxa"/>
            <w:gridSpan w:val="2"/>
          </w:tcPr>
          <w:p w14:paraId="24F6BE71" w14:textId="77777777" w:rsidR="006662A8" w:rsidRPr="00EB4173" w:rsidRDefault="006662A8" w:rsidP="00DC4502">
            <w:pPr>
              <w:ind w:left="1008" w:hanging="1008"/>
              <w:rPr>
                <w:sz w:val="20"/>
                <w:szCs w:val="20"/>
              </w:rPr>
            </w:pPr>
          </w:p>
        </w:tc>
        <w:tc>
          <w:tcPr>
            <w:tcW w:w="7721" w:type="dxa"/>
            <w:gridSpan w:val="2"/>
          </w:tcPr>
          <w:p w14:paraId="28F4BF3B" w14:textId="11F93BE1" w:rsidR="006662A8" w:rsidRPr="00656086" w:rsidRDefault="006662A8" w:rsidP="00DC4502">
            <w:pPr>
              <w:ind w:left="1008" w:hanging="1008"/>
              <w:rPr>
                <w:sz w:val="20"/>
                <w:szCs w:val="20"/>
              </w:rPr>
            </w:pPr>
            <w:r>
              <w:rPr>
                <w:sz w:val="20"/>
                <w:szCs w:val="20"/>
              </w:rPr>
              <w:tab/>
            </w:r>
            <w:r w:rsidRPr="008728E3">
              <w:rPr>
                <w:sz w:val="20"/>
                <w:szCs w:val="20"/>
              </w:rPr>
              <w:t>[Notwithstanding the period specified in Schedule 6 to the 1958 Agreement, a period of [x days] shall be allowed for replies from the other approval authorities.]</w:t>
            </w:r>
          </w:p>
        </w:tc>
      </w:tr>
      <w:tr w:rsidR="006662A8" w:rsidRPr="00D53DD4" w14:paraId="14D8CACC" w14:textId="77777777" w:rsidTr="0077408B">
        <w:trPr>
          <w:cantSplit/>
        </w:trPr>
        <w:tc>
          <w:tcPr>
            <w:tcW w:w="4784" w:type="dxa"/>
            <w:gridSpan w:val="2"/>
          </w:tcPr>
          <w:p w14:paraId="44579C3B" w14:textId="77777777" w:rsidR="006662A8" w:rsidRPr="00EB4173" w:rsidRDefault="006662A8" w:rsidP="00DC4502">
            <w:pPr>
              <w:ind w:left="1008" w:hanging="1008"/>
              <w:rPr>
                <w:sz w:val="20"/>
                <w:szCs w:val="20"/>
              </w:rPr>
            </w:pPr>
          </w:p>
        </w:tc>
        <w:tc>
          <w:tcPr>
            <w:tcW w:w="7721" w:type="dxa"/>
            <w:gridSpan w:val="2"/>
          </w:tcPr>
          <w:p w14:paraId="7011552E" w14:textId="0172898B" w:rsidR="006662A8" w:rsidRPr="00656086" w:rsidRDefault="006662A8" w:rsidP="00DC4502">
            <w:pPr>
              <w:ind w:left="1008" w:hanging="1008"/>
              <w:rPr>
                <w:sz w:val="20"/>
                <w:szCs w:val="20"/>
              </w:rPr>
            </w:pPr>
            <w:r w:rsidRPr="008728E3">
              <w:rPr>
                <w:sz w:val="20"/>
                <w:szCs w:val="20"/>
              </w:rPr>
              <w:t>4.5.2.</w:t>
            </w:r>
            <w:r w:rsidRPr="008728E3">
              <w:rPr>
                <w:sz w:val="20"/>
                <w:szCs w:val="20"/>
              </w:rPr>
              <w:tab/>
              <w:t>Following the review in accordance with paragraph 4.5.1, in accordance with Article 10 of the 1958 Agreement, the receiving Approval Authority may give notice to the granting Approval Authority using the model given in Appendix [x] that the Contracting Party concerned disagrees with the interpretation or application of this UN Regulation *.</w:t>
            </w:r>
          </w:p>
        </w:tc>
      </w:tr>
      <w:tr w:rsidR="006662A8" w:rsidRPr="00D53DD4" w14:paraId="13B6721D" w14:textId="77777777" w:rsidTr="0077408B">
        <w:trPr>
          <w:cantSplit/>
        </w:trPr>
        <w:tc>
          <w:tcPr>
            <w:tcW w:w="4784" w:type="dxa"/>
            <w:gridSpan w:val="2"/>
          </w:tcPr>
          <w:p w14:paraId="71250C6F" w14:textId="77777777" w:rsidR="006662A8" w:rsidRPr="00EB4173" w:rsidRDefault="006662A8" w:rsidP="00DC4502">
            <w:pPr>
              <w:ind w:left="1008" w:hanging="1008"/>
              <w:rPr>
                <w:sz w:val="20"/>
                <w:szCs w:val="20"/>
              </w:rPr>
            </w:pPr>
          </w:p>
        </w:tc>
        <w:tc>
          <w:tcPr>
            <w:tcW w:w="7721" w:type="dxa"/>
            <w:gridSpan w:val="2"/>
          </w:tcPr>
          <w:p w14:paraId="355AF1F1" w14:textId="1AD73A32" w:rsidR="006662A8" w:rsidRPr="008728E3" w:rsidRDefault="006662A8" w:rsidP="00DC4502">
            <w:pPr>
              <w:ind w:left="1008" w:hanging="1008"/>
              <w:rPr>
                <w:sz w:val="20"/>
                <w:szCs w:val="20"/>
              </w:rPr>
            </w:pPr>
            <w:r w:rsidRPr="009F6179">
              <w:rPr>
                <w:sz w:val="20"/>
                <w:szCs w:val="20"/>
              </w:rPr>
              <w:t xml:space="preserve">4.5.2.1. </w:t>
            </w:r>
            <w:r w:rsidRPr="009F6179">
              <w:rPr>
                <w:sz w:val="20"/>
                <w:szCs w:val="20"/>
              </w:rPr>
              <w:tab/>
            </w:r>
            <w:r>
              <w:rPr>
                <w:sz w:val="20"/>
                <w:szCs w:val="20"/>
              </w:rPr>
              <w:t>[</w:t>
            </w:r>
            <w:r w:rsidRPr="009F6179">
              <w:rPr>
                <w:sz w:val="20"/>
                <w:szCs w:val="20"/>
              </w:rPr>
              <w:t>In this case</w:t>
            </w:r>
            <w:r>
              <w:rPr>
                <w:sz w:val="20"/>
                <w:szCs w:val="20"/>
              </w:rPr>
              <w:t>,</w:t>
            </w:r>
            <w:r w:rsidRPr="009F6179">
              <w:rPr>
                <w:sz w:val="20"/>
                <w:szCs w:val="20"/>
              </w:rPr>
              <w:t xml:space="preserve"> the granting Approval Authority shall ensure that the territory of the Contracting Party concerned is excluded from the ODD of the ADS feature(s) concerned and shall not include that Contracting Party in Appendix [x] to Annex 1.</w:t>
            </w:r>
            <w:r>
              <w:rPr>
                <w:sz w:val="20"/>
                <w:szCs w:val="20"/>
              </w:rPr>
              <w:t>]</w:t>
            </w:r>
          </w:p>
        </w:tc>
      </w:tr>
      <w:tr w:rsidR="006662A8" w:rsidRPr="00D53DD4" w14:paraId="2D01FAFC" w14:textId="77777777" w:rsidTr="0077408B">
        <w:trPr>
          <w:cantSplit/>
        </w:trPr>
        <w:tc>
          <w:tcPr>
            <w:tcW w:w="4784" w:type="dxa"/>
            <w:gridSpan w:val="2"/>
          </w:tcPr>
          <w:p w14:paraId="2A075CCB" w14:textId="77777777" w:rsidR="006662A8" w:rsidRPr="00EB4173" w:rsidRDefault="006662A8" w:rsidP="00DC4502">
            <w:pPr>
              <w:ind w:left="1008" w:hanging="1008"/>
              <w:rPr>
                <w:sz w:val="20"/>
                <w:szCs w:val="20"/>
              </w:rPr>
            </w:pPr>
          </w:p>
        </w:tc>
        <w:tc>
          <w:tcPr>
            <w:tcW w:w="7721" w:type="dxa"/>
            <w:gridSpan w:val="2"/>
          </w:tcPr>
          <w:p w14:paraId="777FAB4A" w14:textId="4D5C8AAA" w:rsidR="006662A8" w:rsidRPr="008728E3" w:rsidRDefault="006662A8" w:rsidP="00DC4502">
            <w:pPr>
              <w:ind w:left="1008" w:hanging="1008"/>
              <w:rPr>
                <w:sz w:val="20"/>
                <w:szCs w:val="20"/>
              </w:rPr>
            </w:pPr>
            <w:r w:rsidRPr="00DD3543">
              <w:rPr>
                <w:sz w:val="20"/>
                <w:szCs w:val="20"/>
              </w:rPr>
              <w:t xml:space="preserve">4.5.2.2. </w:t>
            </w:r>
            <w:r w:rsidRPr="00DD3543">
              <w:rPr>
                <w:sz w:val="20"/>
                <w:szCs w:val="20"/>
              </w:rPr>
              <w:tab/>
            </w:r>
            <w:r>
              <w:rPr>
                <w:sz w:val="20"/>
                <w:szCs w:val="20"/>
              </w:rPr>
              <w:t>[</w:t>
            </w:r>
            <w:r w:rsidRPr="00DD3543">
              <w:rPr>
                <w:sz w:val="20"/>
                <w:szCs w:val="20"/>
              </w:rPr>
              <w:t>If the requirements of paragraph 4.5.2.1. are not fulfilled, in accordance with Article 4 of the 1958 Agreement</w:t>
            </w:r>
            <w:r>
              <w:rPr>
                <w:sz w:val="20"/>
                <w:szCs w:val="20"/>
              </w:rPr>
              <w:t>,</w:t>
            </w:r>
            <w:r w:rsidRPr="00DD3543">
              <w:rPr>
                <w:sz w:val="20"/>
                <w:szCs w:val="20"/>
              </w:rPr>
              <w:t xml:space="preserve"> the Contracting Party concerned may prohibit the sale and use of such wheeled vehicles in their territory until the dispute is resolved and shall inform the secretariat of the Administrative Committee of this situation.</w:t>
            </w:r>
            <w:r>
              <w:rPr>
                <w:sz w:val="20"/>
                <w:szCs w:val="20"/>
              </w:rPr>
              <w:t>]</w:t>
            </w:r>
          </w:p>
        </w:tc>
      </w:tr>
      <w:tr w:rsidR="006662A8" w:rsidRPr="00D53DD4" w14:paraId="5DF01CFC" w14:textId="77777777" w:rsidTr="0077408B">
        <w:trPr>
          <w:cantSplit/>
        </w:trPr>
        <w:tc>
          <w:tcPr>
            <w:tcW w:w="4784" w:type="dxa"/>
            <w:gridSpan w:val="2"/>
          </w:tcPr>
          <w:p w14:paraId="104231DD" w14:textId="77777777" w:rsidR="006662A8" w:rsidRPr="00EB4173" w:rsidRDefault="006662A8" w:rsidP="00DC4502">
            <w:pPr>
              <w:ind w:left="1008" w:hanging="1008"/>
              <w:rPr>
                <w:sz w:val="20"/>
                <w:szCs w:val="20"/>
              </w:rPr>
            </w:pPr>
          </w:p>
        </w:tc>
        <w:tc>
          <w:tcPr>
            <w:tcW w:w="7721" w:type="dxa"/>
            <w:gridSpan w:val="2"/>
          </w:tcPr>
          <w:p w14:paraId="567FA85A" w14:textId="56B2DF1E" w:rsidR="006662A8" w:rsidRPr="008728E3" w:rsidRDefault="006662A8" w:rsidP="00DC4502">
            <w:pPr>
              <w:ind w:left="1008" w:hanging="1008"/>
              <w:rPr>
                <w:sz w:val="20"/>
                <w:szCs w:val="20"/>
              </w:rPr>
            </w:pPr>
            <w:r w:rsidRPr="00D75860">
              <w:rPr>
                <w:sz w:val="20"/>
                <w:szCs w:val="20"/>
              </w:rPr>
              <w:t>4.5.3.</w:t>
            </w:r>
            <w:r w:rsidRPr="00D75860">
              <w:rPr>
                <w:sz w:val="20"/>
                <w:szCs w:val="20"/>
              </w:rPr>
              <w:tab/>
            </w:r>
            <w:r>
              <w:rPr>
                <w:sz w:val="20"/>
                <w:szCs w:val="20"/>
              </w:rPr>
              <w:t>[</w:t>
            </w:r>
            <w:r w:rsidRPr="00D75860">
              <w:rPr>
                <w:sz w:val="20"/>
                <w:szCs w:val="20"/>
              </w:rPr>
              <w:t>In the case that the granting Approval Authority disagrees with the reasons given by the receiving Approval Authority in the notification according to paragraph 4.5.2, this dispute shall be settled in accordance with Article 10 and Schedule 6 of the 1958 Agreement. The Contracting Parties shall also inform the relevant subsidiary Working Party of the World Forum for Harmonization of Vehicle Regulations (WP.29) of the diverging interpretations within the meaning of Schedule 6 to the 1958 Agreement. The relevant subsidiary Working Party shall support the settlement of the diverging views and may consult with WP.29 on this if needed.</w:t>
            </w:r>
            <w:r>
              <w:rPr>
                <w:sz w:val="20"/>
                <w:szCs w:val="20"/>
              </w:rPr>
              <w:t>]</w:t>
            </w:r>
          </w:p>
        </w:tc>
      </w:tr>
      <w:tr w:rsidR="006662A8" w:rsidRPr="00D53DD4" w14:paraId="3EFC6B0D" w14:textId="77777777" w:rsidTr="0077408B">
        <w:trPr>
          <w:cantSplit/>
        </w:trPr>
        <w:tc>
          <w:tcPr>
            <w:tcW w:w="4784" w:type="dxa"/>
            <w:gridSpan w:val="2"/>
          </w:tcPr>
          <w:p w14:paraId="7B4ED715" w14:textId="77777777" w:rsidR="006662A8" w:rsidRPr="00EB4173" w:rsidRDefault="006662A8" w:rsidP="00DC4502">
            <w:pPr>
              <w:ind w:left="1008" w:hanging="1008"/>
              <w:rPr>
                <w:sz w:val="20"/>
                <w:szCs w:val="20"/>
              </w:rPr>
            </w:pPr>
          </w:p>
        </w:tc>
        <w:tc>
          <w:tcPr>
            <w:tcW w:w="7721" w:type="dxa"/>
            <w:gridSpan w:val="2"/>
          </w:tcPr>
          <w:p w14:paraId="1A9E4D1F" w14:textId="6B39AD96" w:rsidR="006662A8" w:rsidRPr="008728E3" w:rsidRDefault="006662A8" w:rsidP="00DC4502">
            <w:pPr>
              <w:ind w:left="1008" w:hanging="1008"/>
              <w:rPr>
                <w:sz w:val="20"/>
                <w:szCs w:val="20"/>
              </w:rPr>
            </w:pPr>
            <w:r w:rsidRPr="00D75860">
              <w:rPr>
                <w:sz w:val="20"/>
                <w:szCs w:val="20"/>
              </w:rPr>
              <w:t>4.5.4.</w:t>
            </w:r>
            <w:r w:rsidRPr="00D75860">
              <w:rPr>
                <w:sz w:val="20"/>
                <w:szCs w:val="20"/>
              </w:rPr>
              <w:tab/>
            </w:r>
            <w:r>
              <w:rPr>
                <w:sz w:val="20"/>
                <w:szCs w:val="20"/>
              </w:rPr>
              <w:t>[</w:t>
            </w:r>
            <w:r w:rsidRPr="00D75860">
              <w:rPr>
                <w:sz w:val="20"/>
                <w:szCs w:val="20"/>
              </w:rPr>
              <w:t xml:space="preserve">In the case that the territory of an additional Contracting Party is added as part of the extension of a type approval, the requirements of paragraphs 4.5.1 to 4.5.3 shall apply </w:t>
            </w:r>
            <w:r w:rsidRPr="00D75860">
              <w:rPr>
                <w:i/>
                <w:iCs/>
                <w:sz w:val="20"/>
                <w:szCs w:val="20"/>
              </w:rPr>
              <w:t>mutatis mutandis</w:t>
            </w:r>
            <w:r w:rsidRPr="00D75860">
              <w:rPr>
                <w:sz w:val="20"/>
                <w:szCs w:val="20"/>
              </w:rPr>
              <w:t xml:space="preserve"> with respect to that Contracting Party and its Approval Authority.</w:t>
            </w:r>
            <w:r>
              <w:rPr>
                <w:sz w:val="20"/>
                <w:szCs w:val="20"/>
              </w:rPr>
              <w:t>]</w:t>
            </w:r>
          </w:p>
        </w:tc>
      </w:tr>
      <w:tr w:rsidR="006662A8" w:rsidRPr="00D53DD4" w14:paraId="0AF55873" w14:textId="77777777" w:rsidTr="0077408B">
        <w:trPr>
          <w:cantSplit/>
        </w:trPr>
        <w:tc>
          <w:tcPr>
            <w:tcW w:w="4784" w:type="dxa"/>
            <w:gridSpan w:val="2"/>
          </w:tcPr>
          <w:p w14:paraId="664EC948" w14:textId="77777777" w:rsidR="006662A8" w:rsidRPr="00EB4173" w:rsidRDefault="006662A8" w:rsidP="00DC4502">
            <w:pPr>
              <w:ind w:left="1008" w:hanging="1008"/>
              <w:rPr>
                <w:sz w:val="20"/>
                <w:szCs w:val="20"/>
              </w:rPr>
            </w:pPr>
          </w:p>
        </w:tc>
        <w:tc>
          <w:tcPr>
            <w:tcW w:w="7721" w:type="dxa"/>
            <w:gridSpan w:val="2"/>
          </w:tcPr>
          <w:p w14:paraId="778CC16B" w14:textId="3BC079EE" w:rsidR="006662A8" w:rsidRPr="008728E3" w:rsidRDefault="006662A8" w:rsidP="00DC4502">
            <w:pPr>
              <w:ind w:left="1008" w:hanging="1008"/>
              <w:rPr>
                <w:sz w:val="20"/>
                <w:szCs w:val="20"/>
              </w:rPr>
            </w:pPr>
            <w:r w:rsidRPr="00D75860">
              <w:rPr>
                <w:sz w:val="20"/>
                <w:szCs w:val="20"/>
              </w:rPr>
              <w:t>4.5.5.</w:t>
            </w:r>
            <w:r w:rsidRPr="00D75860">
              <w:rPr>
                <w:sz w:val="20"/>
                <w:szCs w:val="20"/>
              </w:rPr>
              <w:tab/>
            </w:r>
            <w:r>
              <w:rPr>
                <w:sz w:val="20"/>
                <w:szCs w:val="20"/>
              </w:rPr>
              <w:t>[</w:t>
            </w:r>
            <w:r w:rsidRPr="00D75860">
              <w:rPr>
                <w:sz w:val="20"/>
                <w:szCs w:val="20"/>
              </w:rPr>
              <w:t>In the case of modifications to a vehicle type resulting in extension of an approval which covers territory of other Contracting Parties, the granting Approval Authority shall consider whether these changes constitute new significant interpretations. If so, the Approval Authorities of the relevant Contracting Parties shall be consulted in accordance with Paragraph 1 of Schedule 6 to the 1958 Agreement. In the case of any dispute, the provisions of paragraphs 4.5.2 and 4.5.3 shall apply.</w:t>
            </w:r>
            <w:r>
              <w:rPr>
                <w:sz w:val="20"/>
                <w:szCs w:val="20"/>
              </w:rPr>
              <w:t>]</w:t>
            </w:r>
          </w:p>
        </w:tc>
      </w:tr>
      <w:tr w:rsidR="006662A8" w:rsidRPr="00D53DD4" w14:paraId="3C71B2B0" w14:textId="77777777" w:rsidTr="0077408B">
        <w:trPr>
          <w:cantSplit/>
        </w:trPr>
        <w:tc>
          <w:tcPr>
            <w:tcW w:w="4784" w:type="dxa"/>
            <w:gridSpan w:val="2"/>
          </w:tcPr>
          <w:p w14:paraId="34A9ED8C" w14:textId="77777777" w:rsidR="006662A8" w:rsidRPr="00EB4173" w:rsidRDefault="006662A8" w:rsidP="00DC4502">
            <w:pPr>
              <w:ind w:left="1008" w:hanging="1008"/>
              <w:rPr>
                <w:sz w:val="20"/>
                <w:szCs w:val="20"/>
              </w:rPr>
            </w:pPr>
          </w:p>
        </w:tc>
        <w:tc>
          <w:tcPr>
            <w:tcW w:w="7721" w:type="dxa"/>
            <w:gridSpan w:val="2"/>
          </w:tcPr>
          <w:p w14:paraId="760AE4B4" w14:textId="2F34BB81" w:rsidR="006662A8" w:rsidRPr="00D75860" w:rsidRDefault="006662A8" w:rsidP="00DC4502">
            <w:pPr>
              <w:ind w:left="1008" w:hanging="1008"/>
              <w:rPr>
                <w:sz w:val="20"/>
                <w:szCs w:val="20"/>
              </w:rPr>
            </w:pPr>
            <w:r w:rsidRPr="00D75860">
              <w:rPr>
                <w:sz w:val="20"/>
                <w:szCs w:val="20"/>
              </w:rPr>
              <w:t>4.5.6.</w:t>
            </w:r>
            <w:r w:rsidRPr="00D75860">
              <w:rPr>
                <w:sz w:val="20"/>
                <w:szCs w:val="20"/>
              </w:rPr>
              <w:tab/>
            </w:r>
            <w:r>
              <w:rPr>
                <w:sz w:val="20"/>
                <w:szCs w:val="20"/>
              </w:rPr>
              <w:t>[</w:t>
            </w:r>
            <w:r w:rsidRPr="00D75860">
              <w:rPr>
                <w:sz w:val="20"/>
                <w:szCs w:val="20"/>
              </w:rPr>
              <w:t>Each Approval Authority shall, within 14 days after granting or extending a type approval pursuant to this Regulation, upload the type approval together with the supplementing documentation (including all related test reports) in English language to the secure internet database "DETA", established by the United Nations Economic Commission for Europe.]</w:t>
            </w:r>
          </w:p>
        </w:tc>
      </w:tr>
      <w:tr w:rsidR="006662A8" w:rsidRPr="00D53DD4" w14:paraId="280051A2" w14:textId="77777777" w:rsidTr="0077408B">
        <w:trPr>
          <w:cantSplit/>
        </w:trPr>
        <w:tc>
          <w:tcPr>
            <w:tcW w:w="4784" w:type="dxa"/>
            <w:gridSpan w:val="2"/>
          </w:tcPr>
          <w:p w14:paraId="44FC450E" w14:textId="77777777" w:rsidR="006662A8" w:rsidRPr="00EB4173" w:rsidRDefault="006662A8" w:rsidP="00DC4502">
            <w:pPr>
              <w:ind w:left="1008" w:hanging="1008"/>
              <w:rPr>
                <w:sz w:val="20"/>
                <w:szCs w:val="20"/>
              </w:rPr>
            </w:pPr>
          </w:p>
        </w:tc>
        <w:tc>
          <w:tcPr>
            <w:tcW w:w="7721" w:type="dxa"/>
            <w:gridSpan w:val="2"/>
          </w:tcPr>
          <w:p w14:paraId="1CF208F3" w14:textId="7E61BEE2" w:rsidR="006662A8" w:rsidRPr="00D75860" w:rsidRDefault="006662A8" w:rsidP="00DC4502">
            <w:pPr>
              <w:ind w:left="1008" w:hanging="1008"/>
              <w:rPr>
                <w:sz w:val="20"/>
                <w:szCs w:val="20"/>
              </w:rPr>
            </w:pPr>
            <w:r w:rsidRPr="002535A9">
              <w:rPr>
                <w:sz w:val="20"/>
                <w:szCs w:val="20"/>
              </w:rPr>
              <w:t>4.6.</w:t>
            </w:r>
            <w:r w:rsidRPr="002535A9">
              <w:rPr>
                <w:sz w:val="20"/>
                <w:szCs w:val="20"/>
              </w:rPr>
              <w:tab/>
              <w:t xml:space="preserve">There shall be affixed, conspicuously and in a readily accessible place specified on the approval form, to every vehicle conforming to a vehicle type approved under this Regulation, an international approval mark consisting of:    </w:t>
            </w:r>
          </w:p>
        </w:tc>
      </w:tr>
      <w:tr w:rsidR="006662A8" w:rsidRPr="00D53DD4" w14:paraId="04DFCD74" w14:textId="77777777" w:rsidTr="0077408B">
        <w:trPr>
          <w:cantSplit/>
        </w:trPr>
        <w:tc>
          <w:tcPr>
            <w:tcW w:w="4784" w:type="dxa"/>
            <w:gridSpan w:val="2"/>
          </w:tcPr>
          <w:p w14:paraId="19AF14AD" w14:textId="77777777" w:rsidR="006662A8" w:rsidRPr="00EB4173" w:rsidRDefault="006662A8" w:rsidP="00DC4502">
            <w:pPr>
              <w:ind w:left="1008" w:hanging="1008"/>
              <w:rPr>
                <w:sz w:val="20"/>
                <w:szCs w:val="20"/>
              </w:rPr>
            </w:pPr>
          </w:p>
        </w:tc>
        <w:tc>
          <w:tcPr>
            <w:tcW w:w="7721" w:type="dxa"/>
            <w:gridSpan w:val="2"/>
          </w:tcPr>
          <w:p w14:paraId="6CB8EDB0" w14:textId="27B1469A" w:rsidR="006662A8" w:rsidRPr="002535A9" w:rsidRDefault="006662A8" w:rsidP="00DC4502">
            <w:pPr>
              <w:ind w:left="1008" w:hanging="1008"/>
              <w:rPr>
                <w:sz w:val="20"/>
                <w:szCs w:val="20"/>
              </w:rPr>
            </w:pPr>
            <w:r w:rsidRPr="002535A9">
              <w:rPr>
                <w:sz w:val="20"/>
                <w:szCs w:val="20"/>
              </w:rPr>
              <w:t>4.6.1.</w:t>
            </w:r>
            <w:r w:rsidRPr="002535A9">
              <w:rPr>
                <w:sz w:val="20"/>
                <w:szCs w:val="20"/>
              </w:rPr>
              <w:tab/>
              <w:t>A circle surrounding the letter "E" followed by the distinguishing number of the country which has granted approval(footnote)</w:t>
            </w:r>
            <w:r>
              <w:rPr>
                <w:sz w:val="20"/>
                <w:szCs w:val="20"/>
              </w:rPr>
              <w:t>,</w:t>
            </w:r>
          </w:p>
        </w:tc>
      </w:tr>
      <w:tr w:rsidR="006662A8" w:rsidRPr="00D53DD4" w14:paraId="1B6D4F7F" w14:textId="77777777" w:rsidTr="0077408B">
        <w:trPr>
          <w:cantSplit/>
        </w:trPr>
        <w:tc>
          <w:tcPr>
            <w:tcW w:w="4784" w:type="dxa"/>
            <w:gridSpan w:val="2"/>
          </w:tcPr>
          <w:p w14:paraId="60664F56" w14:textId="77777777" w:rsidR="006662A8" w:rsidRPr="00EB4173" w:rsidRDefault="006662A8" w:rsidP="00DC4502">
            <w:pPr>
              <w:ind w:left="1008" w:hanging="1008"/>
              <w:rPr>
                <w:sz w:val="20"/>
                <w:szCs w:val="20"/>
              </w:rPr>
            </w:pPr>
          </w:p>
        </w:tc>
        <w:tc>
          <w:tcPr>
            <w:tcW w:w="7721" w:type="dxa"/>
            <w:gridSpan w:val="2"/>
          </w:tcPr>
          <w:p w14:paraId="4FFE7A45" w14:textId="37E8FFDE" w:rsidR="006662A8" w:rsidRPr="002535A9" w:rsidRDefault="006662A8" w:rsidP="00DC4502">
            <w:pPr>
              <w:ind w:left="1008" w:hanging="1008"/>
              <w:rPr>
                <w:sz w:val="20"/>
                <w:szCs w:val="20"/>
              </w:rPr>
            </w:pPr>
            <w:r w:rsidRPr="002535A9">
              <w:rPr>
                <w:sz w:val="20"/>
                <w:szCs w:val="20"/>
              </w:rPr>
              <w:t>4.6.2.</w:t>
            </w:r>
            <w:r w:rsidRPr="002535A9">
              <w:rPr>
                <w:sz w:val="20"/>
                <w:szCs w:val="20"/>
              </w:rPr>
              <w:tab/>
              <w:t>The number of this Regulation, followed by the letter "R", a dash and the approval number to the right of the circle prescribed in paragraph 4.6.1. above</w:t>
            </w:r>
            <w:r>
              <w:rPr>
                <w:sz w:val="20"/>
                <w:szCs w:val="20"/>
              </w:rPr>
              <w:t>,</w:t>
            </w:r>
            <w:r w:rsidRPr="002535A9">
              <w:rPr>
                <w:sz w:val="20"/>
                <w:szCs w:val="20"/>
              </w:rPr>
              <w:t xml:space="preserve"> and</w:t>
            </w:r>
          </w:p>
        </w:tc>
      </w:tr>
      <w:tr w:rsidR="006662A8" w:rsidRPr="00D53DD4" w14:paraId="65AB8BD5" w14:textId="77777777" w:rsidTr="0077408B">
        <w:trPr>
          <w:cantSplit/>
        </w:trPr>
        <w:tc>
          <w:tcPr>
            <w:tcW w:w="4784" w:type="dxa"/>
            <w:gridSpan w:val="2"/>
          </w:tcPr>
          <w:p w14:paraId="08BF85EA" w14:textId="77777777" w:rsidR="006662A8" w:rsidRPr="00EB4173" w:rsidRDefault="006662A8" w:rsidP="00DC4502">
            <w:pPr>
              <w:ind w:left="1008" w:hanging="1008"/>
              <w:rPr>
                <w:sz w:val="20"/>
                <w:szCs w:val="20"/>
              </w:rPr>
            </w:pPr>
          </w:p>
        </w:tc>
        <w:tc>
          <w:tcPr>
            <w:tcW w:w="7721" w:type="dxa"/>
            <w:gridSpan w:val="2"/>
          </w:tcPr>
          <w:p w14:paraId="368104B4" w14:textId="1B2FECA3" w:rsidR="006662A8" w:rsidRPr="002535A9" w:rsidRDefault="006662A8" w:rsidP="00DC4502">
            <w:pPr>
              <w:ind w:left="1008" w:hanging="1008"/>
              <w:rPr>
                <w:sz w:val="20"/>
                <w:szCs w:val="20"/>
              </w:rPr>
            </w:pPr>
            <w:r w:rsidRPr="002535A9">
              <w:rPr>
                <w:sz w:val="20"/>
                <w:szCs w:val="20"/>
              </w:rPr>
              <w:t>4.6.3.</w:t>
            </w:r>
            <w:r w:rsidRPr="002535A9">
              <w:rPr>
                <w:sz w:val="20"/>
                <w:szCs w:val="20"/>
              </w:rPr>
              <w:tab/>
              <w:t xml:space="preserve">An additional symbol consisting of the </w:t>
            </w:r>
            <w:r>
              <w:rPr>
                <w:sz w:val="20"/>
                <w:szCs w:val="20"/>
              </w:rPr>
              <w:t>r</w:t>
            </w:r>
            <w:r w:rsidRPr="002535A9">
              <w:rPr>
                <w:sz w:val="20"/>
                <w:szCs w:val="20"/>
              </w:rPr>
              <w:t xml:space="preserve">oman numerals for the type(s) of ADS </w:t>
            </w:r>
            <w:r>
              <w:rPr>
                <w:sz w:val="20"/>
                <w:szCs w:val="20"/>
              </w:rPr>
              <w:t>f</w:t>
            </w:r>
            <w:r w:rsidRPr="002535A9">
              <w:rPr>
                <w:sz w:val="20"/>
                <w:szCs w:val="20"/>
              </w:rPr>
              <w:t>eature present in the ADS which has been approved.</w:t>
            </w:r>
          </w:p>
        </w:tc>
      </w:tr>
      <w:tr w:rsidR="006662A8" w:rsidRPr="00D53DD4" w14:paraId="63B06A42" w14:textId="77777777" w:rsidTr="0077408B">
        <w:trPr>
          <w:cantSplit/>
        </w:trPr>
        <w:tc>
          <w:tcPr>
            <w:tcW w:w="4784" w:type="dxa"/>
            <w:gridSpan w:val="2"/>
          </w:tcPr>
          <w:p w14:paraId="0D277CAE" w14:textId="77777777" w:rsidR="006662A8" w:rsidRPr="00EB4173" w:rsidRDefault="006662A8" w:rsidP="00DC4502">
            <w:pPr>
              <w:ind w:left="1008" w:hanging="1008"/>
              <w:rPr>
                <w:sz w:val="20"/>
                <w:szCs w:val="20"/>
              </w:rPr>
            </w:pPr>
          </w:p>
        </w:tc>
        <w:tc>
          <w:tcPr>
            <w:tcW w:w="7721" w:type="dxa"/>
            <w:gridSpan w:val="2"/>
          </w:tcPr>
          <w:p w14:paraId="3EE6C846" w14:textId="57FA108C" w:rsidR="006662A8" w:rsidRPr="002535A9" w:rsidRDefault="006662A8" w:rsidP="00DC4502">
            <w:pPr>
              <w:ind w:left="1008" w:hanging="1008"/>
              <w:rPr>
                <w:sz w:val="20"/>
                <w:szCs w:val="20"/>
              </w:rPr>
            </w:pPr>
            <w:r>
              <w:rPr>
                <w:sz w:val="20"/>
                <w:szCs w:val="20"/>
              </w:rPr>
              <w:t xml:space="preserve"> </w:t>
            </w:r>
            <w:r w:rsidRPr="00422E4D">
              <w:rPr>
                <w:sz w:val="20"/>
                <w:szCs w:val="20"/>
              </w:rPr>
              <w:t>4.7.</w:t>
            </w:r>
            <w:r w:rsidRPr="00422E4D">
              <w:rPr>
                <w:sz w:val="20"/>
                <w:szCs w:val="20"/>
              </w:rPr>
              <w:tab/>
              <w:t>If the vehicle conforms to a vehicle type approved under one or more other Regulations annexed to the Agreement, in the country which has granted approval under this Regulation, the symbol prescribed in paragraph 4.6.1. above need not be repeated; in such a case, the Regulation and approval numbers and the additional symbols shall be placed in vertical columns to the right of the symbol prescribed in paragraph 4.6.1. above.</w:t>
            </w:r>
          </w:p>
        </w:tc>
      </w:tr>
      <w:tr w:rsidR="006662A8" w:rsidRPr="00D53DD4" w14:paraId="2FA7DCC8" w14:textId="77777777" w:rsidTr="0077408B">
        <w:trPr>
          <w:cantSplit/>
        </w:trPr>
        <w:tc>
          <w:tcPr>
            <w:tcW w:w="4784" w:type="dxa"/>
            <w:gridSpan w:val="2"/>
          </w:tcPr>
          <w:p w14:paraId="3CB85CF8" w14:textId="77777777" w:rsidR="006662A8" w:rsidRPr="00EB4173" w:rsidRDefault="006662A8" w:rsidP="00DC4502">
            <w:pPr>
              <w:ind w:left="1008" w:hanging="1008"/>
              <w:rPr>
                <w:sz w:val="20"/>
                <w:szCs w:val="20"/>
              </w:rPr>
            </w:pPr>
          </w:p>
        </w:tc>
        <w:tc>
          <w:tcPr>
            <w:tcW w:w="7721" w:type="dxa"/>
            <w:gridSpan w:val="2"/>
          </w:tcPr>
          <w:p w14:paraId="07D359D5" w14:textId="6322F49A" w:rsidR="006662A8" w:rsidRPr="002535A9" w:rsidRDefault="006662A8" w:rsidP="00DC4502">
            <w:pPr>
              <w:ind w:left="1008" w:hanging="1008"/>
              <w:rPr>
                <w:sz w:val="20"/>
                <w:szCs w:val="20"/>
              </w:rPr>
            </w:pPr>
            <w:r w:rsidRPr="00422E4D">
              <w:rPr>
                <w:sz w:val="20"/>
                <w:szCs w:val="20"/>
              </w:rPr>
              <w:t>4.8.</w:t>
            </w:r>
            <w:r w:rsidRPr="00422E4D">
              <w:rPr>
                <w:sz w:val="20"/>
                <w:szCs w:val="20"/>
              </w:rPr>
              <w:tab/>
              <w:t>The approval mark shall be clearly legible and be indelible.</w:t>
            </w:r>
          </w:p>
        </w:tc>
      </w:tr>
      <w:tr w:rsidR="006662A8" w:rsidRPr="00D53DD4" w14:paraId="0109E54A" w14:textId="77777777" w:rsidTr="0077408B">
        <w:trPr>
          <w:cantSplit/>
        </w:trPr>
        <w:tc>
          <w:tcPr>
            <w:tcW w:w="4784" w:type="dxa"/>
            <w:gridSpan w:val="2"/>
          </w:tcPr>
          <w:p w14:paraId="351D4E56" w14:textId="77777777" w:rsidR="006662A8" w:rsidRPr="00EB4173" w:rsidRDefault="006662A8" w:rsidP="00DC4502">
            <w:pPr>
              <w:ind w:left="1008" w:hanging="1008"/>
              <w:rPr>
                <w:sz w:val="20"/>
                <w:szCs w:val="20"/>
              </w:rPr>
            </w:pPr>
          </w:p>
        </w:tc>
        <w:tc>
          <w:tcPr>
            <w:tcW w:w="7721" w:type="dxa"/>
            <w:gridSpan w:val="2"/>
          </w:tcPr>
          <w:p w14:paraId="40531481" w14:textId="00438A8A" w:rsidR="006662A8" w:rsidRPr="00422E4D" w:rsidRDefault="006662A8" w:rsidP="00DC4502">
            <w:pPr>
              <w:ind w:left="1008" w:hanging="1008"/>
              <w:rPr>
                <w:sz w:val="20"/>
                <w:szCs w:val="20"/>
              </w:rPr>
            </w:pPr>
            <w:r w:rsidRPr="00422E4D">
              <w:rPr>
                <w:sz w:val="20"/>
                <w:szCs w:val="20"/>
              </w:rPr>
              <w:t>4.9.</w:t>
            </w:r>
            <w:r w:rsidRPr="00422E4D">
              <w:rPr>
                <w:sz w:val="20"/>
                <w:szCs w:val="20"/>
              </w:rPr>
              <w:tab/>
              <w:t>The approval mark shall be placed close to or on the vehicle or bodywork data plate affixed by the manufacturer.</w:t>
            </w:r>
          </w:p>
        </w:tc>
      </w:tr>
      <w:tr w:rsidR="006662A8" w:rsidRPr="00D53DD4" w14:paraId="64D4BAFA" w14:textId="77777777" w:rsidTr="0077408B">
        <w:trPr>
          <w:cantSplit/>
        </w:trPr>
        <w:tc>
          <w:tcPr>
            <w:tcW w:w="4784" w:type="dxa"/>
            <w:gridSpan w:val="2"/>
          </w:tcPr>
          <w:p w14:paraId="00F243A1" w14:textId="77777777" w:rsidR="006662A8" w:rsidRPr="00EB4173" w:rsidRDefault="006662A8" w:rsidP="00DC4502">
            <w:pPr>
              <w:ind w:left="1008" w:hanging="1008"/>
              <w:rPr>
                <w:sz w:val="20"/>
                <w:szCs w:val="20"/>
              </w:rPr>
            </w:pPr>
          </w:p>
        </w:tc>
        <w:tc>
          <w:tcPr>
            <w:tcW w:w="7721" w:type="dxa"/>
            <w:gridSpan w:val="2"/>
          </w:tcPr>
          <w:p w14:paraId="6919153C" w14:textId="72CE4E0F" w:rsidR="006662A8" w:rsidRPr="00422E4D" w:rsidRDefault="006662A8" w:rsidP="00DC4502">
            <w:pPr>
              <w:ind w:left="1008" w:hanging="1008"/>
              <w:rPr>
                <w:sz w:val="20"/>
                <w:szCs w:val="20"/>
              </w:rPr>
            </w:pPr>
            <w:r w:rsidRPr="004F0CFF">
              <w:rPr>
                <w:sz w:val="20"/>
                <w:szCs w:val="20"/>
              </w:rPr>
              <w:t>4.10.</w:t>
            </w:r>
            <w:r w:rsidRPr="004F0CFF">
              <w:rPr>
                <w:sz w:val="20"/>
                <w:szCs w:val="20"/>
              </w:rPr>
              <w:tab/>
              <w:t>Annex [2] to this Regulation gives examples of arrangements of approval marks.</w:t>
            </w:r>
          </w:p>
        </w:tc>
      </w:tr>
      <w:tr w:rsidR="006662A8" w:rsidRPr="00D53DD4" w14:paraId="00CC258F" w14:textId="77777777" w:rsidTr="004A3B9A">
        <w:trPr>
          <w:cantSplit/>
        </w:trPr>
        <w:tc>
          <w:tcPr>
            <w:tcW w:w="12505" w:type="dxa"/>
            <w:gridSpan w:val="4"/>
          </w:tcPr>
          <w:p w14:paraId="0564E810" w14:textId="6043FEB7" w:rsidR="006662A8" w:rsidRPr="003D5B1F" w:rsidRDefault="006662A8" w:rsidP="00270178">
            <w:pPr>
              <w:ind w:left="1008" w:hanging="1008"/>
              <w:rPr>
                <w:sz w:val="20"/>
                <w:szCs w:val="20"/>
              </w:rPr>
            </w:pPr>
            <w:r w:rsidRPr="003D5B1F">
              <w:rPr>
                <w:sz w:val="20"/>
                <w:szCs w:val="20"/>
              </w:rPr>
              <w:t>4.</w:t>
            </w:r>
            <w:r w:rsidRPr="003D5B1F">
              <w:tab/>
            </w:r>
            <w:r w:rsidRPr="003D5B1F">
              <w:rPr>
                <w:sz w:val="20"/>
                <w:szCs w:val="20"/>
              </w:rPr>
              <w:t>General requirements</w:t>
            </w:r>
          </w:p>
        </w:tc>
      </w:tr>
      <w:tr w:rsidR="006662A8" w:rsidRPr="00D53DD4" w14:paraId="20CC67D8" w14:textId="77777777" w:rsidTr="004A3B9A">
        <w:trPr>
          <w:cantSplit/>
        </w:trPr>
        <w:tc>
          <w:tcPr>
            <w:tcW w:w="12505" w:type="dxa"/>
            <w:gridSpan w:val="4"/>
          </w:tcPr>
          <w:p w14:paraId="03B36A7F" w14:textId="799B7135" w:rsidR="006662A8" w:rsidRPr="003D5B1F" w:rsidRDefault="006662A8" w:rsidP="008E6F45">
            <w:pPr>
              <w:ind w:left="1008" w:hanging="1008"/>
              <w:rPr>
                <w:sz w:val="20"/>
                <w:szCs w:val="20"/>
              </w:rPr>
            </w:pPr>
            <w:r w:rsidRPr="003D5B1F">
              <w:rPr>
                <w:sz w:val="20"/>
                <w:szCs w:val="20"/>
              </w:rPr>
              <w:t>4.1 This Regulation establishes:</w:t>
            </w:r>
          </w:p>
        </w:tc>
      </w:tr>
      <w:tr w:rsidR="006662A8" w:rsidRPr="00D53DD4" w14:paraId="51CEA8D2" w14:textId="77777777" w:rsidTr="004A3B9A">
        <w:trPr>
          <w:cantSplit/>
        </w:trPr>
        <w:tc>
          <w:tcPr>
            <w:tcW w:w="12505" w:type="dxa"/>
            <w:gridSpan w:val="4"/>
          </w:tcPr>
          <w:p w14:paraId="2E7F0CA6" w14:textId="65BD0C59" w:rsidR="006662A8" w:rsidRPr="003D5B1F" w:rsidRDefault="006662A8" w:rsidP="008E6F45">
            <w:pPr>
              <w:rPr>
                <w:sz w:val="20"/>
                <w:szCs w:val="20"/>
              </w:rPr>
            </w:pPr>
            <w:r w:rsidRPr="003D5B1F">
              <w:rPr>
                <w:sz w:val="20"/>
                <w:szCs w:val="20"/>
              </w:rPr>
              <w:t xml:space="preserve">(a) </w:t>
            </w:r>
            <w:r w:rsidRPr="003D5B1F">
              <w:rPr>
                <w:sz w:val="20"/>
                <w:szCs w:val="20"/>
              </w:rPr>
              <w:tab/>
              <w:t>Performance requirements for ADS and ADS vehicles,</w:t>
            </w:r>
          </w:p>
        </w:tc>
      </w:tr>
      <w:tr w:rsidR="006662A8" w:rsidRPr="00D53DD4" w14:paraId="0F143AE0" w14:textId="77777777" w:rsidTr="004A3B9A">
        <w:trPr>
          <w:cantSplit/>
        </w:trPr>
        <w:tc>
          <w:tcPr>
            <w:tcW w:w="12505" w:type="dxa"/>
            <w:gridSpan w:val="4"/>
          </w:tcPr>
          <w:p w14:paraId="4F90038E" w14:textId="451BBFA0" w:rsidR="006662A8" w:rsidRPr="003D5B1F" w:rsidRDefault="006662A8" w:rsidP="008E6F45">
            <w:pPr>
              <w:rPr>
                <w:sz w:val="20"/>
                <w:szCs w:val="20"/>
              </w:rPr>
            </w:pPr>
            <w:r w:rsidRPr="003D5B1F">
              <w:rPr>
                <w:sz w:val="20"/>
                <w:szCs w:val="20"/>
              </w:rPr>
              <w:t>(b)</w:t>
            </w:r>
            <w:r w:rsidRPr="003D5B1F">
              <w:rPr>
                <w:sz w:val="20"/>
                <w:szCs w:val="20"/>
              </w:rPr>
              <w:tab/>
              <w:t>Requirements for manufacturer design, development, validation, and monitoring of ADS and ADS vehicles, and</w:t>
            </w:r>
          </w:p>
        </w:tc>
      </w:tr>
      <w:tr w:rsidR="006662A8" w:rsidRPr="00D53DD4" w14:paraId="6853C45F" w14:textId="77777777" w:rsidTr="004A3B9A">
        <w:trPr>
          <w:cantSplit/>
        </w:trPr>
        <w:tc>
          <w:tcPr>
            <w:tcW w:w="12505" w:type="dxa"/>
            <w:gridSpan w:val="4"/>
          </w:tcPr>
          <w:p w14:paraId="3BF561DD" w14:textId="278BDBEC" w:rsidR="006662A8" w:rsidRPr="003D5B1F" w:rsidRDefault="006662A8" w:rsidP="008E6F45">
            <w:pPr>
              <w:rPr>
                <w:sz w:val="20"/>
                <w:szCs w:val="20"/>
              </w:rPr>
            </w:pPr>
            <w:r w:rsidRPr="003D5B1F">
              <w:rPr>
                <w:sz w:val="20"/>
                <w:szCs w:val="20"/>
              </w:rPr>
              <w:t>(c)</w:t>
            </w:r>
            <w:r w:rsidRPr="003D5B1F">
              <w:rPr>
                <w:sz w:val="20"/>
                <w:szCs w:val="20"/>
              </w:rPr>
              <w:tab/>
              <w:t>Assessment procedures and criteria to verify compliance with the above requirements</w:t>
            </w:r>
          </w:p>
        </w:tc>
      </w:tr>
      <w:tr w:rsidR="006662A8" w:rsidRPr="00D53DD4" w14:paraId="3D3CE191" w14:textId="77777777" w:rsidTr="004A3B9A">
        <w:trPr>
          <w:cantSplit/>
        </w:trPr>
        <w:tc>
          <w:tcPr>
            <w:tcW w:w="12505" w:type="dxa"/>
            <w:gridSpan w:val="4"/>
          </w:tcPr>
          <w:p w14:paraId="47EA80D6" w14:textId="31880BA0" w:rsidR="006662A8" w:rsidRPr="003D5B1F" w:rsidRDefault="006662A8" w:rsidP="008E6F45">
            <w:pPr>
              <w:rPr>
                <w:sz w:val="20"/>
                <w:szCs w:val="20"/>
              </w:rPr>
            </w:pPr>
            <w:r w:rsidRPr="003D5B1F">
              <w:rPr>
                <w:sz w:val="20"/>
                <w:szCs w:val="20"/>
              </w:rPr>
              <w:t>4.2.</w:t>
            </w:r>
            <w:r w:rsidRPr="003D5B1F">
              <w:rPr>
                <w:sz w:val="20"/>
                <w:szCs w:val="20"/>
              </w:rPr>
              <w:tab/>
              <w:t>The Regulation aims to ensure that ADS vehicles will be safe for use on public roads.</w:t>
            </w:r>
          </w:p>
        </w:tc>
      </w:tr>
      <w:tr w:rsidR="006662A8" w:rsidRPr="00D53DD4" w14:paraId="68EFBD6B" w14:textId="77777777" w:rsidTr="004A3B9A">
        <w:trPr>
          <w:cantSplit/>
        </w:trPr>
        <w:tc>
          <w:tcPr>
            <w:tcW w:w="12505" w:type="dxa"/>
            <w:gridSpan w:val="4"/>
          </w:tcPr>
          <w:p w14:paraId="45FEA0EA" w14:textId="18E5E835" w:rsidR="006662A8" w:rsidRPr="003D5B1F" w:rsidRDefault="006662A8" w:rsidP="008E6F45">
            <w:pPr>
              <w:rPr>
                <w:sz w:val="20"/>
                <w:szCs w:val="20"/>
              </w:rPr>
            </w:pPr>
            <w:r w:rsidRPr="003D5B1F">
              <w:rPr>
                <w:rFonts w:eastAsia="Times New Roman" w:cs="Times New Roman"/>
                <w:sz w:val="20"/>
                <w:szCs w:val="20"/>
              </w:rPr>
              <w:t>4.2.1. As a general concept, the safety level of ADS shall be at least to the level of a competent and careful human driver.</w:t>
            </w:r>
          </w:p>
        </w:tc>
      </w:tr>
      <w:tr w:rsidR="006662A8" w:rsidRPr="00D53DD4" w14:paraId="7BECB4C8" w14:textId="77777777" w:rsidTr="004A3B9A">
        <w:trPr>
          <w:cantSplit/>
        </w:trPr>
        <w:tc>
          <w:tcPr>
            <w:tcW w:w="12505" w:type="dxa"/>
            <w:gridSpan w:val="4"/>
          </w:tcPr>
          <w:p w14:paraId="3CB4BC4F" w14:textId="3798AA60" w:rsidR="006662A8" w:rsidRPr="003D5B1F" w:rsidRDefault="006662A8" w:rsidP="008E6F45">
            <w:pPr>
              <w:ind w:left="1008" w:hanging="1008"/>
              <w:rPr>
                <w:sz w:val="20"/>
                <w:szCs w:val="20"/>
              </w:rPr>
            </w:pPr>
            <w:r w:rsidRPr="003D5B1F">
              <w:rPr>
                <w:sz w:val="20"/>
                <w:szCs w:val="20"/>
              </w:rPr>
              <w:t>4.3.</w:t>
            </w:r>
            <w:r w:rsidRPr="003D5B1F">
              <w:tab/>
            </w:r>
            <w:r w:rsidRPr="003D5B1F">
              <w:rPr>
                <w:sz w:val="20"/>
                <w:szCs w:val="20"/>
              </w:rPr>
              <w:t>ADS requirements</w:t>
            </w:r>
          </w:p>
        </w:tc>
      </w:tr>
      <w:tr w:rsidR="006662A8" w14:paraId="7E22F7D9" w14:textId="77777777" w:rsidTr="004A3B9A">
        <w:trPr>
          <w:cantSplit/>
          <w:trHeight w:val="300"/>
        </w:trPr>
        <w:tc>
          <w:tcPr>
            <w:tcW w:w="12505" w:type="dxa"/>
            <w:gridSpan w:val="4"/>
          </w:tcPr>
          <w:p w14:paraId="757061B0" w14:textId="774E4D74" w:rsidR="006662A8" w:rsidRPr="003D5B1F" w:rsidRDefault="006662A8" w:rsidP="008E6F45">
            <w:pPr>
              <w:ind w:left="1008" w:hanging="1008"/>
              <w:rPr>
                <w:sz w:val="20"/>
                <w:szCs w:val="20"/>
              </w:rPr>
            </w:pPr>
            <w:r w:rsidRPr="003D5B1F">
              <w:rPr>
                <w:sz w:val="20"/>
                <w:szCs w:val="20"/>
              </w:rPr>
              <w:t>4.3.1.</w:t>
            </w:r>
            <w:r w:rsidRPr="003D5B1F">
              <w:tab/>
            </w:r>
            <w:r w:rsidRPr="003D5B1F">
              <w:rPr>
                <w:sz w:val="20"/>
                <w:szCs w:val="20"/>
              </w:rPr>
              <w:t>This Regulation contains provisions concerning:</w:t>
            </w:r>
          </w:p>
        </w:tc>
      </w:tr>
      <w:tr w:rsidR="006662A8" w:rsidRPr="00D53DD4" w14:paraId="271027E6" w14:textId="77777777" w:rsidTr="004A3B9A">
        <w:trPr>
          <w:cantSplit/>
        </w:trPr>
        <w:tc>
          <w:tcPr>
            <w:tcW w:w="12505" w:type="dxa"/>
            <w:gridSpan w:val="4"/>
          </w:tcPr>
          <w:p w14:paraId="714F8E60" w14:textId="575ACA35" w:rsidR="006662A8" w:rsidRPr="003D5B1F" w:rsidRDefault="006662A8" w:rsidP="008E6F45">
            <w:pPr>
              <w:ind w:left="1440" w:hanging="432"/>
              <w:rPr>
                <w:sz w:val="20"/>
                <w:szCs w:val="20"/>
              </w:rPr>
            </w:pPr>
            <w:r w:rsidRPr="003D5B1F">
              <w:rPr>
                <w:sz w:val="20"/>
                <w:szCs w:val="20"/>
              </w:rPr>
              <w:t>(a)</w:t>
            </w:r>
            <w:r w:rsidRPr="003D5B1F">
              <w:tab/>
            </w:r>
            <w:r w:rsidRPr="003D5B1F">
              <w:rPr>
                <w:sz w:val="20"/>
                <w:szCs w:val="20"/>
              </w:rPr>
              <w:t>ADS performance of the Dynamic Driving Task (paragraph 5.1.),</w:t>
            </w:r>
          </w:p>
        </w:tc>
      </w:tr>
      <w:tr w:rsidR="006662A8" w:rsidRPr="00D53DD4" w14:paraId="2FC60C1C" w14:textId="77777777" w:rsidTr="004A3B9A">
        <w:trPr>
          <w:cantSplit/>
        </w:trPr>
        <w:tc>
          <w:tcPr>
            <w:tcW w:w="12505" w:type="dxa"/>
            <w:gridSpan w:val="4"/>
          </w:tcPr>
          <w:p w14:paraId="296B9A2C" w14:textId="36A7301B" w:rsidR="006662A8" w:rsidRPr="003D5B1F" w:rsidRDefault="006662A8" w:rsidP="008E6F45">
            <w:pPr>
              <w:ind w:left="1440" w:hanging="432"/>
              <w:rPr>
                <w:sz w:val="20"/>
                <w:szCs w:val="20"/>
              </w:rPr>
            </w:pPr>
            <w:r w:rsidRPr="003D5B1F">
              <w:rPr>
                <w:sz w:val="20"/>
                <w:szCs w:val="20"/>
              </w:rPr>
              <w:t>(b)</w:t>
            </w:r>
            <w:r w:rsidRPr="003D5B1F">
              <w:tab/>
            </w:r>
            <w:r w:rsidRPr="003D5B1F">
              <w:rPr>
                <w:sz w:val="20"/>
                <w:szCs w:val="20"/>
              </w:rPr>
              <w:t>The safety of interactions between ADS and their users (paragraph 5.2.), and</w:t>
            </w:r>
          </w:p>
        </w:tc>
      </w:tr>
      <w:tr w:rsidR="006662A8" w:rsidRPr="00D53DD4" w14:paraId="2BE0E875" w14:textId="77777777" w:rsidTr="004A3B9A">
        <w:trPr>
          <w:cantSplit/>
        </w:trPr>
        <w:tc>
          <w:tcPr>
            <w:tcW w:w="12505" w:type="dxa"/>
            <w:gridSpan w:val="4"/>
          </w:tcPr>
          <w:p w14:paraId="2E91FFBD" w14:textId="72897963" w:rsidR="006662A8" w:rsidRPr="003D5B1F" w:rsidRDefault="006662A8" w:rsidP="008E6F45">
            <w:pPr>
              <w:ind w:left="1440" w:hanging="432"/>
              <w:rPr>
                <w:sz w:val="20"/>
                <w:szCs w:val="20"/>
              </w:rPr>
            </w:pPr>
            <w:r w:rsidRPr="003D5B1F">
              <w:rPr>
                <w:sz w:val="20"/>
                <w:szCs w:val="20"/>
              </w:rPr>
              <w:t>(c)</w:t>
            </w:r>
            <w:r w:rsidRPr="003D5B1F">
              <w:tab/>
            </w:r>
            <w:r w:rsidRPr="003D5B1F">
              <w:rPr>
                <w:sz w:val="20"/>
                <w:szCs w:val="20"/>
              </w:rPr>
              <w:t>For data-recording systems, cyber security, software management, and other areas relevant to the safe deployment of ADS on public roads (para. 5.3.).</w:t>
            </w:r>
          </w:p>
        </w:tc>
      </w:tr>
      <w:tr w:rsidR="006662A8" w:rsidRPr="00D53DD4" w14:paraId="238E23EA" w14:textId="77777777" w:rsidTr="004A3B9A">
        <w:trPr>
          <w:cantSplit/>
        </w:trPr>
        <w:tc>
          <w:tcPr>
            <w:tcW w:w="12505" w:type="dxa"/>
            <w:gridSpan w:val="4"/>
          </w:tcPr>
          <w:p w14:paraId="7F9BA0A1" w14:textId="77777777" w:rsidR="006662A8" w:rsidRPr="003D5B1F" w:rsidRDefault="006662A8" w:rsidP="008E6F45">
            <w:pPr>
              <w:ind w:left="1008" w:hanging="1008"/>
              <w:rPr>
                <w:sz w:val="20"/>
                <w:szCs w:val="20"/>
              </w:rPr>
            </w:pPr>
            <w:r w:rsidRPr="003D5B1F">
              <w:rPr>
                <w:sz w:val="20"/>
                <w:szCs w:val="20"/>
              </w:rPr>
              <w:t>4.3.2.</w:t>
            </w:r>
            <w:r w:rsidRPr="003D5B1F">
              <w:tab/>
            </w:r>
            <w:r w:rsidRPr="003D5B1F">
              <w:rPr>
                <w:sz w:val="20"/>
                <w:szCs w:val="20"/>
              </w:rPr>
              <w:t>The DDT performance requirements establish a framework for the evaluation of the ADS capabilities:</w:t>
            </w:r>
          </w:p>
          <w:p w14:paraId="106E3228" w14:textId="20731EB4" w:rsidR="006662A8" w:rsidRPr="003D5B1F" w:rsidRDefault="006662A8" w:rsidP="008E6F45">
            <w:pPr>
              <w:ind w:left="1440" w:hanging="432"/>
              <w:rPr>
                <w:sz w:val="20"/>
                <w:szCs w:val="20"/>
              </w:rPr>
            </w:pPr>
            <w:r w:rsidRPr="003D5B1F">
              <w:rPr>
                <w:sz w:val="20"/>
                <w:szCs w:val="20"/>
              </w:rPr>
              <w:t xml:space="preserve">(a) </w:t>
            </w:r>
            <w:r w:rsidRPr="003D5B1F">
              <w:tab/>
            </w:r>
            <w:r w:rsidRPr="003D5B1F">
              <w:rPr>
                <w:sz w:val="20"/>
                <w:szCs w:val="20"/>
              </w:rPr>
              <w:t>Under nominal situations</w:t>
            </w:r>
          </w:p>
          <w:p w14:paraId="6E86F122" w14:textId="3C97A3C9" w:rsidR="006662A8" w:rsidRPr="003D5B1F" w:rsidRDefault="006662A8" w:rsidP="008E6F45">
            <w:pPr>
              <w:ind w:left="1440" w:hanging="432"/>
              <w:rPr>
                <w:sz w:val="20"/>
                <w:szCs w:val="20"/>
              </w:rPr>
            </w:pPr>
            <w:r w:rsidRPr="003D5B1F">
              <w:rPr>
                <w:sz w:val="20"/>
                <w:szCs w:val="20"/>
              </w:rPr>
              <w:t xml:space="preserve">(b) </w:t>
            </w:r>
            <w:r w:rsidRPr="003D5B1F">
              <w:tab/>
            </w:r>
            <w:r w:rsidRPr="003D5B1F">
              <w:rPr>
                <w:sz w:val="20"/>
                <w:szCs w:val="20"/>
              </w:rPr>
              <w:t>Under critical situations</w:t>
            </w:r>
          </w:p>
          <w:p w14:paraId="68D1A8D5" w14:textId="44E14C77" w:rsidR="006662A8" w:rsidRPr="003D5B1F" w:rsidRDefault="006662A8" w:rsidP="008E6F45">
            <w:pPr>
              <w:ind w:left="1008" w:firstLine="11"/>
              <w:rPr>
                <w:sz w:val="20"/>
                <w:szCs w:val="20"/>
              </w:rPr>
            </w:pPr>
            <w:r w:rsidRPr="003D5B1F">
              <w:rPr>
                <w:sz w:val="20"/>
                <w:szCs w:val="20"/>
              </w:rPr>
              <w:t>(c)</w:t>
            </w:r>
            <w:r w:rsidRPr="003D5B1F">
              <w:tab/>
            </w:r>
            <w:r w:rsidRPr="003D5B1F">
              <w:rPr>
                <w:sz w:val="20"/>
                <w:szCs w:val="20"/>
              </w:rPr>
              <w:t>Under failure situations</w:t>
            </w:r>
          </w:p>
          <w:p w14:paraId="4E46E651" w14:textId="77777777" w:rsidR="006662A8" w:rsidRPr="003D5B1F" w:rsidRDefault="006662A8" w:rsidP="008E6F45">
            <w:pPr>
              <w:ind w:left="1440" w:hanging="432"/>
              <w:rPr>
                <w:sz w:val="20"/>
                <w:szCs w:val="20"/>
              </w:rPr>
            </w:pPr>
            <w:r w:rsidRPr="003D5B1F">
              <w:rPr>
                <w:sz w:val="20"/>
                <w:szCs w:val="20"/>
              </w:rPr>
              <w:t>(d)</w:t>
            </w:r>
            <w:r w:rsidRPr="003D5B1F">
              <w:tab/>
            </w:r>
            <w:r w:rsidRPr="003D5B1F">
              <w:rPr>
                <w:sz w:val="20"/>
                <w:szCs w:val="20"/>
              </w:rPr>
              <w:t>At Operational Design Domain (ODD) boundaries</w:t>
            </w:r>
          </w:p>
          <w:p w14:paraId="032FFF06" w14:textId="5635A7B5" w:rsidR="006662A8" w:rsidRPr="003D5B1F" w:rsidRDefault="006662A8" w:rsidP="008E6F45">
            <w:pPr>
              <w:ind w:left="1440" w:hanging="432"/>
              <w:rPr>
                <w:sz w:val="20"/>
                <w:szCs w:val="20"/>
              </w:rPr>
            </w:pPr>
            <w:r w:rsidRPr="003D5B1F">
              <w:rPr>
                <w:sz w:val="20"/>
                <w:szCs w:val="20"/>
              </w:rPr>
              <w:t>(e)</w:t>
            </w:r>
            <w:r w:rsidRPr="003D5B1F">
              <w:tab/>
            </w:r>
            <w:r w:rsidRPr="003D5B1F">
              <w:rPr>
                <w:sz w:val="20"/>
                <w:szCs w:val="20"/>
              </w:rPr>
              <w:t>In fallbacks to a Mitigated Risk Condition (MRC).</w:t>
            </w:r>
          </w:p>
        </w:tc>
      </w:tr>
      <w:tr w:rsidR="006662A8" w:rsidRPr="00D53DD4" w14:paraId="078C2184" w14:textId="77777777" w:rsidTr="004A3B9A">
        <w:trPr>
          <w:cantSplit/>
        </w:trPr>
        <w:tc>
          <w:tcPr>
            <w:tcW w:w="12505" w:type="dxa"/>
            <w:gridSpan w:val="4"/>
            <w:shd w:val="clear" w:color="auto" w:fill="FFFFFF" w:themeFill="background1"/>
          </w:tcPr>
          <w:p w14:paraId="10925C6F" w14:textId="628066AC" w:rsidR="006662A8" w:rsidRPr="003D5B1F" w:rsidRDefault="006662A8" w:rsidP="008E6F45">
            <w:pPr>
              <w:ind w:left="1008" w:hanging="1008"/>
              <w:rPr>
                <w:sz w:val="20"/>
                <w:szCs w:val="20"/>
              </w:rPr>
            </w:pPr>
            <w:r w:rsidRPr="003D5B1F">
              <w:rPr>
                <w:sz w:val="20"/>
                <w:szCs w:val="20"/>
              </w:rPr>
              <w:t>4.3.2.1.</w:t>
            </w:r>
            <w:r w:rsidRPr="003D5B1F">
              <w:tab/>
            </w:r>
            <w:r w:rsidRPr="003D5B1F">
              <w:rPr>
                <w:sz w:val="20"/>
                <w:szCs w:val="20"/>
              </w:rPr>
              <w:t>The requirements under nominal [situations] concern the functional capabilities of the ADS to perform the entire DDT necessary to operate the vehicle within the ODD of its features.</w:t>
            </w:r>
          </w:p>
        </w:tc>
      </w:tr>
      <w:tr w:rsidR="006662A8" w:rsidRPr="00D53DD4" w14:paraId="68D645D5" w14:textId="77777777" w:rsidTr="004A3B9A">
        <w:trPr>
          <w:cantSplit/>
        </w:trPr>
        <w:tc>
          <w:tcPr>
            <w:tcW w:w="12505" w:type="dxa"/>
            <w:gridSpan w:val="4"/>
            <w:shd w:val="clear" w:color="auto" w:fill="FFFFFF" w:themeFill="background1"/>
          </w:tcPr>
          <w:p w14:paraId="27CF1FBF" w14:textId="72EFC3AD" w:rsidR="006662A8" w:rsidRPr="003D5B1F" w:rsidRDefault="006662A8" w:rsidP="008E6F45">
            <w:pPr>
              <w:ind w:left="1008" w:hanging="1008"/>
              <w:rPr>
                <w:sz w:val="20"/>
                <w:szCs w:val="20"/>
              </w:rPr>
            </w:pPr>
            <w:r w:rsidRPr="003D5B1F">
              <w:rPr>
                <w:sz w:val="20"/>
                <w:szCs w:val="20"/>
              </w:rPr>
              <w:t>4.3.2.2.</w:t>
            </w:r>
            <w:r w:rsidRPr="003D5B1F">
              <w:rPr>
                <w:sz w:val="20"/>
                <w:szCs w:val="20"/>
              </w:rPr>
              <w:tab/>
              <w:t>The requirements under critical [situations]  concern the behavioural capabilities of the ADS to mitigate the risks and consequences of conflicts with other road users</w:t>
            </w:r>
          </w:p>
        </w:tc>
      </w:tr>
      <w:tr w:rsidR="006662A8" w:rsidRPr="00D53DD4" w14:paraId="77527325" w14:textId="77777777" w:rsidTr="004A3B9A">
        <w:trPr>
          <w:cantSplit/>
        </w:trPr>
        <w:tc>
          <w:tcPr>
            <w:tcW w:w="12505" w:type="dxa"/>
            <w:gridSpan w:val="4"/>
            <w:shd w:val="clear" w:color="auto" w:fill="FFFFFF" w:themeFill="background1"/>
          </w:tcPr>
          <w:p w14:paraId="54E96C86" w14:textId="7B0895F4" w:rsidR="006662A8" w:rsidRPr="003D5B1F" w:rsidRDefault="006662A8" w:rsidP="008E6F45">
            <w:pPr>
              <w:ind w:left="1008" w:hanging="1008"/>
              <w:rPr>
                <w:sz w:val="20"/>
                <w:szCs w:val="20"/>
              </w:rPr>
            </w:pPr>
            <w:r w:rsidRPr="003D5B1F">
              <w:rPr>
                <w:sz w:val="20"/>
                <w:szCs w:val="20"/>
              </w:rPr>
              <w:lastRenderedPageBreak/>
              <w:t>4.3.2.2.1.</w:t>
            </w:r>
            <w:r w:rsidRPr="003D5B1F">
              <w:tab/>
            </w:r>
            <w:r w:rsidRPr="003D5B1F">
              <w:rPr>
                <w:sz w:val="20"/>
                <w:szCs w:val="20"/>
              </w:rPr>
              <w:t>The requirements for DDT performance under nominal [situations]  continue to apply under critical [situations]  as far as is reasonably practicable given the specific circumstances.</w:t>
            </w:r>
          </w:p>
          <w:p w14:paraId="4974E70D" w14:textId="77777777" w:rsidR="006662A8" w:rsidRPr="003D5B1F" w:rsidRDefault="006662A8" w:rsidP="008E6F45">
            <w:pPr>
              <w:ind w:left="1008" w:hanging="1008"/>
              <w:rPr>
                <w:sz w:val="20"/>
                <w:szCs w:val="20"/>
              </w:rPr>
            </w:pPr>
          </w:p>
        </w:tc>
      </w:tr>
      <w:tr w:rsidR="006662A8" w:rsidRPr="00D53DD4" w14:paraId="29433BFB" w14:textId="77777777" w:rsidTr="004A3B9A">
        <w:trPr>
          <w:cantSplit/>
        </w:trPr>
        <w:tc>
          <w:tcPr>
            <w:tcW w:w="12505" w:type="dxa"/>
            <w:gridSpan w:val="4"/>
            <w:shd w:val="clear" w:color="auto" w:fill="FFFFFF" w:themeFill="background1"/>
          </w:tcPr>
          <w:p w14:paraId="26ED1FCC" w14:textId="67F3F919" w:rsidR="006662A8" w:rsidRPr="003D5B1F" w:rsidRDefault="006662A8" w:rsidP="008E6F45">
            <w:pPr>
              <w:ind w:left="1008" w:hanging="1008"/>
              <w:rPr>
                <w:sz w:val="20"/>
                <w:szCs w:val="20"/>
              </w:rPr>
            </w:pPr>
            <w:r w:rsidRPr="003D5B1F">
              <w:rPr>
                <w:sz w:val="20"/>
                <w:szCs w:val="20"/>
              </w:rPr>
              <w:t>4.3.2.3.</w:t>
            </w:r>
            <w:r w:rsidRPr="003D5B1F">
              <w:tab/>
            </w:r>
            <w:r w:rsidRPr="003D5B1F">
              <w:rPr>
                <w:sz w:val="20"/>
                <w:szCs w:val="20"/>
              </w:rPr>
              <w:t>The requirements under failure [situations]  concern the capabilities of the ADS to detect and manage failures that compromise its ability to perform the DDT.</w:t>
            </w:r>
          </w:p>
        </w:tc>
      </w:tr>
      <w:tr w:rsidR="006662A8" w:rsidRPr="00D53DD4" w14:paraId="466AF286" w14:textId="77777777" w:rsidTr="004A3B9A">
        <w:trPr>
          <w:cantSplit/>
        </w:trPr>
        <w:tc>
          <w:tcPr>
            <w:tcW w:w="12505" w:type="dxa"/>
            <w:gridSpan w:val="4"/>
            <w:shd w:val="clear" w:color="auto" w:fill="FAE2D5" w:themeFill="accent2" w:themeFillTint="33"/>
          </w:tcPr>
          <w:p w14:paraId="28A69849" w14:textId="3C8D729A" w:rsidR="006662A8" w:rsidRPr="003D5B1F" w:rsidRDefault="006662A8" w:rsidP="008E6F45">
            <w:pPr>
              <w:ind w:left="1008" w:hanging="1008"/>
              <w:rPr>
                <w:sz w:val="20"/>
                <w:szCs w:val="20"/>
              </w:rPr>
            </w:pPr>
            <w:r w:rsidRPr="003D5B1F">
              <w:rPr>
                <w:sz w:val="20"/>
                <w:szCs w:val="20"/>
              </w:rPr>
              <w:t>4.3.2.4.</w:t>
            </w:r>
            <w:r w:rsidRPr="003D5B1F">
              <w:tab/>
            </w:r>
            <w:r w:rsidRPr="003D5B1F">
              <w:rPr>
                <w:sz w:val="20"/>
                <w:szCs w:val="20"/>
              </w:rPr>
              <w:t>The requirements for DDT performance at ODD boundaries concern [the ADS capabilities to detect and respond to ODD boundaries and ODD exit]</w:t>
            </w:r>
          </w:p>
        </w:tc>
      </w:tr>
      <w:tr w:rsidR="006662A8" w:rsidRPr="00D53DD4" w14:paraId="1C39C8DC" w14:textId="77777777" w:rsidTr="004A3B9A">
        <w:trPr>
          <w:cantSplit/>
          <w:trHeight w:val="922"/>
        </w:trPr>
        <w:tc>
          <w:tcPr>
            <w:tcW w:w="12505" w:type="dxa"/>
            <w:gridSpan w:val="4"/>
          </w:tcPr>
          <w:p w14:paraId="72BF3462" w14:textId="3CFDB751" w:rsidR="006662A8" w:rsidRPr="003D5B1F" w:rsidRDefault="006662A8" w:rsidP="008E6F45">
            <w:pPr>
              <w:ind w:left="1008" w:hanging="1008"/>
              <w:rPr>
                <w:sz w:val="20"/>
                <w:szCs w:val="20"/>
              </w:rPr>
            </w:pPr>
            <w:r w:rsidRPr="003D5B1F">
              <w:rPr>
                <w:sz w:val="20"/>
                <w:szCs w:val="20"/>
              </w:rPr>
              <w:t>4.3.2.5.</w:t>
            </w:r>
            <w:r w:rsidRPr="003D5B1F">
              <w:rPr>
                <w:sz w:val="20"/>
                <w:szCs w:val="20"/>
              </w:rPr>
              <w:tab/>
              <w:t>The requirements for performance of fallbacks to a Mitigated Risk Condition concern the ADS capabilities to bring the vehicle to a safe stop.</w:t>
            </w:r>
          </w:p>
        </w:tc>
      </w:tr>
      <w:tr w:rsidR="006662A8" w:rsidRPr="00D53DD4" w14:paraId="54407D4B" w14:textId="77777777" w:rsidTr="004A3B9A">
        <w:trPr>
          <w:cantSplit/>
        </w:trPr>
        <w:tc>
          <w:tcPr>
            <w:tcW w:w="12505" w:type="dxa"/>
            <w:gridSpan w:val="4"/>
            <w:shd w:val="clear" w:color="auto" w:fill="FFFFFF" w:themeFill="background1"/>
          </w:tcPr>
          <w:p w14:paraId="6ED9D7BB" w14:textId="6006CFE3" w:rsidR="006662A8" w:rsidRPr="003D5B1F" w:rsidRDefault="006662A8" w:rsidP="008E6F45">
            <w:pPr>
              <w:ind w:left="1008" w:hanging="1008"/>
              <w:rPr>
                <w:sz w:val="20"/>
                <w:szCs w:val="20"/>
              </w:rPr>
            </w:pPr>
            <w:r w:rsidRPr="003D5B1F">
              <w:rPr>
                <w:sz w:val="20"/>
                <w:szCs w:val="20"/>
              </w:rPr>
              <w:t>4.3.3.</w:t>
            </w:r>
            <w:r w:rsidRPr="003D5B1F">
              <w:rPr>
                <w:sz w:val="20"/>
                <w:szCs w:val="20"/>
              </w:rPr>
              <w:tab/>
              <w:t>Safety of interactions between ADS and their user(s)</w:t>
            </w:r>
          </w:p>
        </w:tc>
      </w:tr>
      <w:tr w:rsidR="006662A8" w:rsidRPr="00D53DD4" w14:paraId="2B1BC504" w14:textId="77777777" w:rsidTr="004A3B9A">
        <w:trPr>
          <w:cantSplit/>
        </w:trPr>
        <w:tc>
          <w:tcPr>
            <w:tcW w:w="12505" w:type="dxa"/>
            <w:gridSpan w:val="4"/>
          </w:tcPr>
          <w:p w14:paraId="6B86BD6F" w14:textId="340121CE" w:rsidR="006662A8" w:rsidRPr="003D5B1F" w:rsidRDefault="006662A8" w:rsidP="008E6F45">
            <w:pPr>
              <w:ind w:left="1008" w:hanging="1008"/>
              <w:rPr>
                <w:sz w:val="20"/>
                <w:szCs w:val="20"/>
              </w:rPr>
            </w:pPr>
            <w:r w:rsidRPr="003D5B1F">
              <w:rPr>
                <w:sz w:val="20"/>
                <w:szCs w:val="20"/>
              </w:rPr>
              <w:t>4.3.4.</w:t>
            </w:r>
            <w:r w:rsidRPr="003D5B1F">
              <w:tab/>
            </w:r>
            <w:r w:rsidRPr="003D5B1F">
              <w:rPr>
                <w:sz w:val="20"/>
                <w:szCs w:val="20"/>
              </w:rPr>
              <w:t>Other requirements relevant to safe deployment of ADS on public roads</w:t>
            </w:r>
          </w:p>
          <w:p w14:paraId="2B1E4443" w14:textId="77777777" w:rsidR="006662A8" w:rsidRPr="003D5B1F" w:rsidRDefault="006662A8" w:rsidP="008E6F45">
            <w:pPr>
              <w:ind w:left="1008" w:hanging="1008"/>
              <w:rPr>
                <w:sz w:val="20"/>
                <w:szCs w:val="20"/>
              </w:rPr>
            </w:pPr>
            <w:r w:rsidRPr="003D5B1F">
              <w:rPr>
                <w:sz w:val="20"/>
                <w:szCs w:val="20"/>
              </w:rPr>
              <w:t>4.3.4.1.</w:t>
            </w:r>
            <w:r w:rsidRPr="003D5B1F">
              <w:tab/>
            </w:r>
            <w:r w:rsidRPr="003D5B1F">
              <w:rPr>
                <w:sz w:val="20"/>
                <w:szCs w:val="20"/>
              </w:rPr>
              <w:t>Data Storage Systems for Automated Driving</w:t>
            </w:r>
          </w:p>
          <w:p w14:paraId="6320E804" w14:textId="1C62632A" w:rsidR="006662A8" w:rsidRPr="003D5B1F" w:rsidRDefault="006662A8" w:rsidP="008E6F45">
            <w:pPr>
              <w:ind w:left="1008" w:hanging="1008"/>
              <w:rPr>
                <w:sz w:val="20"/>
                <w:szCs w:val="20"/>
              </w:rPr>
            </w:pPr>
            <w:r w:rsidRPr="003D5B1F">
              <w:rPr>
                <w:sz w:val="20"/>
                <w:szCs w:val="20"/>
              </w:rPr>
              <w:t xml:space="preserve">4.3.4.1.1.     </w:t>
            </w:r>
            <w:r w:rsidRPr="003D5B1F">
              <w:rPr>
                <w:rFonts w:eastAsia="Times New Roman" w:cs="Times New Roman"/>
                <w:sz w:val="20"/>
                <w:szCs w:val="20"/>
              </w:rPr>
              <w:t>The Regulation includes requirements for Data Storage System for Automated Driving (DSSAD), which refers to the data storage capability of a vehicle to monitor the safety performance of ADS. This system contributes to the evaluation of ADS performance and supports the identification of safety-relevant behavior during vehicle operation</w:t>
            </w:r>
          </w:p>
        </w:tc>
      </w:tr>
      <w:tr w:rsidR="006662A8" w:rsidRPr="00D53DD4" w14:paraId="3A34E445" w14:textId="77777777" w:rsidTr="004A3B9A">
        <w:trPr>
          <w:cantSplit/>
        </w:trPr>
        <w:tc>
          <w:tcPr>
            <w:tcW w:w="12505" w:type="dxa"/>
            <w:gridSpan w:val="4"/>
            <w:shd w:val="clear" w:color="auto" w:fill="FAE2D5" w:themeFill="accent2" w:themeFillTint="33"/>
          </w:tcPr>
          <w:p w14:paraId="314E99B3" w14:textId="77777777" w:rsidR="006662A8" w:rsidRPr="003D5B1F" w:rsidRDefault="006662A8" w:rsidP="008E6F45">
            <w:pPr>
              <w:ind w:left="1008" w:hanging="1008"/>
              <w:rPr>
                <w:sz w:val="20"/>
                <w:szCs w:val="20"/>
              </w:rPr>
            </w:pPr>
            <w:r w:rsidRPr="003D5B1F">
              <w:rPr>
                <w:sz w:val="20"/>
                <w:szCs w:val="20"/>
              </w:rPr>
              <w:t>4.3.4.2.</w:t>
            </w:r>
            <w:r w:rsidRPr="003D5B1F">
              <w:tab/>
            </w:r>
            <w:r w:rsidRPr="003D5B1F">
              <w:rPr>
                <w:sz w:val="20"/>
                <w:szCs w:val="20"/>
              </w:rPr>
              <w:t>[Cyber security management]</w:t>
            </w:r>
          </w:p>
          <w:p w14:paraId="7995F16B" w14:textId="4479A66C" w:rsidR="006662A8" w:rsidRPr="003D5B1F" w:rsidRDefault="006662A8" w:rsidP="008E6F45">
            <w:pPr>
              <w:ind w:left="1008" w:hanging="1008"/>
              <w:rPr>
                <w:sz w:val="20"/>
                <w:szCs w:val="20"/>
              </w:rPr>
            </w:pPr>
            <w:r w:rsidRPr="003D5B1F">
              <w:rPr>
                <w:sz w:val="20"/>
                <w:szCs w:val="20"/>
              </w:rPr>
              <w:t>4.3.4.3.</w:t>
            </w:r>
            <w:r w:rsidRPr="003D5B1F">
              <w:tab/>
            </w:r>
            <w:r w:rsidRPr="003D5B1F">
              <w:rPr>
                <w:sz w:val="20"/>
                <w:szCs w:val="20"/>
              </w:rPr>
              <w:t>[Software updates management]</w:t>
            </w:r>
          </w:p>
        </w:tc>
      </w:tr>
      <w:tr w:rsidR="006662A8" w:rsidRPr="00D53DD4" w14:paraId="43CB4550" w14:textId="77777777" w:rsidTr="004A3B9A">
        <w:trPr>
          <w:cantSplit/>
        </w:trPr>
        <w:tc>
          <w:tcPr>
            <w:tcW w:w="12505" w:type="dxa"/>
            <w:gridSpan w:val="4"/>
          </w:tcPr>
          <w:p w14:paraId="0802270A" w14:textId="77777777" w:rsidR="006662A8" w:rsidRPr="003D5B1F" w:rsidRDefault="006662A8" w:rsidP="008E6F45">
            <w:pPr>
              <w:ind w:left="1008" w:hanging="1008"/>
              <w:rPr>
                <w:sz w:val="20"/>
                <w:szCs w:val="20"/>
              </w:rPr>
            </w:pPr>
            <w:r w:rsidRPr="003D5B1F">
              <w:rPr>
                <w:sz w:val="20"/>
                <w:szCs w:val="20"/>
              </w:rPr>
              <w:t>4.4.</w:t>
            </w:r>
            <w:r w:rsidRPr="003D5B1F">
              <w:tab/>
            </w:r>
            <w:r w:rsidRPr="003D5B1F">
              <w:rPr>
                <w:sz w:val="20"/>
                <w:szCs w:val="20"/>
              </w:rPr>
              <w:t>Manufacturer requirements</w:t>
            </w:r>
          </w:p>
          <w:p w14:paraId="7BA1893D" w14:textId="5C400C4D" w:rsidR="006662A8" w:rsidRPr="003D5B1F" w:rsidRDefault="006662A8" w:rsidP="008E6F45">
            <w:pPr>
              <w:ind w:left="1008" w:hanging="1008"/>
              <w:rPr>
                <w:sz w:val="20"/>
                <w:szCs w:val="20"/>
              </w:rPr>
            </w:pPr>
            <w:r w:rsidRPr="003D5B1F">
              <w:rPr>
                <w:sz w:val="20"/>
                <w:szCs w:val="20"/>
              </w:rPr>
              <w:t>4.4.1.</w:t>
            </w:r>
            <w:r w:rsidRPr="003D5B1F">
              <w:tab/>
            </w:r>
            <w:r w:rsidRPr="003D5B1F">
              <w:rPr>
                <w:sz w:val="20"/>
                <w:szCs w:val="20"/>
              </w:rPr>
              <w:t>This Regulation establishes requirements for:</w:t>
            </w:r>
          </w:p>
        </w:tc>
      </w:tr>
      <w:tr w:rsidR="006662A8" w:rsidRPr="00D53DD4" w14:paraId="698B8A95" w14:textId="77777777" w:rsidTr="004A3B9A">
        <w:trPr>
          <w:cantSplit/>
        </w:trPr>
        <w:tc>
          <w:tcPr>
            <w:tcW w:w="12505" w:type="dxa"/>
            <w:gridSpan w:val="4"/>
          </w:tcPr>
          <w:p w14:paraId="41B31853" w14:textId="75F6D3F6" w:rsidR="006662A8" w:rsidRPr="003D5B1F" w:rsidRDefault="006662A8" w:rsidP="008E6F45">
            <w:pPr>
              <w:ind w:left="1008" w:hanging="1008"/>
              <w:rPr>
                <w:sz w:val="20"/>
                <w:szCs w:val="20"/>
              </w:rPr>
            </w:pPr>
            <w:r w:rsidRPr="003D5B1F">
              <w:rPr>
                <w:sz w:val="20"/>
                <w:szCs w:val="20"/>
              </w:rPr>
              <w:t xml:space="preserve">(a) </w:t>
            </w:r>
            <w:r w:rsidRPr="003D5B1F">
              <w:tab/>
            </w:r>
            <w:r w:rsidRPr="003D5B1F">
              <w:rPr>
                <w:sz w:val="20"/>
                <w:szCs w:val="20"/>
              </w:rPr>
              <w:t>The Safety Management System of the manufacturer</w:t>
            </w:r>
          </w:p>
        </w:tc>
      </w:tr>
      <w:tr w:rsidR="006662A8" w:rsidRPr="00D53DD4" w14:paraId="5C1F2B0D" w14:textId="77777777" w:rsidTr="004A3B9A">
        <w:trPr>
          <w:cantSplit/>
        </w:trPr>
        <w:tc>
          <w:tcPr>
            <w:tcW w:w="12505" w:type="dxa"/>
            <w:gridSpan w:val="4"/>
          </w:tcPr>
          <w:p w14:paraId="65514637" w14:textId="632D6FC4" w:rsidR="006662A8" w:rsidRPr="003D5B1F" w:rsidRDefault="006662A8" w:rsidP="008E6F45">
            <w:pPr>
              <w:rPr>
                <w:sz w:val="20"/>
                <w:szCs w:val="20"/>
              </w:rPr>
            </w:pPr>
            <w:r w:rsidRPr="003D5B1F">
              <w:rPr>
                <w:sz w:val="20"/>
                <w:szCs w:val="20"/>
              </w:rPr>
              <w:t>(b)</w:t>
            </w:r>
            <w:r w:rsidRPr="003D5B1F">
              <w:tab/>
            </w:r>
            <w:r>
              <w:t xml:space="preserve">     </w:t>
            </w:r>
            <w:r w:rsidRPr="003D5B1F">
              <w:rPr>
                <w:sz w:val="20"/>
                <w:szCs w:val="20"/>
              </w:rPr>
              <w:t>The testing environments used by the manufacturer to generate evidence to support the ADS safety case,</w:t>
            </w:r>
          </w:p>
        </w:tc>
      </w:tr>
      <w:tr w:rsidR="006662A8" w:rsidRPr="00D53DD4" w14:paraId="04A1E84F" w14:textId="77777777" w:rsidTr="004A3B9A">
        <w:trPr>
          <w:cantSplit/>
        </w:trPr>
        <w:tc>
          <w:tcPr>
            <w:tcW w:w="12505" w:type="dxa"/>
            <w:gridSpan w:val="4"/>
          </w:tcPr>
          <w:p w14:paraId="124BD13F" w14:textId="6EA113E1" w:rsidR="006662A8" w:rsidRPr="003D5B1F" w:rsidRDefault="006662A8" w:rsidP="008B76B6">
            <w:pPr>
              <w:ind w:left="1107" w:hanging="1107"/>
              <w:rPr>
                <w:sz w:val="20"/>
                <w:szCs w:val="20"/>
              </w:rPr>
            </w:pPr>
            <w:r w:rsidRPr="003D5B1F">
              <w:rPr>
                <w:sz w:val="20"/>
                <w:szCs w:val="20"/>
              </w:rPr>
              <w:t>(c)</w:t>
            </w:r>
            <w:r w:rsidRPr="003D5B1F">
              <w:tab/>
            </w:r>
            <w:r w:rsidRPr="003D5B1F">
              <w:rPr>
                <w:sz w:val="20"/>
                <w:szCs w:val="20"/>
              </w:rPr>
              <w:t>The techincal documentation of the ADS safety concept and the claims, arguments, and evidence used to validate the concept,</w:t>
            </w:r>
          </w:p>
        </w:tc>
      </w:tr>
      <w:tr w:rsidR="006662A8" w:rsidRPr="00D53DD4" w14:paraId="509AE533" w14:textId="77777777" w:rsidTr="004A3B9A">
        <w:trPr>
          <w:cantSplit/>
        </w:trPr>
        <w:tc>
          <w:tcPr>
            <w:tcW w:w="12505" w:type="dxa"/>
            <w:gridSpan w:val="4"/>
          </w:tcPr>
          <w:p w14:paraId="29C42C01" w14:textId="1BEC3A7B" w:rsidR="006662A8" w:rsidRPr="003D5B1F" w:rsidRDefault="006662A8" w:rsidP="008E6F45">
            <w:pPr>
              <w:rPr>
                <w:sz w:val="20"/>
                <w:szCs w:val="20"/>
              </w:rPr>
            </w:pPr>
            <w:r w:rsidRPr="003D5B1F">
              <w:rPr>
                <w:sz w:val="20"/>
                <w:szCs w:val="20"/>
              </w:rPr>
              <w:t>(d)</w:t>
            </w:r>
            <w:r w:rsidRPr="003D5B1F">
              <w:rPr>
                <w:sz w:val="20"/>
                <w:szCs w:val="20"/>
              </w:rPr>
              <w:tab/>
              <w:t>The requisite capabilities for monitoring and reporting on ADS post-deployment safety performance.</w:t>
            </w:r>
          </w:p>
        </w:tc>
      </w:tr>
      <w:tr w:rsidR="006662A8" w:rsidRPr="00D53DD4" w14:paraId="5323DBBC" w14:textId="77777777" w:rsidTr="004A3B9A">
        <w:trPr>
          <w:cantSplit/>
        </w:trPr>
        <w:tc>
          <w:tcPr>
            <w:tcW w:w="12505" w:type="dxa"/>
            <w:gridSpan w:val="4"/>
          </w:tcPr>
          <w:p w14:paraId="745BF7F2" w14:textId="6E8C4EB7" w:rsidR="006662A8" w:rsidRPr="003D5B1F" w:rsidRDefault="006662A8" w:rsidP="008E6F45">
            <w:pPr>
              <w:rPr>
                <w:sz w:val="20"/>
                <w:szCs w:val="20"/>
              </w:rPr>
            </w:pPr>
            <w:r w:rsidRPr="003D5B1F">
              <w:rPr>
                <w:sz w:val="20"/>
                <w:szCs w:val="20"/>
              </w:rPr>
              <w:t>4.4.</w:t>
            </w:r>
            <w:r>
              <w:rPr>
                <w:sz w:val="20"/>
                <w:szCs w:val="20"/>
              </w:rPr>
              <w:t>2</w:t>
            </w:r>
            <w:r w:rsidRPr="003D5B1F">
              <w:rPr>
                <w:sz w:val="20"/>
                <w:szCs w:val="20"/>
              </w:rPr>
              <w:t>.</w:t>
            </w:r>
            <w:r w:rsidRPr="003D5B1F">
              <w:rPr>
                <w:sz w:val="20"/>
                <w:szCs w:val="20"/>
              </w:rPr>
              <w:tab/>
              <w:t>Safety Management System</w:t>
            </w:r>
          </w:p>
        </w:tc>
      </w:tr>
      <w:tr w:rsidR="006662A8" w:rsidRPr="00D53DD4" w14:paraId="786A6981" w14:textId="77777777" w:rsidTr="004A3B9A">
        <w:trPr>
          <w:cantSplit/>
        </w:trPr>
        <w:tc>
          <w:tcPr>
            <w:tcW w:w="12505" w:type="dxa"/>
            <w:gridSpan w:val="4"/>
          </w:tcPr>
          <w:p w14:paraId="79216C22" w14:textId="0AA0BC4A" w:rsidR="006662A8" w:rsidRPr="003D5B1F" w:rsidRDefault="006662A8" w:rsidP="008E6F45">
            <w:pPr>
              <w:ind w:left="1008" w:hanging="1008"/>
              <w:rPr>
                <w:sz w:val="20"/>
                <w:szCs w:val="20"/>
              </w:rPr>
            </w:pPr>
            <w:r w:rsidRPr="003D5B1F">
              <w:rPr>
                <w:sz w:val="20"/>
                <w:szCs w:val="20"/>
              </w:rPr>
              <w:t>4.4.</w:t>
            </w:r>
            <w:r>
              <w:rPr>
                <w:sz w:val="20"/>
                <w:szCs w:val="20"/>
              </w:rPr>
              <w:t>2</w:t>
            </w:r>
            <w:r w:rsidRPr="003D5B1F">
              <w:rPr>
                <w:sz w:val="20"/>
                <w:szCs w:val="20"/>
              </w:rPr>
              <w:t>.1.</w:t>
            </w:r>
            <w:r w:rsidRPr="003D5B1F">
              <w:tab/>
            </w:r>
            <w:r w:rsidRPr="003D5B1F">
              <w:rPr>
                <w:sz w:val="20"/>
                <w:szCs w:val="20"/>
              </w:rPr>
              <w:t>This Regulation requires the manufacturer to document its processes for ensuring that the ADS is free of unreasonable safety risks.</w:t>
            </w:r>
          </w:p>
        </w:tc>
      </w:tr>
      <w:tr w:rsidR="006662A8" w14:paraId="75C88F19" w14:textId="77777777" w:rsidTr="004A3B9A">
        <w:trPr>
          <w:cantSplit/>
          <w:trHeight w:val="300"/>
        </w:trPr>
        <w:tc>
          <w:tcPr>
            <w:tcW w:w="12505" w:type="dxa"/>
            <w:gridSpan w:val="4"/>
          </w:tcPr>
          <w:p w14:paraId="26EDD345" w14:textId="43D420E9" w:rsidR="006662A8" w:rsidRPr="003D5B1F" w:rsidRDefault="006662A8" w:rsidP="008E6F45">
            <w:pPr>
              <w:ind w:left="1008" w:hanging="1008"/>
              <w:rPr>
                <w:sz w:val="20"/>
                <w:szCs w:val="20"/>
              </w:rPr>
            </w:pPr>
            <w:r w:rsidRPr="003D5B1F">
              <w:rPr>
                <w:sz w:val="20"/>
                <w:szCs w:val="20"/>
              </w:rPr>
              <w:t>4.4.</w:t>
            </w:r>
            <w:r>
              <w:rPr>
                <w:sz w:val="20"/>
                <w:szCs w:val="20"/>
              </w:rPr>
              <w:t>2</w:t>
            </w:r>
            <w:r w:rsidRPr="003D5B1F">
              <w:rPr>
                <w:sz w:val="20"/>
                <w:szCs w:val="20"/>
              </w:rPr>
              <w:t xml:space="preserve">.2. </w:t>
            </w:r>
            <w:r w:rsidRPr="003D5B1F">
              <w:tab/>
            </w:r>
            <w:r w:rsidRPr="003D5B1F">
              <w:rPr>
                <w:sz w:val="20"/>
                <w:szCs w:val="20"/>
              </w:rPr>
              <w:t>The Regulation establishes requirements for managing safety throughout the useful life of the ADS vehicle, including the following stages:</w:t>
            </w:r>
          </w:p>
          <w:p w14:paraId="250C3C61" w14:textId="3EC6CE02" w:rsidR="006662A8" w:rsidRPr="003D5B1F" w:rsidRDefault="006662A8" w:rsidP="008E6F45">
            <w:pPr>
              <w:rPr>
                <w:sz w:val="20"/>
                <w:szCs w:val="20"/>
              </w:rPr>
            </w:pPr>
          </w:p>
        </w:tc>
      </w:tr>
      <w:tr w:rsidR="006662A8" w:rsidRPr="00D53DD4" w14:paraId="1C02A451" w14:textId="77777777" w:rsidTr="004A3B9A">
        <w:trPr>
          <w:cantSplit/>
        </w:trPr>
        <w:tc>
          <w:tcPr>
            <w:tcW w:w="12505" w:type="dxa"/>
            <w:gridSpan w:val="4"/>
          </w:tcPr>
          <w:p w14:paraId="58A31A1B" w14:textId="77777777" w:rsidR="006662A8" w:rsidRPr="003D5B1F" w:rsidRDefault="006662A8" w:rsidP="00115513">
            <w:pPr>
              <w:ind w:left="1440" w:hanging="432"/>
              <w:rPr>
                <w:sz w:val="20"/>
                <w:szCs w:val="20"/>
              </w:rPr>
            </w:pPr>
            <w:r w:rsidRPr="003D5B1F">
              <w:rPr>
                <w:sz w:val="20"/>
                <w:szCs w:val="20"/>
              </w:rPr>
              <w:lastRenderedPageBreak/>
              <w:t>(a)</w:t>
            </w:r>
            <w:r w:rsidRPr="003D5B1F">
              <w:rPr>
                <w:sz w:val="20"/>
                <w:szCs w:val="20"/>
              </w:rPr>
              <w:tab/>
              <w:t>Development,</w:t>
            </w:r>
          </w:p>
          <w:p w14:paraId="042D73C0" w14:textId="77777777" w:rsidR="006662A8" w:rsidRPr="003D5B1F" w:rsidRDefault="006662A8" w:rsidP="00115513">
            <w:pPr>
              <w:ind w:left="1440" w:hanging="432"/>
              <w:rPr>
                <w:sz w:val="20"/>
                <w:szCs w:val="20"/>
              </w:rPr>
            </w:pPr>
            <w:r w:rsidRPr="003D5B1F">
              <w:rPr>
                <w:sz w:val="20"/>
                <w:szCs w:val="20"/>
              </w:rPr>
              <w:t xml:space="preserve">(b) </w:t>
            </w:r>
            <w:r w:rsidRPr="003D5B1F">
              <w:rPr>
                <w:sz w:val="20"/>
                <w:szCs w:val="20"/>
              </w:rPr>
              <w:tab/>
              <w:t>Production,</w:t>
            </w:r>
          </w:p>
          <w:p w14:paraId="5EBE3C7A" w14:textId="77777777" w:rsidR="006662A8" w:rsidRPr="003D5B1F" w:rsidRDefault="006662A8" w:rsidP="00115513">
            <w:pPr>
              <w:ind w:left="1440" w:hanging="432"/>
              <w:rPr>
                <w:sz w:val="20"/>
                <w:szCs w:val="20"/>
              </w:rPr>
            </w:pPr>
            <w:r w:rsidRPr="003D5B1F">
              <w:rPr>
                <w:sz w:val="20"/>
                <w:szCs w:val="20"/>
              </w:rPr>
              <w:t>(c)</w:t>
            </w:r>
            <w:r w:rsidRPr="003D5B1F">
              <w:rPr>
                <w:sz w:val="20"/>
                <w:szCs w:val="20"/>
              </w:rPr>
              <w:tab/>
              <w:t>Operation, and</w:t>
            </w:r>
          </w:p>
          <w:p w14:paraId="723550CA" w14:textId="43230935" w:rsidR="006662A8" w:rsidRPr="003D5B1F" w:rsidRDefault="006662A8" w:rsidP="00115513">
            <w:pPr>
              <w:ind w:left="1440" w:hanging="432"/>
              <w:rPr>
                <w:sz w:val="20"/>
                <w:szCs w:val="20"/>
              </w:rPr>
            </w:pPr>
            <w:r w:rsidRPr="003D5B1F">
              <w:rPr>
                <w:sz w:val="20"/>
                <w:szCs w:val="20"/>
              </w:rPr>
              <w:t>(d)</w:t>
            </w:r>
            <w:r w:rsidRPr="003D5B1F">
              <w:rPr>
                <w:sz w:val="20"/>
                <w:szCs w:val="20"/>
              </w:rPr>
              <w:tab/>
              <w:t>Decommissioning.</w:t>
            </w:r>
          </w:p>
        </w:tc>
      </w:tr>
      <w:tr w:rsidR="006662A8" w:rsidRPr="00D53DD4" w14:paraId="22234FEC" w14:textId="77777777" w:rsidTr="004A3B9A">
        <w:trPr>
          <w:cantSplit/>
        </w:trPr>
        <w:tc>
          <w:tcPr>
            <w:tcW w:w="12505" w:type="dxa"/>
            <w:gridSpan w:val="4"/>
          </w:tcPr>
          <w:p w14:paraId="28A36BC5" w14:textId="4F2C2150" w:rsidR="006662A8" w:rsidRPr="003D5B1F" w:rsidRDefault="006662A8" w:rsidP="008E6F45">
            <w:pPr>
              <w:rPr>
                <w:sz w:val="20"/>
                <w:szCs w:val="20"/>
              </w:rPr>
            </w:pPr>
            <w:r w:rsidRPr="003D5B1F">
              <w:rPr>
                <w:sz w:val="20"/>
                <w:szCs w:val="20"/>
              </w:rPr>
              <w:t>4.4.</w:t>
            </w:r>
            <w:r>
              <w:rPr>
                <w:sz w:val="20"/>
                <w:szCs w:val="20"/>
              </w:rPr>
              <w:t>2</w:t>
            </w:r>
            <w:r w:rsidRPr="003D5B1F">
              <w:rPr>
                <w:sz w:val="20"/>
                <w:szCs w:val="20"/>
              </w:rPr>
              <w:t>.3.</w:t>
            </w:r>
            <w:r w:rsidRPr="003D5B1F">
              <w:rPr>
                <w:sz w:val="20"/>
                <w:szCs w:val="20"/>
              </w:rPr>
              <w:tab/>
              <w:t>The Regulation requires these processes, collectively known as the Safety Management System (SMS), to address safety risks associated with organisational, human, and technical factors.</w:t>
            </w:r>
            <w:r w:rsidRPr="003D5B1F">
              <w:rPr>
                <w:sz w:val="20"/>
                <w:szCs w:val="20"/>
                <w:vertAlign w:val="superscript"/>
              </w:rPr>
              <w:footnoteReference w:id="40"/>
            </w:r>
          </w:p>
        </w:tc>
      </w:tr>
      <w:tr w:rsidR="006662A8" w:rsidRPr="00D53DD4" w14:paraId="1EFC0CD6" w14:textId="77777777" w:rsidTr="004A3B9A">
        <w:trPr>
          <w:cantSplit/>
        </w:trPr>
        <w:tc>
          <w:tcPr>
            <w:tcW w:w="12505" w:type="dxa"/>
            <w:gridSpan w:val="4"/>
          </w:tcPr>
          <w:p w14:paraId="55E512EB" w14:textId="79341EE5" w:rsidR="006662A8" w:rsidRPr="003D5B1F" w:rsidRDefault="006662A8" w:rsidP="008E6F45">
            <w:pPr>
              <w:rPr>
                <w:sz w:val="20"/>
                <w:szCs w:val="20"/>
              </w:rPr>
            </w:pPr>
            <w:r w:rsidRPr="003D5B1F">
              <w:rPr>
                <w:sz w:val="20"/>
                <w:szCs w:val="20"/>
              </w:rPr>
              <w:t>(a)</w:t>
            </w:r>
            <w:r w:rsidRPr="003D5B1F">
              <w:rPr>
                <w:sz w:val="20"/>
                <w:szCs w:val="20"/>
              </w:rPr>
              <w:tab/>
              <w:t>Organisational factors concern procedures and methods to manage identified risks, understand their relationships and interactions with other risks and mitigation measures, and reduce the risk of unforeseen consequences.</w:t>
            </w:r>
            <w:r w:rsidRPr="003D5B1F">
              <w:rPr>
                <w:sz w:val="20"/>
                <w:szCs w:val="20"/>
                <w:vertAlign w:val="superscript"/>
              </w:rPr>
              <w:footnoteReference w:id="41"/>
            </w:r>
          </w:p>
        </w:tc>
      </w:tr>
      <w:tr w:rsidR="006662A8" w:rsidRPr="00D53DD4" w14:paraId="6EE3CE57" w14:textId="77777777" w:rsidTr="004A3B9A">
        <w:trPr>
          <w:cantSplit/>
        </w:trPr>
        <w:tc>
          <w:tcPr>
            <w:tcW w:w="12505" w:type="dxa"/>
            <w:gridSpan w:val="4"/>
          </w:tcPr>
          <w:p w14:paraId="3E07CEDC" w14:textId="0708291E" w:rsidR="006662A8" w:rsidRPr="003D5B1F" w:rsidRDefault="006662A8" w:rsidP="008E6F45">
            <w:pPr>
              <w:rPr>
                <w:sz w:val="20"/>
                <w:szCs w:val="20"/>
              </w:rPr>
            </w:pPr>
            <w:r w:rsidRPr="003D5B1F">
              <w:rPr>
                <w:sz w:val="20"/>
                <w:szCs w:val="20"/>
              </w:rPr>
              <w:t>(b)</w:t>
            </w:r>
            <w:r w:rsidRPr="003D5B1F">
              <w:rPr>
                <w:sz w:val="20"/>
                <w:szCs w:val="20"/>
              </w:rPr>
              <w:tab/>
              <w:t>Human factors concern the roles of personnel, their skills, training, and understanding to identify risks and mitigation measures, and processes to control for the possibility of human error.</w:t>
            </w:r>
            <w:r w:rsidRPr="003D5B1F">
              <w:rPr>
                <w:sz w:val="20"/>
                <w:szCs w:val="20"/>
                <w:vertAlign w:val="superscript"/>
              </w:rPr>
              <w:t xml:space="preserve"> </w:t>
            </w:r>
            <w:r w:rsidRPr="003D5B1F">
              <w:rPr>
                <w:sz w:val="20"/>
                <w:szCs w:val="20"/>
                <w:vertAlign w:val="superscript"/>
              </w:rPr>
              <w:footnoteReference w:id="42"/>
            </w:r>
          </w:p>
        </w:tc>
      </w:tr>
      <w:tr w:rsidR="006662A8" w:rsidRPr="00D53DD4" w14:paraId="70472B93" w14:textId="77777777" w:rsidTr="004A3B9A">
        <w:trPr>
          <w:cantSplit/>
        </w:trPr>
        <w:tc>
          <w:tcPr>
            <w:tcW w:w="12505" w:type="dxa"/>
            <w:gridSpan w:val="4"/>
          </w:tcPr>
          <w:p w14:paraId="2DB51632" w14:textId="06A738E2" w:rsidR="006662A8" w:rsidRPr="003D5B1F" w:rsidRDefault="006662A8" w:rsidP="008E6F45">
            <w:pPr>
              <w:ind w:left="1008" w:hanging="1008"/>
              <w:rPr>
                <w:sz w:val="20"/>
                <w:szCs w:val="20"/>
              </w:rPr>
            </w:pPr>
            <w:bookmarkStart w:id="10" w:name="_Hlk202439176"/>
            <w:r w:rsidRPr="003D5B1F">
              <w:rPr>
                <w:sz w:val="20"/>
                <w:szCs w:val="20"/>
              </w:rPr>
              <w:t>(c)</w:t>
            </w:r>
            <w:r w:rsidRPr="003D5B1F">
              <w:rPr>
                <w:sz w:val="20"/>
                <w:szCs w:val="20"/>
              </w:rPr>
              <w:tab/>
              <w:t>Technical factors concern the tools and equipment used to identify risks and evaluate mitigation measures.</w:t>
            </w:r>
            <w:r w:rsidRPr="003D5B1F">
              <w:rPr>
                <w:sz w:val="20"/>
                <w:szCs w:val="20"/>
                <w:vertAlign w:val="superscript"/>
              </w:rPr>
              <w:footnoteReference w:id="43"/>
            </w:r>
          </w:p>
        </w:tc>
      </w:tr>
      <w:tr w:rsidR="006662A8" w:rsidRPr="00D53DD4" w14:paraId="0CDA99B0" w14:textId="77777777" w:rsidTr="004A3B9A">
        <w:trPr>
          <w:cantSplit/>
        </w:trPr>
        <w:tc>
          <w:tcPr>
            <w:tcW w:w="12505" w:type="dxa"/>
            <w:gridSpan w:val="4"/>
          </w:tcPr>
          <w:p w14:paraId="3A05FBDD" w14:textId="534CFFFA" w:rsidR="006662A8" w:rsidRPr="003D5B1F" w:rsidRDefault="006662A8" w:rsidP="008E6F45">
            <w:pPr>
              <w:ind w:left="1008" w:hanging="1008"/>
              <w:rPr>
                <w:sz w:val="20"/>
                <w:szCs w:val="20"/>
              </w:rPr>
            </w:pPr>
            <w:r w:rsidRPr="003D5B1F">
              <w:rPr>
                <w:sz w:val="20"/>
                <w:szCs w:val="20"/>
              </w:rPr>
              <w:t>4.4.</w:t>
            </w:r>
            <w:r>
              <w:rPr>
                <w:sz w:val="20"/>
                <w:szCs w:val="20"/>
              </w:rPr>
              <w:t>2</w:t>
            </w:r>
            <w:r w:rsidRPr="003D5B1F">
              <w:rPr>
                <w:sz w:val="20"/>
                <w:szCs w:val="20"/>
              </w:rPr>
              <w:t>.4.</w:t>
            </w:r>
            <w:r w:rsidRPr="003D5B1F">
              <w:rPr>
                <w:sz w:val="20"/>
                <w:szCs w:val="20"/>
              </w:rPr>
              <w:tab/>
              <w:t>The Regulation requires the manufacturer’s documentation to cover the following aspects:</w:t>
            </w:r>
            <w:r w:rsidRPr="003D5B1F">
              <w:rPr>
                <w:sz w:val="20"/>
                <w:szCs w:val="20"/>
                <w:vertAlign w:val="superscript"/>
              </w:rPr>
              <w:footnoteReference w:id="44"/>
            </w:r>
          </w:p>
        </w:tc>
      </w:tr>
      <w:tr w:rsidR="006662A8" w:rsidRPr="00D53DD4" w14:paraId="28EC1DCF" w14:textId="77777777" w:rsidTr="004A3B9A">
        <w:trPr>
          <w:cantSplit/>
        </w:trPr>
        <w:tc>
          <w:tcPr>
            <w:tcW w:w="12505" w:type="dxa"/>
            <w:gridSpan w:val="4"/>
          </w:tcPr>
          <w:p w14:paraId="6148DBE9" w14:textId="2371A03C" w:rsidR="006662A8" w:rsidRPr="003D5B1F" w:rsidRDefault="006662A8" w:rsidP="008E6F45">
            <w:pPr>
              <w:ind w:left="1440" w:hanging="432"/>
              <w:rPr>
                <w:sz w:val="20"/>
                <w:szCs w:val="20"/>
              </w:rPr>
            </w:pPr>
            <w:r w:rsidRPr="003D5B1F">
              <w:rPr>
                <w:sz w:val="20"/>
                <w:szCs w:val="20"/>
              </w:rPr>
              <w:t>(a)</w:t>
            </w:r>
            <w:r w:rsidRPr="003D5B1F">
              <w:rPr>
                <w:sz w:val="20"/>
                <w:szCs w:val="20"/>
              </w:rPr>
              <w:tab/>
              <w:t>Safety policy (paragraph 6.1.2.)</w:t>
            </w:r>
          </w:p>
          <w:p w14:paraId="4329658B" w14:textId="45BCCC40" w:rsidR="006662A8" w:rsidRPr="003D5B1F" w:rsidRDefault="006662A8" w:rsidP="008E6F45">
            <w:pPr>
              <w:ind w:left="1440" w:hanging="432"/>
              <w:rPr>
                <w:sz w:val="20"/>
                <w:szCs w:val="20"/>
              </w:rPr>
            </w:pPr>
            <w:r w:rsidRPr="003D5B1F">
              <w:rPr>
                <w:sz w:val="20"/>
                <w:szCs w:val="20"/>
              </w:rPr>
              <w:t>(b)</w:t>
            </w:r>
            <w:r w:rsidRPr="003D5B1F">
              <w:rPr>
                <w:sz w:val="20"/>
                <w:szCs w:val="20"/>
              </w:rPr>
              <w:tab/>
              <w:t>Risk management (paragraph 6.1.3.)</w:t>
            </w:r>
          </w:p>
          <w:p w14:paraId="15311211" w14:textId="07D46B66" w:rsidR="006662A8" w:rsidRPr="003D5B1F" w:rsidRDefault="006662A8" w:rsidP="008E6F45">
            <w:pPr>
              <w:ind w:left="1440" w:hanging="432"/>
              <w:rPr>
                <w:sz w:val="20"/>
                <w:szCs w:val="20"/>
              </w:rPr>
            </w:pPr>
            <w:r w:rsidRPr="003D5B1F">
              <w:rPr>
                <w:sz w:val="20"/>
                <w:szCs w:val="20"/>
              </w:rPr>
              <w:t>(c)</w:t>
            </w:r>
            <w:r w:rsidRPr="003D5B1F">
              <w:rPr>
                <w:sz w:val="20"/>
                <w:szCs w:val="20"/>
              </w:rPr>
              <w:tab/>
              <w:t>Safety assurance (paragraph 6.1.4.)</w:t>
            </w:r>
          </w:p>
          <w:p w14:paraId="59732A61" w14:textId="5A4F13E3" w:rsidR="006662A8" w:rsidRPr="003D5B1F" w:rsidRDefault="006662A8" w:rsidP="008E6F45">
            <w:pPr>
              <w:ind w:left="1440" w:hanging="432"/>
              <w:rPr>
                <w:sz w:val="20"/>
                <w:szCs w:val="20"/>
              </w:rPr>
            </w:pPr>
            <w:r w:rsidRPr="003D5B1F">
              <w:rPr>
                <w:sz w:val="20"/>
                <w:szCs w:val="20"/>
                <w:lang w:val="en-IE"/>
              </w:rPr>
              <w:t>(d)</w:t>
            </w:r>
            <w:r w:rsidRPr="003D5B1F">
              <w:rPr>
                <w:sz w:val="20"/>
                <w:szCs w:val="20"/>
                <w:lang w:val="en-IE"/>
              </w:rPr>
              <w:tab/>
            </w:r>
            <w:r w:rsidRPr="003D5B1F">
              <w:rPr>
                <w:sz w:val="20"/>
                <w:szCs w:val="20"/>
              </w:rPr>
              <w:t>Safety promotion (paragraph 6.1.5.)</w:t>
            </w:r>
          </w:p>
          <w:p w14:paraId="26294E8E" w14:textId="5517EA2E" w:rsidR="006662A8" w:rsidRPr="003D5B1F" w:rsidRDefault="006662A8" w:rsidP="008E6F45">
            <w:pPr>
              <w:ind w:left="1440" w:hanging="432"/>
              <w:rPr>
                <w:sz w:val="20"/>
                <w:szCs w:val="20"/>
              </w:rPr>
            </w:pPr>
            <w:r w:rsidRPr="003D5B1F">
              <w:rPr>
                <w:sz w:val="20"/>
                <w:szCs w:val="20"/>
                <w:lang w:val="en-IE"/>
              </w:rPr>
              <w:t>(e)</w:t>
            </w:r>
            <w:r w:rsidRPr="003D5B1F">
              <w:rPr>
                <w:sz w:val="20"/>
                <w:szCs w:val="20"/>
              </w:rPr>
              <w:t xml:space="preserve">    Management of  Design and development (paragraph 6.1.6.)</w:t>
            </w:r>
          </w:p>
          <w:p w14:paraId="19B754E3" w14:textId="117FDCE0" w:rsidR="006662A8" w:rsidRPr="003D5B1F" w:rsidRDefault="006662A8" w:rsidP="008E6F45">
            <w:pPr>
              <w:ind w:left="1440" w:hanging="432"/>
              <w:rPr>
                <w:sz w:val="20"/>
                <w:szCs w:val="20"/>
                <w:lang w:val="en-IE"/>
              </w:rPr>
            </w:pPr>
            <w:r w:rsidRPr="003D5B1F">
              <w:rPr>
                <w:sz w:val="20"/>
                <w:szCs w:val="20"/>
              </w:rPr>
              <w:t xml:space="preserve">(f)     Management of  </w:t>
            </w:r>
            <w:r w:rsidRPr="003D5B1F">
              <w:rPr>
                <w:sz w:val="20"/>
                <w:szCs w:val="20"/>
                <w:lang w:val="en-IE"/>
              </w:rPr>
              <w:t>Production (paragraph 6.1.7.)</w:t>
            </w:r>
          </w:p>
          <w:p w14:paraId="29403DE4" w14:textId="7DC737AB" w:rsidR="006662A8" w:rsidRPr="003D5B1F" w:rsidRDefault="006662A8" w:rsidP="008E6F45">
            <w:pPr>
              <w:ind w:left="1440" w:hanging="432"/>
              <w:rPr>
                <w:sz w:val="20"/>
                <w:szCs w:val="20"/>
                <w:lang w:val="en-IE"/>
              </w:rPr>
            </w:pPr>
            <w:r w:rsidRPr="003D5B1F">
              <w:rPr>
                <w:sz w:val="20"/>
                <w:szCs w:val="20"/>
              </w:rPr>
              <w:t>(g)</w:t>
            </w:r>
            <w:r w:rsidRPr="003D5B1F">
              <w:rPr>
                <w:sz w:val="20"/>
                <w:szCs w:val="20"/>
              </w:rPr>
              <w:tab/>
              <w:t xml:space="preserve">Management of  </w:t>
            </w:r>
            <w:r w:rsidRPr="003D5B1F">
              <w:rPr>
                <w:sz w:val="20"/>
                <w:szCs w:val="20"/>
                <w:lang w:val="en-IE"/>
              </w:rPr>
              <w:t>Post-deployment (paragraph 6.1.8.)</w:t>
            </w:r>
          </w:p>
          <w:p w14:paraId="20931ADD" w14:textId="7BF2C003" w:rsidR="006662A8" w:rsidRPr="003D5B1F" w:rsidRDefault="006662A8" w:rsidP="008E6F45">
            <w:pPr>
              <w:ind w:left="1440" w:hanging="432"/>
              <w:rPr>
                <w:sz w:val="20"/>
                <w:szCs w:val="20"/>
              </w:rPr>
            </w:pPr>
            <w:r w:rsidRPr="003D5B1F">
              <w:rPr>
                <w:sz w:val="20"/>
                <w:szCs w:val="20"/>
              </w:rPr>
              <w:tab/>
            </w:r>
          </w:p>
          <w:p w14:paraId="68227767" w14:textId="6DB65E96" w:rsidR="006662A8" w:rsidRPr="003D5B1F" w:rsidRDefault="006662A8" w:rsidP="008E6F45">
            <w:pPr>
              <w:ind w:left="1008" w:hanging="1008"/>
              <w:rPr>
                <w:sz w:val="20"/>
                <w:szCs w:val="20"/>
              </w:rPr>
            </w:pPr>
          </w:p>
        </w:tc>
      </w:tr>
      <w:tr w:rsidR="006662A8" w:rsidRPr="00D53DD4" w14:paraId="3B6C893A" w14:textId="77777777" w:rsidTr="004A3B9A">
        <w:trPr>
          <w:cantSplit/>
        </w:trPr>
        <w:tc>
          <w:tcPr>
            <w:tcW w:w="12505" w:type="dxa"/>
            <w:gridSpan w:val="4"/>
          </w:tcPr>
          <w:p w14:paraId="63AB522B" w14:textId="31B4D013" w:rsidR="006662A8" w:rsidRPr="003D5B1F" w:rsidRDefault="006662A8" w:rsidP="008E6F45">
            <w:pPr>
              <w:ind w:left="1008" w:hanging="1008"/>
              <w:rPr>
                <w:sz w:val="20"/>
                <w:szCs w:val="20"/>
              </w:rPr>
            </w:pPr>
            <w:r w:rsidRPr="003D5B1F">
              <w:rPr>
                <w:sz w:val="20"/>
                <w:szCs w:val="20"/>
              </w:rPr>
              <w:t>4.4.</w:t>
            </w:r>
            <w:r>
              <w:rPr>
                <w:sz w:val="20"/>
                <w:szCs w:val="20"/>
              </w:rPr>
              <w:t>3</w:t>
            </w:r>
            <w:r w:rsidRPr="003D5B1F">
              <w:rPr>
                <w:sz w:val="20"/>
                <w:szCs w:val="20"/>
              </w:rPr>
              <w:t>.</w:t>
            </w:r>
            <w:r w:rsidRPr="003D5B1F">
              <w:tab/>
            </w:r>
            <w:r w:rsidRPr="003D5B1F">
              <w:rPr>
                <w:sz w:val="20"/>
                <w:szCs w:val="20"/>
              </w:rPr>
              <w:t>Test environments</w:t>
            </w:r>
          </w:p>
        </w:tc>
      </w:tr>
      <w:bookmarkEnd w:id="10"/>
      <w:tr w:rsidR="006662A8" w:rsidRPr="00D53DD4" w14:paraId="29E1EB64" w14:textId="77777777" w:rsidTr="004A3B9A">
        <w:trPr>
          <w:cantSplit/>
        </w:trPr>
        <w:tc>
          <w:tcPr>
            <w:tcW w:w="12505" w:type="dxa"/>
            <w:gridSpan w:val="4"/>
          </w:tcPr>
          <w:p w14:paraId="52EBB180" w14:textId="5E979952" w:rsidR="006662A8" w:rsidRPr="003D5B1F" w:rsidRDefault="006662A8" w:rsidP="008E6F45">
            <w:pPr>
              <w:ind w:left="927" w:hanging="927"/>
              <w:rPr>
                <w:sz w:val="20"/>
                <w:szCs w:val="20"/>
              </w:rPr>
            </w:pPr>
            <w:r w:rsidRPr="003D5B1F">
              <w:rPr>
                <w:rFonts w:cs="Times New Roman"/>
                <w:sz w:val="20"/>
                <w:szCs w:val="20"/>
              </w:rPr>
              <w:lastRenderedPageBreak/>
              <w:t>4.4.</w:t>
            </w:r>
            <w:r>
              <w:rPr>
                <w:rFonts w:cs="Times New Roman"/>
                <w:sz w:val="20"/>
                <w:szCs w:val="20"/>
              </w:rPr>
              <w:t>3</w:t>
            </w:r>
            <w:r w:rsidRPr="003D5B1F">
              <w:rPr>
                <w:rFonts w:cs="Times New Roman"/>
                <w:sz w:val="20"/>
                <w:szCs w:val="20"/>
              </w:rPr>
              <w:t>.1.</w:t>
            </w:r>
            <w:r w:rsidRPr="003D5B1F">
              <w:tab/>
            </w:r>
            <w:r w:rsidRPr="003D5B1F">
              <w:rPr>
                <w:rFonts w:cs="Times New Roman"/>
                <w:sz w:val="20"/>
                <w:szCs w:val="20"/>
              </w:rPr>
              <w:t>The manufacturer shall demonstrate the suitability of the testing environments used in the demonstration of the safety case and the compliance with performance/functional requirements.</w:t>
            </w:r>
          </w:p>
        </w:tc>
      </w:tr>
      <w:tr w:rsidR="006662A8" w:rsidRPr="00D53DD4" w14:paraId="6DD0C755" w14:textId="77777777" w:rsidTr="004A3B9A">
        <w:trPr>
          <w:cantSplit/>
        </w:trPr>
        <w:tc>
          <w:tcPr>
            <w:tcW w:w="12505" w:type="dxa"/>
            <w:gridSpan w:val="4"/>
          </w:tcPr>
          <w:p w14:paraId="4366AE76" w14:textId="07D93A21" w:rsidR="006662A8" w:rsidRPr="003D5B1F" w:rsidRDefault="006662A8" w:rsidP="008E6F45">
            <w:pPr>
              <w:ind w:left="927" w:hanging="900"/>
              <w:rPr>
                <w:sz w:val="20"/>
                <w:szCs w:val="20"/>
              </w:rPr>
            </w:pPr>
            <w:r w:rsidRPr="003D5B1F">
              <w:rPr>
                <w:rFonts w:cs="Times New Roman"/>
                <w:sz w:val="20"/>
                <w:szCs w:val="20"/>
              </w:rPr>
              <w:t>4.4.</w:t>
            </w:r>
            <w:r>
              <w:rPr>
                <w:rFonts w:cs="Times New Roman"/>
                <w:sz w:val="20"/>
                <w:szCs w:val="20"/>
              </w:rPr>
              <w:t>3</w:t>
            </w:r>
            <w:r w:rsidRPr="003D5B1F">
              <w:rPr>
                <w:rFonts w:cs="Times New Roman"/>
                <w:sz w:val="20"/>
                <w:szCs w:val="20"/>
              </w:rPr>
              <w:t>.1.1.</w:t>
            </w:r>
            <w:r w:rsidRPr="003D5B1F">
              <w:tab/>
            </w:r>
            <w:r w:rsidRPr="003D5B1F">
              <w:rPr>
                <w:rFonts w:cs="Times New Roman"/>
                <w:sz w:val="20"/>
                <w:szCs w:val="20"/>
              </w:rPr>
              <w:t>The manufacturer shall demonstrate that the simulation toolchain(s) is suitable for conducting virtual tests. The requirements for the simulation toolchain(s) are listed in 6.2.1.</w:t>
            </w:r>
          </w:p>
        </w:tc>
      </w:tr>
      <w:tr w:rsidR="006662A8" w:rsidRPr="00D53DD4" w14:paraId="003FC4FB" w14:textId="77777777" w:rsidTr="004A3B9A">
        <w:trPr>
          <w:cantSplit/>
        </w:trPr>
        <w:tc>
          <w:tcPr>
            <w:tcW w:w="12505" w:type="dxa"/>
            <w:gridSpan w:val="4"/>
          </w:tcPr>
          <w:p w14:paraId="55AF1DDE" w14:textId="5C8337A1" w:rsidR="006662A8" w:rsidRPr="003D5B1F" w:rsidRDefault="006662A8" w:rsidP="008E6F45">
            <w:pPr>
              <w:ind w:left="927" w:hanging="927"/>
              <w:rPr>
                <w:sz w:val="20"/>
                <w:szCs w:val="20"/>
              </w:rPr>
            </w:pPr>
            <w:r w:rsidRPr="003D5B1F">
              <w:rPr>
                <w:rFonts w:cs="Times New Roman"/>
                <w:sz w:val="20"/>
                <w:szCs w:val="20"/>
              </w:rPr>
              <w:t>4.4.</w:t>
            </w:r>
            <w:r>
              <w:rPr>
                <w:rFonts w:cs="Times New Roman"/>
                <w:sz w:val="20"/>
                <w:szCs w:val="20"/>
              </w:rPr>
              <w:t>3</w:t>
            </w:r>
            <w:r w:rsidRPr="003D5B1F">
              <w:rPr>
                <w:rFonts w:cs="Times New Roman"/>
                <w:sz w:val="20"/>
                <w:szCs w:val="20"/>
              </w:rPr>
              <w:t>.1.2.</w:t>
            </w:r>
            <w:r w:rsidRPr="003D5B1F">
              <w:tab/>
            </w:r>
            <w:r w:rsidRPr="003D5B1F">
              <w:rPr>
                <w:rFonts w:cs="Times New Roman"/>
                <w:sz w:val="20"/>
                <w:szCs w:val="20"/>
              </w:rPr>
              <w:t>The manufacturer shall demonstrate that the track testing facilities (proving ground) and environment are suitable for the tests that are being conducted in line with the requirements listed in 6.2.2.</w:t>
            </w:r>
          </w:p>
        </w:tc>
      </w:tr>
      <w:tr w:rsidR="006662A8" w:rsidRPr="00D53DD4" w14:paraId="49BB781E" w14:textId="77777777" w:rsidTr="004A3B9A">
        <w:trPr>
          <w:cantSplit/>
        </w:trPr>
        <w:tc>
          <w:tcPr>
            <w:tcW w:w="12505" w:type="dxa"/>
            <w:gridSpan w:val="4"/>
          </w:tcPr>
          <w:p w14:paraId="2B0CD9DC" w14:textId="007926DD" w:rsidR="006662A8" w:rsidRPr="003D5B1F" w:rsidRDefault="006662A8" w:rsidP="008E6F45">
            <w:pPr>
              <w:ind w:left="927" w:hanging="927"/>
              <w:rPr>
                <w:sz w:val="20"/>
                <w:szCs w:val="20"/>
              </w:rPr>
            </w:pPr>
            <w:r w:rsidRPr="003D5B1F">
              <w:rPr>
                <w:rFonts w:cs="Times New Roman"/>
                <w:sz w:val="20"/>
                <w:szCs w:val="20"/>
              </w:rPr>
              <w:t>4.4.</w:t>
            </w:r>
            <w:r>
              <w:rPr>
                <w:rFonts w:cs="Times New Roman"/>
                <w:sz w:val="20"/>
                <w:szCs w:val="20"/>
              </w:rPr>
              <w:t>3</w:t>
            </w:r>
            <w:r w:rsidRPr="003D5B1F">
              <w:rPr>
                <w:rFonts w:cs="Times New Roman"/>
                <w:sz w:val="20"/>
                <w:szCs w:val="20"/>
              </w:rPr>
              <w:t>.1.3.</w:t>
            </w:r>
            <w:r w:rsidRPr="003D5B1F">
              <w:tab/>
            </w:r>
            <w:r w:rsidRPr="003D5B1F">
              <w:rPr>
                <w:rFonts w:cs="Times New Roman"/>
                <w:sz w:val="20"/>
                <w:szCs w:val="20"/>
              </w:rPr>
              <w:t>The manufacturer shall demonstrate that the real-world testing facilities and environment are suitable for the tests that are being conducted in line with the requirements listed in 6.2.3.</w:t>
            </w:r>
          </w:p>
        </w:tc>
      </w:tr>
      <w:tr w:rsidR="006662A8" w:rsidRPr="00D53DD4" w14:paraId="72935133" w14:textId="77777777" w:rsidTr="004A3B9A">
        <w:trPr>
          <w:cantSplit/>
        </w:trPr>
        <w:tc>
          <w:tcPr>
            <w:tcW w:w="12505" w:type="dxa"/>
            <w:gridSpan w:val="4"/>
          </w:tcPr>
          <w:p w14:paraId="4DC405AF" w14:textId="725249E4" w:rsidR="006662A8" w:rsidRPr="003D5B1F" w:rsidRDefault="006662A8" w:rsidP="008E6F45">
            <w:pPr>
              <w:ind w:left="1008" w:hanging="1008"/>
              <w:rPr>
                <w:sz w:val="20"/>
                <w:szCs w:val="20"/>
              </w:rPr>
            </w:pPr>
            <w:r w:rsidRPr="003D5B1F">
              <w:rPr>
                <w:sz w:val="20"/>
                <w:szCs w:val="20"/>
              </w:rPr>
              <w:t>4.4.</w:t>
            </w:r>
            <w:r>
              <w:rPr>
                <w:sz w:val="20"/>
                <w:szCs w:val="20"/>
              </w:rPr>
              <w:t>4</w:t>
            </w:r>
            <w:r w:rsidRPr="003D5B1F">
              <w:rPr>
                <w:sz w:val="20"/>
                <w:szCs w:val="20"/>
              </w:rPr>
              <w:t>.</w:t>
            </w:r>
            <w:r w:rsidRPr="003D5B1F">
              <w:tab/>
            </w:r>
            <w:r w:rsidRPr="003D5B1F">
              <w:rPr>
                <w:sz w:val="20"/>
                <w:szCs w:val="20"/>
              </w:rPr>
              <w:t>Safety case</w:t>
            </w:r>
          </w:p>
          <w:p w14:paraId="741AED54" w14:textId="70EE4472" w:rsidR="006662A8" w:rsidRPr="003D5B1F" w:rsidRDefault="006662A8" w:rsidP="008E6F45">
            <w:pPr>
              <w:ind w:left="1008" w:hanging="1008"/>
              <w:rPr>
                <w:sz w:val="20"/>
                <w:szCs w:val="20"/>
              </w:rPr>
            </w:pPr>
            <w:r w:rsidRPr="003D5B1F">
              <w:rPr>
                <w:sz w:val="20"/>
                <w:szCs w:val="20"/>
              </w:rPr>
              <w:t>4.4.</w:t>
            </w:r>
            <w:r>
              <w:rPr>
                <w:sz w:val="20"/>
                <w:szCs w:val="20"/>
              </w:rPr>
              <w:t>4</w:t>
            </w:r>
            <w:r w:rsidRPr="003D5B1F">
              <w:rPr>
                <w:sz w:val="20"/>
                <w:szCs w:val="20"/>
              </w:rPr>
              <w:t>.1.</w:t>
            </w:r>
            <w:r w:rsidRPr="003D5B1F">
              <w:tab/>
            </w:r>
            <w:r w:rsidRPr="003D5B1F">
              <w:rPr>
                <w:sz w:val="20"/>
                <w:szCs w:val="20"/>
              </w:rPr>
              <w:t>The Regulation requires the manufacturer to produce a safety case for the ADS and its feature(s) in a manner that demonstrates the application of the SMS to the ADS under assessment, including the following aspects:</w:t>
            </w:r>
          </w:p>
          <w:p w14:paraId="480F98CA" w14:textId="77777777" w:rsidR="006662A8" w:rsidRPr="003D5B1F" w:rsidRDefault="006662A8" w:rsidP="008E6F45">
            <w:pPr>
              <w:ind w:left="1440" w:hanging="432"/>
              <w:rPr>
                <w:sz w:val="20"/>
                <w:szCs w:val="20"/>
              </w:rPr>
            </w:pPr>
            <w:r w:rsidRPr="003D5B1F">
              <w:rPr>
                <w:sz w:val="20"/>
                <w:szCs w:val="20"/>
              </w:rPr>
              <w:t>(a)</w:t>
            </w:r>
            <w:r w:rsidRPr="003D5B1F">
              <w:tab/>
            </w:r>
            <w:r w:rsidRPr="003D5B1F">
              <w:rPr>
                <w:sz w:val="20"/>
                <w:szCs w:val="20"/>
              </w:rPr>
              <w:t>The safety concept, which describes the hazard identification and mitigation measures designed into the ADS to meet the requirements of this regulation and achieve the goal of avoidance of unreasonable risk with regard to SOTIF and functional safety,</w:t>
            </w:r>
          </w:p>
          <w:p w14:paraId="19655F2B" w14:textId="77777777" w:rsidR="006662A8" w:rsidRPr="003D5B1F" w:rsidRDefault="006662A8" w:rsidP="008E6F45">
            <w:pPr>
              <w:ind w:left="1440" w:hanging="432"/>
              <w:rPr>
                <w:sz w:val="20"/>
                <w:szCs w:val="20"/>
              </w:rPr>
            </w:pPr>
            <w:r w:rsidRPr="003D5B1F">
              <w:rPr>
                <w:sz w:val="20"/>
                <w:szCs w:val="20"/>
              </w:rPr>
              <w:t>(b)</w:t>
            </w:r>
            <w:r w:rsidRPr="003D5B1F">
              <w:tab/>
            </w:r>
            <w:r w:rsidRPr="003D5B1F">
              <w:rPr>
                <w:sz w:val="20"/>
                <w:szCs w:val="20"/>
              </w:rPr>
              <w:t>Information and documentation necessary to describe the ADS covered by the safety case, including the intended use, the operating environment, the interactions with humans, sub-systems and components, control strategies,</w:t>
            </w:r>
          </w:p>
          <w:p w14:paraId="18F6B93C" w14:textId="6100A9AB" w:rsidR="006662A8" w:rsidRPr="003D5B1F" w:rsidRDefault="006662A8" w:rsidP="008E6F45">
            <w:pPr>
              <w:ind w:left="1440" w:hanging="432"/>
              <w:rPr>
                <w:sz w:val="20"/>
                <w:szCs w:val="20"/>
              </w:rPr>
            </w:pPr>
            <w:r w:rsidRPr="003D5B1F">
              <w:rPr>
                <w:sz w:val="20"/>
                <w:szCs w:val="20"/>
              </w:rPr>
              <w:t>(c)</w:t>
            </w:r>
            <w:r w:rsidRPr="003D5B1F">
              <w:tab/>
            </w:r>
            <w:r w:rsidRPr="003D5B1F">
              <w:rPr>
                <w:sz w:val="20"/>
                <w:szCs w:val="20"/>
              </w:rPr>
              <w:t>Structured claims, argumentation, and evidence (including validation tests) that affirm and demonstrate that the ADS meets the requirements in Section 5 and is free from unreasonable risks to the ADS vehicle user(s) and other road users,</w:t>
            </w:r>
          </w:p>
        </w:tc>
      </w:tr>
      <w:tr w:rsidR="006662A8" w:rsidRPr="00D53DD4" w14:paraId="3A3E5682" w14:textId="77777777" w:rsidTr="004A3B9A">
        <w:trPr>
          <w:cantSplit/>
        </w:trPr>
        <w:tc>
          <w:tcPr>
            <w:tcW w:w="12505" w:type="dxa"/>
            <w:gridSpan w:val="4"/>
          </w:tcPr>
          <w:p w14:paraId="52558A32" w14:textId="104B933C" w:rsidR="006662A8" w:rsidRPr="003D5B1F" w:rsidRDefault="006662A8" w:rsidP="008E6F45">
            <w:pPr>
              <w:ind w:left="1008" w:hanging="1008"/>
              <w:rPr>
                <w:sz w:val="20"/>
                <w:szCs w:val="20"/>
              </w:rPr>
            </w:pPr>
            <w:r w:rsidRPr="003D5B1F">
              <w:rPr>
                <w:sz w:val="20"/>
                <w:szCs w:val="20"/>
              </w:rPr>
              <w:t>(d)</w:t>
            </w:r>
            <w:r w:rsidRPr="003D5B1F">
              <w:rPr>
                <w:sz w:val="20"/>
                <w:szCs w:val="20"/>
              </w:rPr>
              <w:tab/>
              <w:t>Demonstration of credibility and suitability of test tools used in generating evidence, and</w:t>
            </w:r>
          </w:p>
        </w:tc>
      </w:tr>
      <w:tr w:rsidR="006662A8" w:rsidRPr="00D53DD4" w14:paraId="1F60DB86" w14:textId="77777777" w:rsidTr="004A3B9A">
        <w:trPr>
          <w:cantSplit/>
        </w:trPr>
        <w:tc>
          <w:tcPr>
            <w:tcW w:w="12505" w:type="dxa"/>
            <w:gridSpan w:val="4"/>
          </w:tcPr>
          <w:p w14:paraId="5EE75DF8" w14:textId="0DFF0704" w:rsidR="006662A8" w:rsidRPr="003D5B1F" w:rsidRDefault="006662A8" w:rsidP="008E6F45">
            <w:pPr>
              <w:ind w:left="1008" w:hanging="1008"/>
              <w:rPr>
                <w:sz w:val="20"/>
                <w:szCs w:val="20"/>
              </w:rPr>
            </w:pPr>
            <w:r w:rsidRPr="003D5B1F">
              <w:rPr>
                <w:sz w:val="20"/>
                <w:szCs w:val="20"/>
              </w:rPr>
              <w:t>(e)</w:t>
            </w:r>
            <w:r w:rsidRPr="003D5B1F">
              <w:rPr>
                <w:sz w:val="20"/>
                <w:szCs w:val="20"/>
              </w:rPr>
              <w:tab/>
              <w:t>Explanation of the processes for reinforcing ADS safety throughout the life of the ADS.</w:t>
            </w:r>
          </w:p>
        </w:tc>
      </w:tr>
      <w:tr w:rsidR="006662A8" w:rsidRPr="00D53DD4" w14:paraId="28B8CDF1" w14:textId="77777777" w:rsidTr="004A3B9A">
        <w:trPr>
          <w:cantSplit/>
        </w:trPr>
        <w:tc>
          <w:tcPr>
            <w:tcW w:w="12505" w:type="dxa"/>
            <w:gridSpan w:val="4"/>
          </w:tcPr>
          <w:p w14:paraId="35987AB9" w14:textId="3B6924DE" w:rsidR="006662A8" w:rsidRPr="003D5B1F" w:rsidRDefault="006662A8" w:rsidP="008E6F45">
            <w:pPr>
              <w:ind w:left="1008" w:hanging="1008"/>
              <w:rPr>
                <w:sz w:val="20"/>
                <w:szCs w:val="20"/>
              </w:rPr>
            </w:pPr>
            <w:r w:rsidRPr="003D5B1F">
              <w:rPr>
                <w:sz w:val="20"/>
                <w:szCs w:val="20"/>
              </w:rPr>
              <w:t>4.4.</w:t>
            </w:r>
            <w:r>
              <w:rPr>
                <w:sz w:val="20"/>
                <w:szCs w:val="20"/>
              </w:rPr>
              <w:t>5</w:t>
            </w:r>
            <w:r w:rsidRPr="003D5B1F">
              <w:rPr>
                <w:sz w:val="20"/>
                <w:szCs w:val="20"/>
              </w:rPr>
              <w:t>.</w:t>
            </w:r>
            <w:r w:rsidRPr="003D5B1F">
              <w:tab/>
            </w:r>
            <w:r w:rsidRPr="003D5B1F">
              <w:rPr>
                <w:sz w:val="20"/>
                <w:szCs w:val="20"/>
              </w:rPr>
              <w:t>Post-deployment safety</w:t>
            </w:r>
          </w:p>
        </w:tc>
      </w:tr>
      <w:tr w:rsidR="006662A8" w14:paraId="41D66CC9" w14:textId="77777777" w:rsidTr="004A3B9A">
        <w:trPr>
          <w:cantSplit/>
          <w:trHeight w:val="300"/>
        </w:trPr>
        <w:tc>
          <w:tcPr>
            <w:tcW w:w="12505" w:type="dxa"/>
            <w:gridSpan w:val="4"/>
          </w:tcPr>
          <w:p w14:paraId="4FF4A592" w14:textId="73D4BE52" w:rsidR="006662A8" w:rsidRPr="003D5B1F" w:rsidRDefault="006662A8" w:rsidP="008E6F45">
            <w:pPr>
              <w:ind w:left="1008" w:hanging="1008"/>
              <w:rPr>
                <w:sz w:val="20"/>
                <w:szCs w:val="20"/>
              </w:rPr>
            </w:pPr>
            <w:r w:rsidRPr="003D5B1F">
              <w:rPr>
                <w:sz w:val="20"/>
                <w:szCs w:val="20"/>
              </w:rPr>
              <w:t>4.4.</w:t>
            </w:r>
            <w:r>
              <w:rPr>
                <w:sz w:val="20"/>
                <w:szCs w:val="20"/>
              </w:rPr>
              <w:t>5</w:t>
            </w:r>
            <w:r w:rsidRPr="003D5B1F">
              <w:rPr>
                <w:sz w:val="20"/>
                <w:szCs w:val="20"/>
              </w:rPr>
              <w:t>.1.</w:t>
            </w:r>
            <w:r w:rsidRPr="003D5B1F">
              <w:tab/>
            </w:r>
            <w:r w:rsidRPr="003D5B1F">
              <w:rPr>
                <w:sz w:val="20"/>
                <w:szCs w:val="20"/>
              </w:rPr>
              <w:t>The Regulation requires manufacturers to perform in-service monitoring and reporting (ISMR) on the safety performance of their ADS in use.</w:t>
            </w:r>
          </w:p>
        </w:tc>
      </w:tr>
      <w:tr w:rsidR="006662A8" w14:paraId="162F2FDC" w14:textId="77777777" w:rsidTr="004A3B9A">
        <w:trPr>
          <w:cantSplit/>
          <w:trHeight w:val="300"/>
        </w:trPr>
        <w:tc>
          <w:tcPr>
            <w:tcW w:w="12505" w:type="dxa"/>
            <w:gridSpan w:val="4"/>
          </w:tcPr>
          <w:p w14:paraId="4B932429" w14:textId="788D54C2" w:rsidR="006662A8" w:rsidRPr="003D5B1F" w:rsidRDefault="006662A8" w:rsidP="008E6F45">
            <w:pPr>
              <w:ind w:left="1008" w:hanging="1008"/>
              <w:rPr>
                <w:sz w:val="20"/>
                <w:szCs w:val="20"/>
              </w:rPr>
            </w:pPr>
            <w:r w:rsidRPr="003D5B1F">
              <w:rPr>
                <w:sz w:val="20"/>
                <w:szCs w:val="20"/>
              </w:rPr>
              <w:t>4.4.</w:t>
            </w:r>
            <w:r>
              <w:rPr>
                <w:sz w:val="20"/>
                <w:szCs w:val="20"/>
              </w:rPr>
              <w:t>5</w:t>
            </w:r>
            <w:r w:rsidRPr="003D5B1F">
              <w:rPr>
                <w:sz w:val="20"/>
                <w:szCs w:val="20"/>
              </w:rPr>
              <w:t>.1.1      The In-Service Monitoring and Reporting (ISMR) of the manufacturer shall ensure the ADS’s safety throughout the lifetime of the ADS</w:t>
            </w:r>
          </w:p>
        </w:tc>
      </w:tr>
      <w:tr w:rsidR="006662A8" w:rsidRPr="00D53DD4" w14:paraId="3A2F077D" w14:textId="77777777" w:rsidTr="004A3B9A">
        <w:trPr>
          <w:cantSplit/>
        </w:trPr>
        <w:tc>
          <w:tcPr>
            <w:tcW w:w="12505" w:type="dxa"/>
            <w:gridSpan w:val="4"/>
          </w:tcPr>
          <w:p w14:paraId="55E9AAB6" w14:textId="61D445DB" w:rsidR="006662A8" w:rsidRPr="003D5B1F" w:rsidRDefault="006662A8" w:rsidP="008E6F45">
            <w:pPr>
              <w:ind w:left="1008" w:hanging="1008"/>
              <w:rPr>
                <w:sz w:val="20"/>
                <w:szCs w:val="20"/>
              </w:rPr>
            </w:pPr>
            <w:r w:rsidRPr="003D5B1F">
              <w:rPr>
                <w:sz w:val="20"/>
                <w:szCs w:val="20"/>
              </w:rPr>
              <w:t>4.4.</w:t>
            </w:r>
            <w:r>
              <w:rPr>
                <w:sz w:val="20"/>
                <w:szCs w:val="20"/>
              </w:rPr>
              <w:t>5</w:t>
            </w:r>
            <w:r w:rsidRPr="003D5B1F">
              <w:rPr>
                <w:sz w:val="20"/>
                <w:szCs w:val="20"/>
              </w:rPr>
              <w:t xml:space="preserve">.2.    </w:t>
            </w:r>
            <w:r w:rsidRPr="003D5B1F">
              <w:rPr>
                <w:sz w:val="20"/>
                <w:szCs w:val="20"/>
              </w:rPr>
              <w:tab/>
              <w:t>The Regulation requires the manufacturer to put in place an In-Service Monitoring mechanism to collect information from the ADS vehicles in accordance with the requirements listed in under paragraph 6.1.8.:</w:t>
            </w:r>
          </w:p>
        </w:tc>
      </w:tr>
      <w:tr w:rsidR="006662A8" w:rsidRPr="00D53DD4" w14:paraId="68DBC479" w14:textId="77777777" w:rsidTr="0077408B">
        <w:trPr>
          <w:cantSplit/>
        </w:trPr>
        <w:tc>
          <w:tcPr>
            <w:tcW w:w="4784" w:type="dxa"/>
            <w:gridSpan w:val="2"/>
          </w:tcPr>
          <w:p w14:paraId="18482CEE" w14:textId="77777777" w:rsidR="006662A8" w:rsidRPr="003D5B1F" w:rsidRDefault="006662A8" w:rsidP="008E6F45">
            <w:pPr>
              <w:ind w:left="1008" w:hanging="1008"/>
              <w:rPr>
                <w:sz w:val="20"/>
                <w:szCs w:val="20"/>
              </w:rPr>
            </w:pPr>
            <w:r w:rsidRPr="003D5B1F">
              <w:rPr>
                <w:sz w:val="20"/>
                <w:szCs w:val="20"/>
              </w:rPr>
              <w:t xml:space="preserve">(a) </w:t>
            </w:r>
            <w:r w:rsidRPr="003D5B1F">
              <w:rPr>
                <w:sz w:val="20"/>
                <w:szCs w:val="20"/>
              </w:rPr>
              <w:tab/>
              <w:t>To confirm the safety case and confirm the validation carried out by the manufacturer before market introduction,</w:t>
            </w:r>
          </w:p>
        </w:tc>
        <w:tc>
          <w:tcPr>
            <w:tcW w:w="7721" w:type="dxa"/>
            <w:gridSpan w:val="2"/>
          </w:tcPr>
          <w:p w14:paraId="3240F56A" w14:textId="4B6BC9F2" w:rsidR="006662A8" w:rsidRPr="003D5B1F" w:rsidRDefault="006662A8" w:rsidP="008E6F45">
            <w:pPr>
              <w:ind w:left="1008" w:hanging="1008"/>
              <w:rPr>
                <w:sz w:val="20"/>
                <w:szCs w:val="20"/>
              </w:rPr>
            </w:pPr>
            <w:r w:rsidRPr="003D5B1F">
              <w:rPr>
                <w:sz w:val="20"/>
                <w:szCs w:val="20"/>
              </w:rPr>
              <w:t>(a)</w:t>
            </w:r>
            <w:r w:rsidRPr="003D5B1F">
              <w:rPr>
                <w:sz w:val="20"/>
                <w:szCs w:val="20"/>
              </w:rPr>
              <w:tab/>
              <w:t>To confirm the safety case and confirm the validation carried out by the manufacturer before the granting of the approval.</w:t>
            </w:r>
          </w:p>
        </w:tc>
      </w:tr>
      <w:tr w:rsidR="006662A8" w:rsidRPr="00D53DD4" w14:paraId="725F2B8D" w14:textId="77777777" w:rsidTr="004A3B9A">
        <w:trPr>
          <w:cantSplit/>
        </w:trPr>
        <w:tc>
          <w:tcPr>
            <w:tcW w:w="12505" w:type="dxa"/>
            <w:gridSpan w:val="4"/>
          </w:tcPr>
          <w:p w14:paraId="39244E38" w14:textId="4816AEF7" w:rsidR="006662A8" w:rsidRPr="003D5B1F" w:rsidRDefault="006662A8" w:rsidP="008E6F45">
            <w:pPr>
              <w:ind w:left="1008" w:hanging="1008"/>
              <w:rPr>
                <w:sz w:val="20"/>
                <w:szCs w:val="20"/>
              </w:rPr>
            </w:pPr>
            <w:r w:rsidRPr="003D5B1F">
              <w:rPr>
                <w:sz w:val="20"/>
                <w:szCs w:val="20"/>
              </w:rPr>
              <w:t xml:space="preserve">(b) </w:t>
            </w:r>
            <w:r w:rsidRPr="003D5B1F">
              <w:rPr>
                <w:sz w:val="20"/>
                <w:szCs w:val="20"/>
              </w:rPr>
              <w:tab/>
              <w:t>To enable the identification of unreasonable risks related to the use of an ADS on public roads and the evaluation of its safety performance during real-world operation,</w:t>
            </w:r>
          </w:p>
        </w:tc>
      </w:tr>
      <w:tr w:rsidR="006662A8" w:rsidRPr="00D53DD4" w14:paraId="43722202" w14:textId="77777777" w:rsidTr="004A3B9A">
        <w:trPr>
          <w:cantSplit/>
        </w:trPr>
        <w:tc>
          <w:tcPr>
            <w:tcW w:w="12505" w:type="dxa"/>
            <w:gridSpan w:val="4"/>
          </w:tcPr>
          <w:p w14:paraId="4F14B700" w14:textId="0A792439" w:rsidR="006662A8" w:rsidRPr="003D5B1F" w:rsidRDefault="006662A8" w:rsidP="008E6F45">
            <w:pPr>
              <w:ind w:left="1008" w:hanging="1008"/>
              <w:rPr>
                <w:sz w:val="20"/>
                <w:szCs w:val="20"/>
              </w:rPr>
            </w:pPr>
            <w:r w:rsidRPr="003D5B1F">
              <w:rPr>
                <w:sz w:val="20"/>
                <w:szCs w:val="20"/>
              </w:rPr>
              <w:lastRenderedPageBreak/>
              <w:t xml:space="preserve">(c) </w:t>
            </w:r>
            <w:r w:rsidRPr="003D5B1F">
              <w:rPr>
                <w:sz w:val="20"/>
                <w:szCs w:val="20"/>
              </w:rPr>
              <w:tab/>
              <w:t xml:space="preserve">To enable the identification of unanticipated situations, hazards, and risks that lead to unexpected behaviour of the ADS.  This information shall be assessed by the manufacturer and where appropriate be used to develop new or revise existing </w:t>
            </w:r>
            <w:r w:rsidRPr="00C31D61">
              <w:rPr>
                <w:sz w:val="20"/>
                <w:szCs w:val="20"/>
              </w:rPr>
              <w:t>scenarios</w:t>
            </w:r>
            <w:r w:rsidRPr="003D5B1F">
              <w:rPr>
                <w:sz w:val="20"/>
                <w:szCs w:val="20"/>
              </w:rPr>
              <w:t xml:space="preserve"> derived from ISMR activities.</w:t>
            </w:r>
          </w:p>
        </w:tc>
      </w:tr>
      <w:tr w:rsidR="006662A8" w:rsidRPr="00D53DD4" w14:paraId="4743BF6B" w14:textId="77777777" w:rsidTr="004A3B9A">
        <w:trPr>
          <w:cantSplit/>
        </w:trPr>
        <w:tc>
          <w:tcPr>
            <w:tcW w:w="12505" w:type="dxa"/>
            <w:gridSpan w:val="4"/>
          </w:tcPr>
          <w:p w14:paraId="46520999" w14:textId="7119E6D3" w:rsidR="006662A8" w:rsidRPr="003D5B1F" w:rsidRDefault="006662A8" w:rsidP="008E6F45">
            <w:pPr>
              <w:ind w:left="1008" w:hanging="1008"/>
              <w:rPr>
                <w:sz w:val="20"/>
                <w:szCs w:val="20"/>
              </w:rPr>
            </w:pPr>
            <w:r w:rsidRPr="003D5B1F">
              <w:rPr>
                <w:sz w:val="20"/>
                <w:szCs w:val="20"/>
              </w:rPr>
              <w:t>4.4.</w:t>
            </w:r>
            <w:r>
              <w:rPr>
                <w:sz w:val="20"/>
                <w:szCs w:val="20"/>
              </w:rPr>
              <w:t>5</w:t>
            </w:r>
            <w:r w:rsidRPr="003D5B1F">
              <w:rPr>
                <w:sz w:val="20"/>
                <w:szCs w:val="20"/>
              </w:rPr>
              <w:t>.3.</w:t>
            </w:r>
            <w:r w:rsidRPr="003D5B1F">
              <w:rPr>
                <w:sz w:val="20"/>
                <w:szCs w:val="20"/>
              </w:rPr>
              <w:tab/>
              <w:t>The Regulation requires the manufacturer to have mechanisms for receiving and analysing safety-relevant feedback and reports from other sources, in accordance with the requirements listed in 6.1</w:t>
            </w:r>
            <w:r w:rsidRPr="00247755">
              <w:rPr>
                <w:color w:val="FF0000"/>
                <w:sz w:val="20"/>
                <w:szCs w:val="20"/>
              </w:rPr>
              <w:t>.</w:t>
            </w:r>
            <w:r w:rsidRPr="00C84A59">
              <w:rPr>
                <w:color w:val="000000" w:themeColor="text1"/>
                <w:sz w:val="20"/>
                <w:szCs w:val="20"/>
              </w:rPr>
              <w:t xml:space="preserve">8, </w:t>
            </w:r>
            <w:r w:rsidRPr="003D5B1F">
              <w:rPr>
                <w:sz w:val="20"/>
                <w:szCs w:val="20"/>
              </w:rPr>
              <w:t>to complement the data collected from ADS vehicles.</w:t>
            </w:r>
          </w:p>
        </w:tc>
      </w:tr>
      <w:tr w:rsidR="006662A8" w:rsidRPr="00D53DD4" w14:paraId="20ED47B2" w14:textId="77777777" w:rsidTr="004A3B9A">
        <w:trPr>
          <w:cantSplit/>
        </w:trPr>
        <w:tc>
          <w:tcPr>
            <w:tcW w:w="12505" w:type="dxa"/>
            <w:gridSpan w:val="4"/>
          </w:tcPr>
          <w:p w14:paraId="2AA4CAF6" w14:textId="5F371365" w:rsidR="006662A8" w:rsidRPr="003D5B1F" w:rsidRDefault="006662A8" w:rsidP="008478E6">
            <w:pPr>
              <w:ind w:left="1008" w:hanging="1008"/>
              <w:rPr>
                <w:sz w:val="20"/>
                <w:szCs w:val="20"/>
              </w:rPr>
            </w:pPr>
            <w:r w:rsidRPr="003D5B1F">
              <w:rPr>
                <w:sz w:val="20"/>
                <w:szCs w:val="20"/>
              </w:rPr>
              <w:t>4.4.</w:t>
            </w:r>
            <w:r>
              <w:rPr>
                <w:sz w:val="20"/>
                <w:szCs w:val="20"/>
              </w:rPr>
              <w:t>5</w:t>
            </w:r>
            <w:r w:rsidRPr="003D5B1F">
              <w:rPr>
                <w:sz w:val="20"/>
                <w:szCs w:val="20"/>
              </w:rPr>
              <w:t>.</w:t>
            </w:r>
            <w:r>
              <w:rPr>
                <w:sz w:val="20"/>
                <w:szCs w:val="20"/>
              </w:rPr>
              <w:t>4</w:t>
            </w:r>
            <w:r w:rsidRPr="003D5B1F">
              <w:rPr>
                <w:sz w:val="20"/>
                <w:szCs w:val="20"/>
              </w:rPr>
              <w:t>.        The manufacturer shall put in place a reporting mechanism in accordance with the requirement listed in the 6.4:</w:t>
            </w:r>
          </w:p>
          <w:p w14:paraId="0F0B1610" w14:textId="77777777" w:rsidR="006662A8" w:rsidRPr="003D5B1F" w:rsidRDefault="006662A8" w:rsidP="008478E6">
            <w:pPr>
              <w:ind w:left="1008" w:firstLine="9"/>
              <w:rPr>
                <w:sz w:val="20"/>
                <w:szCs w:val="20"/>
              </w:rPr>
            </w:pPr>
            <w:r w:rsidRPr="003D5B1F">
              <w:rPr>
                <w:sz w:val="20"/>
                <w:szCs w:val="20"/>
              </w:rPr>
              <w:t>(a)To collect, analyze the safety-relevant information related to its in-service ADS’ operation thatidentifies situations which fall into the cases specified for short term and periodic reporting.</w:t>
            </w:r>
          </w:p>
          <w:p w14:paraId="3EF6DEDD" w14:textId="13803FC7" w:rsidR="006662A8" w:rsidRPr="003D5B1F" w:rsidRDefault="006662A8" w:rsidP="008478E6">
            <w:pPr>
              <w:ind w:left="1008" w:hanging="1008"/>
              <w:rPr>
                <w:sz w:val="20"/>
                <w:szCs w:val="20"/>
              </w:rPr>
            </w:pPr>
            <w:r>
              <w:rPr>
                <w:sz w:val="20"/>
                <w:szCs w:val="20"/>
              </w:rPr>
              <w:t xml:space="preserve">                    </w:t>
            </w:r>
            <w:r w:rsidRPr="003D5B1F">
              <w:rPr>
                <w:sz w:val="20"/>
                <w:szCs w:val="20"/>
              </w:rPr>
              <w:t>(b)To allow information from the ISMR and recommendations from its analysis to be shared with therelevant authority</w:t>
            </w:r>
          </w:p>
        </w:tc>
      </w:tr>
      <w:tr w:rsidR="006662A8" w:rsidRPr="00D53DD4" w14:paraId="45913731" w14:textId="77777777" w:rsidTr="004A3B9A">
        <w:trPr>
          <w:cantSplit/>
        </w:trPr>
        <w:tc>
          <w:tcPr>
            <w:tcW w:w="12505" w:type="dxa"/>
            <w:gridSpan w:val="4"/>
          </w:tcPr>
          <w:p w14:paraId="07CC3E92" w14:textId="37BE7EA0" w:rsidR="006662A8" w:rsidRPr="003D5B1F" w:rsidRDefault="006662A8" w:rsidP="008478E6">
            <w:pPr>
              <w:ind w:left="1008" w:hanging="1008"/>
              <w:rPr>
                <w:sz w:val="20"/>
                <w:szCs w:val="20"/>
              </w:rPr>
            </w:pPr>
            <w:r w:rsidRPr="003D5B1F">
              <w:rPr>
                <w:sz w:val="20"/>
                <w:szCs w:val="20"/>
              </w:rPr>
              <w:t>4.4.</w:t>
            </w:r>
            <w:r>
              <w:rPr>
                <w:sz w:val="20"/>
                <w:szCs w:val="20"/>
              </w:rPr>
              <w:t>5</w:t>
            </w:r>
            <w:r w:rsidRPr="003D5B1F">
              <w:rPr>
                <w:sz w:val="20"/>
                <w:szCs w:val="20"/>
              </w:rPr>
              <w:t>.</w:t>
            </w:r>
            <w:r>
              <w:rPr>
                <w:sz w:val="20"/>
                <w:szCs w:val="20"/>
              </w:rPr>
              <w:t>5</w:t>
            </w:r>
            <w:r w:rsidRPr="003D5B1F">
              <w:rPr>
                <w:sz w:val="20"/>
                <w:szCs w:val="20"/>
              </w:rPr>
              <w:t>.</w:t>
            </w:r>
            <w:r w:rsidRPr="003D5B1F">
              <w:rPr>
                <w:sz w:val="20"/>
                <w:szCs w:val="20"/>
              </w:rPr>
              <w:tab/>
              <w:t>ISMR reports indicating that the ADS poses an unreasonable safety risk will trigger actions to address non-conformities in accordance with the applicable law.</w:t>
            </w:r>
          </w:p>
        </w:tc>
      </w:tr>
      <w:tr w:rsidR="006662A8" w:rsidRPr="00D53DD4" w14:paraId="708FDFE9" w14:textId="77777777" w:rsidTr="004A3B9A">
        <w:trPr>
          <w:cantSplit/>
        </w:trPr>
        <w:tc>
          <w:tcPr>
            <w:tcW w:w="12505" w:type="dxa"/>
            <w:gridSpan w:val="4"/>
          </w:tcPr>
          <w:p w14:paraId="588AB8A4" w14:textId="2013DF1A" w:rsidR="006662A8" w:rsidRPr="003D5B1F" w:rsidRDefault="006662A8" w:rsidP="008478E6">
            <w:pPr>
              <w:ind w:left="1008" w:hanging="1008"/>
              <w:rPr>
                <w:sz w:val="20"/>
                <w:szCs w:val="20"/>
              </w:rPr>
            </w:pPr>
            <w:r w:rsidRPr="003D5B1F">
              <w:rPr>
                <w:sz w:val="20"/>
                <w:szCs w:val="20"/>
              </w:rPr>
              <w:t>4.4.</w:t>
            </w:r>
            <w:r>
              <w:rPr>
                <w:sz w:val="20"/>
                <w:szCs w:val="20"/>
              </w:rPr>
              <w:t>5</w:t>
            </w:r>
            <w:r w:rsidRPr="003D5B1F">
              <w:rPr>
                <w:sz w:val="20"/>
                <w:szCs w:val="20"/>
              </w:rPr>
              <w:t>.6.</w:t>
            </w:r>
            <w:r w:rsidRPr="003D5B1F">
              <w:tab/>
            </w:r>
            <w:r w:rsidRPr="003D5B1F">
              <w:rPr>
                <w:sz w:val="20"/>
                <w:szCs w:val="20"/>
              </w:rPr>
              <w:t xml:space="preserve">These requirements are without prejudice to applicable laws governing: </w:t>
            </w:r>
          </w:p>
          <w:p w14:paraId="5CDA5753" w14:textId="77777777" w:rsidR="006662A8" w:rsidRPr="003D5B1F" w:rsidRDefault="006662A8" w:rsidP="008478E6">
            <w:pPr>
              <w:ind w:left="1440" w:hanging="432"/>
              <w:rPr>
                <w:sz w:val="20"/>
                <w:szCs w:val="20"/>
              </w:rPr>
            </w:pPr>
            <w:r w:rsidRPr="003D5B1F">
              <w:rPr>
                <w:sz w:val="20"/>
                <w:szCs w:val="20"/>
              </w:rPr>
              <w:t>(a)</w:t>
            </w:r>
            <w:r w:rsidRPr="003D5B1F">
              <w:tab/>
            </w:r>
            <w:r w:rsidRPr="003D5B1F">
              <w:rPr>
                <w:sz w:val="20"/>
                <w:szCs w:val="20"/>
              </w:rPr>
              <w:t>Access to data,</w:t>
            </w:r>
          </w:p>
          <w:p w14:paraId="3F54ECA2" w14:textId="2DFF0A22" w:rsidR="006662A8" w:rsidRPr="003D5B1F" w:rsidRDefault="006662A8" w:rsidP="008478E6">
            <w:pPr>
              <w:ind w:left="1440" w:hanging="432"/>
              <w:rPr>
                <w:sz w:val="20"/>
                <w:szCs w:val="20"/>
              </w:rPr>
            </w:pPr>
            <w:r w:rsidRPr="003D5B1F">
              <w:rPr>
                <w:sz w:val="20"/>
                <w:szCs w:val="20"/>
              </w:rPr>
              <w:t>(b)</w:t>
            </w:r>
            <w:r w:rsidRPr="003D5B1F">
              <w:tab/>
            </w:r>
            <w:r w:rsidRPr="003D5B1F">
              <w:rPr>
                <w:sz w:val="20"/>
                <w:szCs w:val="20"/>
              </w:rPr>
              <w:t>Availability of data,</w:t>
            </w:r>
          </w:p>
          <w:p w14:paraId="3806E8C1" w14:textId="77777777" w:rsidR="006662A8" w:rsidRPr="003D5B1F" w:rsidRDefault="006662A8" w:rsidP="008478E6">
            <w:pPr>
              <w:ind w:left="1440" w:hanging="432"/>
              <w:rPr>
                <w:sz w:val="20"/>
                <w:szCs w:val="20"/>
              </w:rPr>
            </w:pPr>
            <w:r w:rsidRPr="003D5B1F">
              <w:rPr>
                <w:sz w:val="20"/>
                <w:szCs w:val="20"/>
              </w:rPr>
              <w:t>(c)</w:t>
            </w:r>
            <w:r w:rsidRPr="003D5B1F">
              <w:tab/>
            </w:r>
            <w:r w:rsidRPr="003D5B1F">
              <w:rPr>
                <w:sz w:val="20"/>
                <w:szCs w:val="20"/>
              </w:rPr>
              <w:t>Data privacy,</w:t>
            </w:r>
          </w:p>
          <w:p w14:paraId="7C1C0F26" w14:textId="3AFEA16B" w:rsidR="006662A8" w:rsidRPr="003D5B1F" w:rsidRDefault="006662A8" w:rsidP="008478E6">
            <w:pPr>
              <w:ind w:left="1440" w:hanging="432"/>
              <w:rPr>
                <w:sz w:val="20"/>
                <w:szCs w:val="20"/>
              </w:rPr>
            </w:pPr>
            <w:r w:rsidRPr="003D5B1F">
              <w:rPr>
                <w:sz w:val="20"/>
                <w:szCs w:val="20"/>
              </w:rPr>
              <w:t>(d)</w:t>
            </w:r>
            <w:r w:rsidRPr="003D5B1F">
              <w:tab/>
            </w:r>
            <w:r w:rsidRPr="003D5B1F">
              <w:rPr>
                <w:sz w:val="20"/>
                <w:szCs w:val="20"/>
              </w:rPr>
              <w:t>Data protection, and</w:t>
            </w:r>
          </w:p>
          <w:p w14:paraId="4A38433A" w14:textId="5B7E193E" w:rsidR="006662A8" w:rsidRPr="003D5B1F" w:rsidRDefault="006662A8" w:rsidP="008478E6">
            <w:pPr>
              <w:ind w:left="1440" w:hanging="432"/>
              <w:rPr>
                <w:sz w:val="20"/>
                <w:szCs w:val="20"/>
              </w:rPr>
            </w:pPr>
            <w:r w:rsidRPr="003D5B1F">
              <w:rPr>
                <w:sz w:val="20"/>
                <w:szCs w:val="20"/>
              </w:rPr>
              <w:t>(e)</w:t>
            </w:r>
            <w:r w:rsidRPr="003D5B1F">
              <w:tab/>
            </w:r>
            <w:r w:rsidRPr="003D5B1F">
              <w:rPr>
                <w:sz w:val="20"/>
                <w:szCs w:val="20"/>
              </w:rPr>
              <w:t>Provision of data to other authorities.</w:t>
            </w:r>
          </w:p>
        </w:tc>
      </w:tr>
      <w:tr w:rsidR="006662A8" w:rsidRPr="00D53DD4" w14:paraId="3B43A4BF" w14:textId="77777777" w:rsidTr="004A3B9A">
        <w:trPr>
          <w:cantSplit/>
        </w:trPr>
        <w:tc>
          <w:tcPr>
            <w:tcW w:w="12505" w:type="dxa"/>
            <w:gridSpan w:val="4"/>
            <w:shd w:val="clear" w:color="auto" w:fill="FAE2D5" w:themeFill="accent2" w:themeFillTint="33"/>
          </w:tcPr>
          <w:p w14:paraId="2D13F626" w14:textId="0D8A3894" w:rsidR="006662A8" w:rsidRPr="00A45D82" w:rsidRDefault="006662A8" w:rsidP="008478E6">
            <w:pPr>
              <w:ind w:left="1008" w:hanging="1008"/>
              <w:rPr>
                <w:sz w:val="20"/>
                <w:szCs w:val="20"/>
              </w:rPr>
            </w:pPr>
            <w:r w:rsidRPr="00A45D82">
              <w:rPr>
                <w:sz w:val="20"/>
                <w:szCs w:val="20"/>
              </w:rPr>
              <w:t>4.6.</w:t>
            </w:r>
            <w:r w:rsidRPr="00A45D82">
              <w:tab/>
            </w:r>
            <w:r w:rsidRPr="00A45D82">
              <w:rPr>
                <w:sz w:val="20"/>
                <w:szCs w:val="20"/>
              </w:rPr>
              <w:t>Compliance assessments</w:t>
            </w:r>
          </w:p>
          <w:p w14:paraId="71D6E392" w14:textId="19DA87A1" w:rsidR="006662A8" w:rsidRPr="00A45D82" w:rsidRDefault="006662A8" w:rsidP="008478E6">
            <w:pPr>
              <w:ind w:left="1008" w:hanging="1008"/>
              <w:rPr>
                <w:sz w:val="20"/>
                <w:szCs w:val="20"/>
              </w:rPr>
            </w:pPr>
            <w:r w:rsidRPr="00A45D82">
              <w:rPr>
                <w:sz w:val="20"/>
                <w:szCs w:val="20"/>
              </w:rPr>
              <w:t>4.6.1.</w:t>
            </w:r>
            <w:r w:rsidRPr="00A45D82">
              <w:tab/>
            </w:r>
            <w:r w:rsidRPr="00A45D82">
              <w:rPr>
                <w:sz w:val="20"/>
                <w:szCs w:val="20"/>
              </w:rPr>
              <w:t>Audit of the Safety Management System</w:t>
            </w:r>
          </w:p>
          <w:p w14:paraId="5BE55B16" w14:textId="4A5CF8D1" w:rsidR="006662A8" w:rsidRPr="00A45D82" w:rsidRDefault="006662A8" w:rsidP="008478E6">
            <w:pPr>
              <w:ind w:left="1008" w:hanging="1008"/>
              <w:rPr>
                <w:sz w:val="20"/>
                <w:szCs w:val="20"/>
              </w:rPr>
            </w:pPr>
            <w:r w:rsidRPr="00A45D82">
              <w:rPr>
                <w:sz w:val="20"/>
                <w:szCs w:val="20"/>
              </w:rPr>
              <w:t>4.6.2.</w:t>
            </w:r>
            <w:r w:rsidRPr="00A45D82">
              <w:tab/>
            </w:r>
            <w:r w:rsidRPr="00A45D82">
              <w:rPr>
                <w:sz w:val="20"/>
                <w:szCs w:val="20"/>
              </w:rPr>
              <w:t>ADS Testing Credibility Assessments</w:t>
            </w:r>
          </w:p>
          <w:p w14:paraId="08E44F5C" w14:textId="15C89239" w:rsidR="006662A8" w:rsidRPr="00A45D82" w:rsidRDefault="006662A8" w:rsidP="008478E6">
            <w:pPr>
              <w:ind w:left="1008" w:hanging="1008"/>
              <w:rPr>
                <w:sz w:val="20"/>
                <w:szCs w:val="20"/>
              </w:rPr>
            </w:pPr>
            <w:r w:rsidRPr="00A45D82">
              <w:rPr>
                <w:sz w:val="20"/>
                <w:szCs w:val="20"/>
              </w:rPr>
              <w:t>4.6.3.</w:t>
            </w:r>
            <w:r w:rsidRPr="00A45D82">
              <w:tab/>
            </w:r>
            <w:r w:rsidRPr="00A45D82">
              <w:rPr>
                <w:sz w:val="20"/>
                <w:szCs w:val="20"/>
              </w:rPr>
              <w:t>Assessment of the Safety Case for the ADS</w:t>
            </w:r>
          </w:p>
          <w:p w14:paraId="0DAA50BE" w14:textId="38A25DF3" w:rsidR="006662A8" w:rsidRPr="00A45D82" w:rsidRDefault="006662A8" w:rsidP="008478E6">
            <w:pPr>
              <w:ind w:left="1008" w:hanging="1008"/>
              <w:rPr>
                <w:sz w:val="20"/>
                <w:szCs w:val="20"/>
              </w:rPr>
            </w:pPr>
            <w:r w:rsidRPr="00A45D82">
              <w:rPr>
                <w:sz w:val="20"/>
                <w:szCs w:val="20"/>
              </w:rPr>
              <w:t>4.6.4.</w:t>
            </w:r>
            <w:r w:rsidRPr="00A45D82">
              <w:tab/>
            </w:r>
            <w:r w:rsidRPr="00A45D82">
              <w:rPr>
                <w:sz w:val="20"/>
                <w:szCs w:val="20"/>
              </w:rPr>
              <w:t>Post-deployment Safety</w:t>
            </w:r>
          </w:p>
        </w:tc>
      </w:tr>
      <w:tr w:rsidR="006662A8" w:rsidRPr="00D53DD4" w14:paraId="17077520" w14:textId="77777777" w:rsidTr="004A3B9A">
        <w:trPr>
          <w:cantSplit/>
        </w:trPr>
        <w:tc>
          <w:tcPr>
            <w:tcW w:w="12505" w:type="dxa"/>
            <w:gridSpan w:val="4"/>
          </w:tcPr>
          <w:p w14:paraId="628F3589" w14:textId="5AE29FF0" w:rsidR="006662A8" w:rsidRPr="00A45D82" w:rsidRDefault="006662A8" w:rsidP="008478E6">
            <w:pPr>
              <w:ind w:left="1008" w:hanging="1008"/>
              <w:rPr>
                <w:sz w:val="20"/>
                <w:szCs w:val="20"/>
              </w:rPr>
            </w:pPr>
            <w:r w:rsidRPr="00A45D82">
              <w:rPr>
                <w:sz w:val="20"/>
                <w:szCs w:val="20"/>
              </w:rPr>
              <w:t>5.</w:t>
            </w:r>
            <w:r w:rsidRPr="00A45D82">
              <w:rPr>
                <w:sz w:val="20"/>
                <w:szCs w:val="20"/>
              </w:rPr>
              <w:tab/>
              <w:t>ADS Requirements</w:t>
            </w:r>
          </w:p>
        </w:tc>
      </w:tr>
      <w:tr w:rsidR="006662A8" w:rsidRPr="00D53DD4" w14:paraId="64F52683" w14:textId="77777777" w:rsidTr="004A3B9A">
        <w:trPr>
          <w:cantSplit/>
        </w:trPr>
        <w:tc>
          <w:tcPr>
            <w:tcW w:w="12505" w:type="dxa"/>
            <w:gridSpan w:val="4"/>
          </w:tcPr>
          <w:p w14:paraId="5625DD19" w14:textId="2106917E" w:rsidR="006662A8" w:rsidRPr="00A45D82" w:rsidRDefault="006662A8" w:rsidP="008478E6">
            <w:pPr>
              <w:ind w:left="1008" w:hanging="1008"/>
              <w:rPr>
                <w:sz w:val="20"/>
                <w:szCs w:val="20"/>
              </w:rPr>
            </w:pPr>
            <w:r w:rsidRPr="00A45D82">
              <w:rPr>
                <w:sz w:val="20"/>
                <w:szCs w:val="20"/>
              </w:rPr>
              <w:t>5.1.</w:t>
            </w:r>
            <w:r w:rsidRPr="00A45D82">
              <w:rPr>
                <w:sz w:val="20"/>
                <w:szCs w:val="20"/>
              </w:rPr>
              <w:tab/>
              <w:t>Performance of the DDT</w:t>
            </w:r>
          </w:p>
        </w:tc>
      </w:tr>
      <w:tr w:rsidR="006662A8" w:rsidRPr="00D53DD4" w14:paraId="65E33623" w14:textId="77777777" w:rsidTr="004A3B9A">
        <w:trPr>
          <w:cantSplit/>
          <w:trHeight w:val="1372"/>
        </w:trPr>
        <w:tc>
          <w:tcPr>
            <w:tcW w:w="12505" w:type="dxa"/>
            <w:gridSpan w:val="4"/>
          </w:tcPr>
          <w:p w14:paraId="4AB6ACFE" w14:textId="1DD8F292" w:rsidR="006662A8" w:rsidRPr="00A45D82" w:rsidRDefault="006662A8" w:rsidP="008478E6">
            <w:pPr>
              <w:ind w:left="1008" w:hanging="1008"/>
              <w:rPr>
                <w:sz w:val="20"/>
                <w:szCs w:val="20"/>
              </w:rPr>
            </w:pPr>
            <w:r w:rsidRPr="00A45D82">
              <w:rPr>
                <w:sz w:val="20"/>
                <w:szCs w:val="20"/>
              </w:rPr>
              <w:t>5.1.1.</w:t>
            </w:r>
            <w:r w:rsidRPr="00A45D82">
              <w:rPr>
                <w:sz w:val="20"/>
                <w:szCs w:val="20"/>
              </w:rPr>
              <w:tab/>
              <w:t>The ADS shall be capable of performing the entire DDT within the ODD of its feature(s).</w:t>
            </w:r>
          </w:p>
        </w:tc>
      </w:tr>
      <w:tr w:rsidR="006662A8" w:rsidRPr="00D53DD4" w14:paraId="6824D15F" w14:textId="77777777" w:rsidTr="004A3B9A">
        <w:trPr>
          <w:cantSplit/>
        </w:trPr>
        <w:tc>
          <w:tcPr>
            <w:tcW w:w="12505" w:type="dxa"/>
            <w:gridSpan w:val="4"/>
          </w:tcPr>
          <w:p w14:paraId="59248F81" w14:textId="1B3B810B" w:rsidR="006662A8" w:rsidRPr="00A45D82" w:rsidRDefault="006662A8" w:rsidP="008478E6">
            <w:pPr>
              <w:ind w:left="1008" w:hanging="1008"/>
              <w:rPr>
                <w:sz w:val="20"/>
                <w:szCs w:val="20"/>
              </w:rPr>
            </w:pPr>
            <w:r w:rsidRPr="00A45D82">
              <w:rPr>
                <w:sz w:val="20"/>
                <w:szCs w:val="20"/>
              </w:rPr>
              <w:t>5.1.2.</w:t>
            </w:r>
            <w:r w:rsidRPr="00A45D82">
              <w:rPr>
                <w:sz w:val="20"/>
                <w:szCs w:val="20"/>
              </w:rPr>
              <w:tab/>
              <w:t>ADS Performance of the DDT in Nominal Traffic Situations</w:t>
            </w:r>
          </w:p>
        </w:tc>
      </w:tr>
      <w:tr w:rsidR="006662A8" w:rsidRPr="00D53DD4" w14:paraId="3C413AC0" w14:textId="77777777" w:rsidTr="004A3B9A">
        <w:trPr>
          <w:cantSplit/>
        </w:trPr>
        <w:tc>
          <w:tcPr>
            <w:tcW w:w="12505" w:type="dxa"/>
            <w:gridSpan w:val="4"/>
          </w:tcPr>
          <w:p w14:paraId="1A130BFD" w14:textId="04DE66D8" w:rsidR="006662A8" w:rsidRPr="00A45D82" w:rsidRDefault="006662A8" w:rsidP="008478E6">
            <w:pPr>
              <w:ind w:left="1008" w:hanging="1008"/>
              <w:rPr>
                <w:sz w:val="20"/>
                <w:szCs w:val="20"/>
              </w:rPr>
            </w:pPr>
            <w:r w:rsidRPr="00A45D82">
              <w:rPr>
                <w:sz w:val="20"/>
                <w:szCs w:val="20"/>
              </w:rPr>
              <w:lastRenderedPageBreak/>
              <w:t>5.1.2.1.</w:t>
            </w:r>
            <w:r w:rsidRPr="00A45D82">
              <w:rPr>
                <w:sz w:val="20"/>
                <w:szCs w:val="20"/>
              </w:rPr>
              <w:tab/>
              <w:t>The driving behaviour of the ADS shall not cause a collision.</w:t>
            </w:r>
            <w:r w:rsidRPr="00A45D82">
              <w:rPr>
                <w:sz w:val="20"/>
                <w:szCs w:val="20"/>
                <w:vertAlign w:val="superscript"/>
              </w:rPr>
              <w:footnoteReference w:id="45"/>
            </w:r>
          </w:p>
        </w:tc>
      </w:tr>
      <w:tr w:rsidR="006662A8" w:rsidRPr="00D53DD4" w14:paraId="6DC49960" w14:textId="77777777" w:rsidTr="004A3B9A">
        <w:trPr>
          <w:cantSplit/>
        </w:trPr>
        <w:tc>
          <w:tcPr>
            <w:tcW w:w="12505" w:type="dxa"/>
            <w:gridSpan w:val="4"/>
          </w:tcPr>
          <w:p w14:paraId="610EDBF0" w14:textId="533E9335" w:rsidR="006662A8" w:rsidRPr="00A45D82" w:rsidRDefault="006662A8" w:rsidP="008478E6">
            <w:pPr>
              <w:ind w:left="1008" w:hanging="1008"/>
              <w:rPr>
                <w:sz w:val="20"/>
                <w:szCs w:val="20"/>
              </w:rPr>
            </w:pPr>
            <w:r w:rsidRPr="00A45D82">
              <w:rPr>
                <w:sz w:val="20"/>
                <w:szCs w:val="20"/>
              </w:rPr>
              <w:t>5.1.2.2.</w:t>
            </w:r>
            <w:r w:rsidRPr="00A45D82">
              <w:rPr>
                <w:sz w:val="20"/>
                <w:szCs w:val="20"/>
              </w:rPr>
              <w:tab/>
              <w:t xml:space="preserve">The ADS shall adapt its driving behaviour in line with safety risks, this shall at least include: </w:t>
            </w:r>
          </w:p>
          <w:p w14:paraId="12186BDE" w14:textId="70FAA109" w:rsidR="006662A8" w:rsidRPr="00A45D82" w:rsidRDefault="006662A8" w:rsidP="008478E6">
            <w:pPr>
              <w:ind w:left="1008" w:firstLine="10"/>
              <w:rPr>
                <w:sz w:val="20"/>
                <w:szCs w:val="20"/>
              </w:rPr>
            </w:pPr>
            <w:r w:rsidRPr="00A45D82">
              <w:rPr>
                <w:sz w:val="20"/>
                <w:szCs w:val="20"/>
              </w:rPr>
              <w:t xml:space="preserve">(a) anticipating the risks in the driving environment to reduce the likelihood of encountering a critical situations. </w:t>
            </w:r>
          </w:p>
          <w:p w14:paraId="4DEEE9C8" w14:textId="77777777" w:rsidR="006662A8" w:rsidRPr="00A45D82" w:rsidRDefault="006662A8" w:rsidP="008478E6">
            <w:pPr>
              <w:ind w:left="1008" w:firstLine="10"/>
              <w:rPr>
                <w:sz w:val="20"/>
                <w:szCs w:val="20"/>
              </w:rPr>
            </w:pPr>
            <w:r w:rsidRPr="00A45D82">
              <w:rPr>
                <w:sz w:val="20"/>
                <w:szCs w:val="20"/>
              </w:rPr>
              <w:t xml:space="preserve">(b) adapting its speed in line with safety risks. </w:t>
            </w:r>
          </w:p>
          <w:p w14:paraId="48BC4DF7" w14:textId="618B7818" w:rsidR="006662A8" w:rsidRPr="00A45D82" w:rsidRDefault="006662A8" w:rsidP="008478E6">
            <w:pPr>
              <w:ind w:left="1008" w:firstLine="10"/>
              <w:rPr>
                <w:sz w:val="20"/>
                <w:szCs w:val="20"/>
              </w:rPr>
            </w:pPr>
            <w:r w:rsidRPr="00A45D82">
              <w:rPr>
                <w:sz w:val="20"/>
                <w:szCs w:val="20"/>
              </w:rPr>
              <w:t>(c) maintaining appropriate distances from other road users by controlling the longitudinal and lateral motion of the vehicle.</w:t>
            </w:r>
          </w:p>
          <w:p w14:paraId="524FE31B" w14:textId="3CA4F1CB" w:rsidR="006662A8" w:rsidRPr="00A45D82" w:rsidRDefault="006662A8" w:rsidP="008478E6">
            <w:pPr>
              <w:rPr>
                <w:sz w:val="20"/>
                <w:szCs w:val="20"/>
              </w:rPr>
            </w:pPr>
          </w:p>
        </w:tc>
      </w:tr>
      <w:tr w:rsidR="006662A8" w:rsidRPr="00D53DD4" w14:paraId="224CFD2E" w14:textId="77777777" w:rsidTr="004A3B9A">
        <w:trPr>
          <w:cantSplit/>
        </w:trPr>
        <w:tc>
          <w:tcPr>
            <w:tcW w:w="12505" w:type="dxa"/>
            <w:gridSpan w:val="4"/>
          </w:tcPr>
          <w:p w14:paraId="6B61AECA" w14:textId="0820D6DA" w:rsidR="006662A8" w:rsidRPr="00A45D82" w:rsidRDefault="006662A8" w:rsidP="008478E6">
            <w:pPr>
              <w:ind w:left="1008" w:hanging="1008"/>
              <w:rPr>
                <w:sz w:val="20"/>
                <w:szCs w:val="20"/>
              </w:rPr>
            </w:pPr>
            <w:r w:rsidRPr="00A45D82">
              <w:rPr>
                <w:sz w:val="20"/>
                <w:szCs w:val="20"/>
              </w:rPr>
              <w:t>5.1.2.3.</w:t>
            </w:r>
            <w:r w:rsidRPr="00A45D82">
              <w:rPr>
                <w:sz w:val="20"/>
                <w:szCs w:val="20"/>
              </w:rPr>
              <w:tab/>
              <w:t>The ADS shall avoid unreasonable disruption to the flow of traffic in line with safety risks.</w:t>
            </w:r>
          </w:p>
        </w:tc>
      </w:tr>
      <w:tr w:rsidR="006662A8" w:rsidRPr="00D53DD4" w14:paraId="71C28139" w14:textId="77777777" w:rsidTr="004A3B9A">
        <w:trPr>
          <w:cantSplit/>
        </w:trPr>
        <w:tc>
          <w:tcPr>
            <w:tcW w:w="12505" w:type="dxa"/>
            <w:gridSpan w:val="4"/>
          </w:tcPr>
          <w:p w14:paraId="7AFCACE5" w14:textId="2B1D4911" w:rsidR="006662A8" w:rsidRPr="00A45D82" w:rsidRDefault="006662A8" w:rsidP="008478E6">
            <w:pPr>
              <w:ind w:left="1008" w:hanging="1008"/>
              <w:rPr>
                <w:sz w:val="20"/>
                <w:szCs w:val="20"/>
              </w:rPr>
            </w:pPr>
            <w:r w:rsidRPr="00A45D82">
              <w:rPr>
                <w:sz w:val="20"/>
                <w:szCs w:val="20"/>
              </w:rPr>
              <w:t>5.1.2.4.</w:t>
            </w:r>
            <w:r w:rsidRPr="00A45D82">
              <w:rPr>
                <w:sz w:val="20"/>
                <w:szCs w:val="20"/>
              </w:rPr>
              <w:tab/>
              <w:t>The ADS shall detect and respond to objects and events relevant to its performance of the DDT.</w:t>
            </w:r>
          </w:p>
        </w:tc>
      </w:tr>
      <w:tr w:rsidR="006662A8" w:rsidRPr="00D53DD4" w14:paraId="4C7116CD" w14:textId="77777777" w:rsidTr="004A3B9A">
        <w:trPr>
          <w:cantSplit/>
        </w:trPr>
        <w:tc>
          <w:tcPr>
            <w:tcW w:w="12505" w:type="dxa"/>
            <w:gridSpan w:val="4"/>
          </w:tcPr>
          <w:p w14:paraId="55B4AFD1" w14:textId="508A31B7" w:rsidR="006662A8" w:rsidRPr="00A45D82" w:rsidRDefault="006662A8" w:rsidP="008478E6">
            <w:pPr>
              <w:ind w:left="1008" w:hanging="1008"/>
              <w:rPr>
                <w:sz w:val="20"/>
                <w:szCs w:val="20"/>
              </w:rPr>
            </w:pPr>
            <w:r w:rsidRPr="00A45D82">
              <w:rPr>
                <w:sz w:val="20"/>
                <w:szCs w:val="20"/>
              </w:rPr>
              <w:t>5.1.2.5.</w:t>
            </w:r>
            <w:r w:rsidRPr="00A45D82">
              <w:rPr>
                <w:sz w:val="20"/>
                <w:szCs w:val="20"/>
              </w:rPr>
              <w:tab/>
              <w:t>The ADS shall detect and respond to priority vehicles in accordance with the applicable traffic law(s).</w:t>
            </w:r>
          </w:p>
        </w:tc>
      </w:tr>
      <w:tr w:rsidR="006662A8" w:rsidRPr="00D53DD4" w14:paraId="015EED5C" w14:textId="77777777" w:rsidTr="004A3B9A">
        <w:trPr>
          <w:cantSplit/>
        </w:trPr>
        <w:tc>
          <w:tcPr>
            <w:tcW w:w="12505" w:type="dxa"/>
            <w:gridSpan w:val="4"/>
          </w:tcPr>
          <w:p w14:paraId="4DE46D87" w14:textId="452ADE31" w:rsidR="006662A8" w:rsidRPr="00A45D82" w:rsidRDefault="006662A8" w:rsidP="008478E6">
            <w:pPr>
              <w:ind w:left="1008" w:hanging="1008"/>
              <w:rPr>
                <w:sz w:val="20"/>
                <w:szCs w:val="20"/>
              </w:rPr>
            </w:pPr>
            <w:r w:rsidRPr="00A45D82">
              <w:rPr>
                <w:sz w:val="20"/>
                <w:szCs w:val="20"/>
              </w:rPr>
              <w:t>5.1.2.6.</w:t>
            </w:r>
            <w:r w:rsidRPr="00A45D82">
              <w:rPr>
                <w:sz w:val="20"/>
                <w:szCs w:val="20"/>
              </w:rPr>
              <w:tab/>
              <w:t>The ADS shall comply with traffic rules in accordance with application of relevant law within the area of operation.</w:t>
            </w:r>
          </w:p>
        </w:tc>
      </w:tr>
      <w:tr w:rsidR="006662A8" w:rsidRPr="00D53DD4" w14:paraId="42B497EF" w14:textId="77777777" w:rsidTr="004A3B9A">
        <w:trPr>
          <w:cantSplit/>
        </w:trPr>
        <w:tc>
          <w:tcPr>
            <w:tcW w:w="12505" w:type="dxa"/>
            <w:gridSpan w:val="4"/>
          </w:tcPr>
          <w:p w14:paraId="31C49E24" w14:textId="09DC02E6" w:rsidR="006662A8" w:rsidRPr="00A45D82" w:rsidRDefault="006662A8" w:rsidP="008478E6">
            <w:pPr>
              <w:ind w:left="1008" w:hanging="1008"/>
              <w:rPr>
                <w:sz w:val="20"/>
                <w:szCs w:val="20"/>
              </w:rPr>
            </w:pPr>
            <w:r w:rsidRPr="00A45D82">
              <w:rPr>
                <w:sz w:val="20"/>
                <w:szCs w:val="20"/>
              </w:rPr>
              <w:t>5.1.2.7.</w:t>
            </w:r>
            <w:r w:rsidRPr="00A45D82">
              <w:rPr>
                <w:sz w:val="20"/>
                <w:szCs w:val="20"/>
              </w:rPr>
              <w:tab/>
              <w:t>The ADS shall interact safely with other road users.</w:t>
            </w:r>
          </w:p>
        </w:tc>
      </w:tr>
      <w:tr w:rsidR="006662A8" w:rsidRPr="00D53DD4" w14:paraId="5EDF0AEB" w14:textId="77777777" w:rsidTr="004A3B9A">
        <w:trPr>
          <w:cantSplit/>
        </w:trPr>
        <w:tc>
          <w:tcPr>
            <w:tcW w:w="12505" w:type="dxa"/>
            <w:gridSpan w:val="4"/>
          </w:tcPr>
          <w:p w14:paraId="4E6F9249" w14:textId="2DDED5DA" w:rsidR="006662A8" w:rsidRPr="00A45D82" w:rsidRDefault="006662A8" w:rsidP="008478E6">
            <w:pPr>
              <w:ind w:left="1008" w:hanging="1008"/>
              <w:rPr>
                <w:sz w:val="20"/>
                <w:szCs w:val="20"/>
              </w:rPr>
            </w:pPr>
            <w:r w:rsidRPr="00A45D82">
              <w:rPr>
                <w:sz w:val="20"/>
                <w:szCs w:val="20"/>
              </w:rPr>
              <w:t>5.1.2.8.</w:t>
            </w:r>
            <w:r w:rsidRPr="00A45D82">
              <w:rPr>
                <w:sz w:val="20"/>
                <w:szCs w:val="20"/>
              </w:rPr>
              <w:tab/>
              <w:t>The ADS shall avoid collisions with safety-relevant objects.</w:t>
            </w:r>
          </w:p>
        </w:tc>
      </w:tr>
      <w:tr w:rsidR="006662A8" w:rsidRPr="00D53DD4" w14:paraId="3D30EF5F" w14:textId="77777777" w:rsidTr="004A3B9A">
        <w:trPr>
          <w:cantSplit/>
        </w:trPr>
        <w:tc>
          <w:tcPr>
            <w:tcW w:w="12505" w:type="dxa"/>
            <w:gridSpan w:val="4"/>
          </w:tcPr>
          <w:p w14:paraId="2DB2BC0E" w14:textId="58BECF2E" w:rsidR="006662A8" w:rsidRPr="00A45D82" w:rsidRDefault="006662A8" w:rsidP="008478E6">
            <w:pPr>
              <w:ind w:left="1008" w:hanging="1008"/>
              <w:rPr>
                <w:sz w:val="20"/>
                <w:szCs w:val="20"/>
              </w:rPr>
            </w:pPr>
            <w:r w:rsidRPr="00A45D82">
              <w:rPr>
                <w:sz w:val="20"/>
                <w:szCs w:val="20"/>
              </w:rPr>
              <w:t>5.1.2.9.</w:t>
            </w:r>
            <w:r w:rsidRPr="00A45D82">
              <w:rPr>
                <w:sz w:val="20"/>
                <w:szCs w:val="20"/>
              </w:rPr>
              <w:tab/>
              <w:t>The ADS shall signal its operational status if required by applicable laws.</w:t>
            </w:r>
          </w:p>
        </w:tc>
      </w:tr>
      <w:tr w:rsidR="006662A8" w:rsidRPr="00D53DD4" w14:paraId="4B3E5CF5" w14:textId="77777777" w:rsidTr="004A3B9A">
        <w:trPr>
          <w:cantSplit/>
        </w:trPr>
        <w:tc>
          <w:tcPr>
            <w:tcW w:w="12505" w:type="dxa"/>
            <w:gridSpan w:val="4"/>
          </w:tcPr>
          <w:p w14:paraId="195BE395" w14:textId="6744B39A" w:rsidR="006662A8" w:rsidRPr="00A45D82" w:rsidRDefault="006662A8" w:rsidP="008478E6">
            <w:pPr>
              <w:ind w:left="1008" w:hanging="1008"/>
              <w:rPr>
                <w:sz w:val="20"/>
                <w:szCs w:val="20"/>
              </w:rPr>
            </w:pPr>
            <w:r w:rsidRPr="00A45D82">
              <w:rPr>
                <w:sz w:val="20"/>
                <w:szCs w:val="20"/>
              </w:rPr>
              <w:t>5.1.2.10.</w:t>
            </w:r>
            <w:r w:rsidRPr="00A45D82">
              <w:rPr>
                <w:sz w:val="20"/>
                <w:szCs w:val="20"/>
              </w:rPr>
              <w:tab/>
              <w:t>Pursuant to a passenger request under para. 5.2.3.1., the ADS shall bring the vehicle to a safe stop.</w:t>
            </w:r>
            <w:r w:rsidRPr="00A45D82">
              <w:rPr>
                <w:sz w:val="20"/>
                <w:szCs w:val="20"/>
                <w:vertAlign w:val="superscript"/>
              </w:rPr>
              <w:footnoteReference w:id="46"/>
            </w:r>
          </w:p>
        </w:tc>
      </w:tr>
      <w:tr w:rsidR="006662A8" w:rsidRPr="00D53DD4" w14:paraId="7174D0DF" w14:textId="77777777" w:rsidTr="004A3B9A">
        <w:trPr>
          <w:cantSplit/>
        </w:trPr>
        <w:tc>
          <w:tcPr>
            <w:tcW w:w="12505" w:type="dxa"/>
            <w:gridSpan w:val="4"/>
          </w:tcPr>
          <w:p w14:paraId="4CA97691" w14:textId="3BA16424" w:rsidR="006662A8" w:rsidRPr="00A45D82" w:rsidRDefault="006662A8" w:rsidP="008478E6">
            <w:pPr>
              <w:ind w:left="1008" w:hanging="1008"/>
              <w:rPr>
                <w:sz w:val="20"/>
                <w:szCs w:val="20"/>
              </w:rPr>
            </w:pPr>
            <w:r w:rsidRPr="00A45D82">
              <w:rPr>
                <w:sz w:val="20"/>
                <w:szCs w:val="20"/>
              </w:rPr>
              <w:t>5.1.2.11.</w:t>
            </w:r>
            <w:r w:rsidRPr="00A45D82">
              <w:rPr>
                <w:sz w:val="20"/>
                <w:szCs w:val="20"/>
              </w:rPr>
              <w:tab/>
              <w:t>The ADS shall have strategies in place to appropriately detect and respond to instructions from road safety agents.</w:t>
            </w:r>
          </w:p>
        </w:tc>
      </w:tr>
      <w:tr w:rsidR="006662A8" w:rsidRPr="00D53DD4" w14:paraId="08D82E2A" w14:textId="77777777" w:rsidTr="004A3B9A">
        <w:trPr>
          <w:cantSplit/>
        </w:trPr>
        <w:tc>
          <w:tcPr>
            <w:tcW w:w="12505" w:type="dxa"/>
            <w:gridSpan w:val="4"/>
          </w:tcPr>
          <w:p w14:paraId="09343E07" w14:textId="05D73984" w:rsidR="006662A8" w:rsidRPr="00A45D82" w:rsidRDefault="006662A8" w:rsidP="008478E6">
            <w:pPr>
              <w:ind w:left="1008" w:hanging="1008"/>
              <w:rPr>
                <w:sz w:val="20"/>
                <w:szCs w:val="20"/>
              </w:rPr>
            </w:pPr>
            <w:r w:rsidRPr="00A45D82">
              <w:rPr>
                <w:sz w:val="20"/>
                <w:szCs w:val="20"/>
              </w:rPr>
              <w:t>5.1.3.</w:t>
            </w:r>
            <w:r w:rsidRPr="00A45D82">
              <w:rPr>
                <w:sz w:val="20"/>
                <w:szCs w:val="20"/>
              </w:rPr>
              <w:tab/>
              <w:t>ADS Performance of the DDT in Critical Traffic Situations</w:t>
            </w:r>
          </w:p>
        </w:tc>
      </w:tr>
      <w:tr w:rsidR="006662A8" w:rsidRPr="00D53DD4" w14:paraId="49CEEAA3" w14:textId="77777777" w:rsidTr="004A3B9A">
        <w:trPr>
          <w:cantSplit/>
        </w:trPr>
        <w:tc>
          <w:tcPr>
            <w:tcW w:w="12505" w:type="dxa"/>
            <w:gridSpan w:val="4"/>
          </w:tcPr>
          <w:p w14:paraId="4D3E9B56" w14:textId="42D8B13D" w:rsidR="006662A8" w:rsidRPr="00A45D82" w:rsidRDefault="006662A8" w:rsidP="008478E6">
            <w:pPr>
              <w:ind w:left="1008" w:hanging="1008"/>
              <w:rPr>
                <w:sz w:val="20"/>
                <w:szCs w:val="20"/>
              </w:rPr>
            </w:pPr>
            <w:bookmarkStart w:id="11" w:name="_Hlk202436173"/>
            <w:r w:rsidRPr="00A45D82">
              <w:rPr>
                <w:sz w:val="20"/>
                <w:szCs w:val="20"/>
              </w:rPr>
              <w:t>5.1.3.1.</w:t>
            </w:r>
            <w:r w:rsidRPr="00A45D82">
              <w:rPr>
                <w:sz w:val="20"/>
                <w:szCs w:val="20"/>
              </w:rPr>
              <w:tab/>
              <w:t>The requirements for DDT performance under nominal situations shall continue to apply during critical situations as far as is reasonably practicable under the specific circumstances with the aim of minimising overall safety risks.</w:t>
            </w:r>
          </w:p>
        </w:tc>
      </w:tr>
      <w:tr w:rsidR="006662A8" w:rsidRPr="00D53DD4" w14:paraId="78C1001C" w14:textId="77777777" w:rsidTr="004A3B9A">
        <w:trPr>
          <w:cantSplit/>
        </w:trPr>
        <w:tc>
          <w:tcPr>
            <w:tcW w:w="12505" w:type="dxa"/>
            <w:gridSpan w:val="4"/>
          </w:tcPr>
          <w:p w14:paraId="13A306DA" w14:textId="67DEDAA8" w:rsidR="006662A8" w:rsidRPr="00A45D82" w:rsidRDefault="006662A8" w:rsidP="008478E6">
            <w:pPr>
              <w:ind w:left="1008" w:hanging="1008"/>
              <w:rPr>
                <w:sz w:val="20"/>
                <w:szCs w:val="20"/>
              </w:rPr>
            </w:pPr>
            <w:r w:rsidRPr="00A45D82">
              <w:rPr>
                <w:sz w:val="20"/>
                <w:szCs w:val="20"/>
              </w:rPr>
              <w:t>5.1.3.2.</w:t>
            </w:r>
            <w:r w:rsidRPr="00A45D82">
              <w:rPr>
                <w:sz w:val="20"/>
                <w:szCs w:val="20"/>
              </w:rPr>
              <w:tab/>
              <w:t>When a collision cannot be avoided, the ADS shall aim to mitigate its severity.</w:t>
            </w:r>
          </w:p>
        </w:tc>
      </w:tr>
      <w:tr w:rsidR="006662A8" w:rsidRPr="00D53DD4" w14:paraId="0FE32AD0" w14:textId="77777777" w:rsidTr="004A3B9A">
        <w:trPr>
          <w:cantSplit/>
        </w:trPr>
        <w:tc>
          <w:tcPr>
            <w:tcW w:w="12505" w:type="dxa"/>
            <w:gridSpan w:val="4"/>
          </w:tcPr>
          <w:p w14:paraId="7E0124E2" w14:textId="7672D0AC" w:rsidR="006662A8" w:rsidRPr="00A45D82" w:rsidRDefault="006662A8" w:rsidP="008478E6">
            <w:pPr>
              <w:ind w:left="1008" w:hanging="1008"/>
              <w:rPr>
                <w:sz w:val="20"/>
                <w:szCs w:val="20"/>
              </w:rPr>
            </w:pPr>
            <w:r w:rsidRPr="00A45D82">
              <w:rPr>
                <w:sz w:val="20"/>
                <w:szCs w:val="20"/>
              </w:rPr>
              <w:t xml:space="preserve">5.1.3.3. </w:t>
            </w:r>
            <w:r w:rsidRPr="00A45D82">
              <w:rPr>
                <w:sz w:val="20"/>
                <w:szCs w:val="20"/>
              </w:rPr>
              <w:tab/>
              <w:t>In the event of a collision involving the ADS vehicle, if required to stop by applicable law, the ADS shall stop or fall back to an MRC or bring the vehicle to standstill as appropriate. During this process the user may initiate deactivation of the ADS if the design of the ADS allows.</w:t>
            </w:r>
          </w:p>
        </w:tc>
      </w:tr>
      <w:tr w:rsidR="006662A8" w:rsidRPr="00D53DD4" w14:paraId="480D937D" w14:textId="77777777" w:rsidTr="004A3B9A">
        <w:trPr>
          <w:cantSplit/>
        </w:trPr>
        <w:tc>
          <w:tcPr>
            <w:tcW w:w="12505" w:type="dxa"/>
            <w:gridSpan w:val="4"/>
          </w:tcPr>
          <w:p w14:paraId="6CD49927" w14:textId="358390A8" w:rsidR="006662A8" w:rsidRPr="00A45D82" w:rsidRDefault="006662A8" w:rsidP="008478E6">
            <w:pPr>
              <w:ind w:left="1008" w:hanging="1008"/>
              <w:rPr>
                <w:sz w:val="20"/>
                <w:szCs w:val="20"/>
              </w:rPr>
            </w:pPr>
            <w:r w:rsidRPr="00A45D82">
              <w:rPr>
                <w:sz w:val="20"/>
                <w:szCs w:val="20"/>
              </w:rPr>
              <w:t>5.1.3.2.1.</w:t>
            </w:r>
            <w:r w:rsidRPr="00A45D82">
              <w:rPr>
                <w:sz w:val="20"/>
                <w:szCs w:val="20"/>
              </w:rPr>
              <w:tab/>
              <w:t>The ADS shall not resume travel unless:</w:t>
            </w:r>
          </w:p>
        </w:tc>
      </w:tr>
      <w:tr w:rsidR="006662A8" w:rsidRPr="00D53DD4" w14:paraId="58D4FCD8" w14:textId="77777777" w:rsidTr="004A3B9A">
        <w:trPr>
          <w:cantSplit/>
        </w:trPr>
        <w:tc>
          <w:tcPr>
            <w:tcW w:w="12505" w:type="dxa"/>
            <w:gridSpan w:val="4"/>
          </w:tcPr>
          <w:p w14:paraId="6A1C8154" w14:textId="4552F16F" w:rsidR="006662A8" w:rsidRPr="00A45D82" w:rsidRDefault="006662A8" w:rsidP="008478E6">
            <w:pPr>
              <w:ind w:left="1440" w:hanging="432"/>
              <w:rPr>
                <w:sz w:val="20"/>
                <w:szCs w:val="20"/>
              </w:rPr>
            </w:pPr>
            <w:r w:rsidRPr="00A45D82">
              <w:rPr>
                <w:sz w:val="20"/>
                <w:szCs w:val="20"/>
              </w:rPr>
              <w:t>(a)</w:t>
            </w:r>
            <w:r w:rsidRPr="00A45D82">
              <w:rPr>
                <w:sz w:val="20"/>
                <w:szCs w:val="20"/>
              </w:rPr>
              <w:tab/>
              <w:t>The safe operational state of the ADS vehicle has been verified, and</w:t>
            </w:r>
          </w:p>
        </w:tc>
      </w:tr>
      <w:tr w:rsidR="006662A8" w:rsidRPr="00D53DD4" w14:paraId="13F1835F" w14:textId="77777777" w:rsidTr="004A3B9A">
        <w:trPr>
          <w:cantSplit/>
        </w:trPr>
        <w:tc>
          <w:tcPr>
            <w:tcW w:w="12505" w:type="dxa"/>
            <w:gridSpan w:val="4"/>
          </w:tcPr>
          <w:p w14:paraId="416306AA" w14:textId="62633444" w:rsidR="006662A8" w:rsidRPr="00A45D82" w:rsidRDefault="006662A8" w:rsidP="008478E6">
            <w:pPr>
              <w:ind w:left="1440" w:hanging="432"/>
              <w:rPr>
                <w:sz w:val="20"/>
                <w:szCs w:val="20"/>
              </w:rPr>
            </w:pPr>
            <w:r w:rsidRPr="00A45D82">
              <w:rPr>
                <w:sz w:val="20"/>
                <w:szCs w:val="20"/>
              </w:rPr>
              <w:t>(b)</w:t>
            </w:r>
            <w:r w:rsidRPr="00A45D82">
              <w:rPr>
                <w:sz w:val="20"/>
                <w:szCs w:val="20"/>
              </w:rPr>
              <w:tab/>
              <w:t>It is permissible under the applicable laws.</w:t>
            </w:r>
          </w:p>
        </w:tc>
      </w:tr>
      <w:tr w:rsidR="006662A8" w:rsidRPr="00D53DD4" w14:paraId="566F2571" w14:textId="77777777" w:rsidTr="004A3B9A">
        <w:trPr>
          <w:cantSplit/>
        </w:trPr>
        <w:tc>
          <w:tcPr>
            <w:tcW w:w="12505" w:type="dxa"/>
            <w:gridSpan w:val="4"/>
          </w:tcPr>
          <w:p w14:paraId="1E7F012F" w14:textId="766094A4" w:rsidR="006662A8" w:rsidRPr="00A45D82" w:rsidRDefault="006662A8" w:rsidP="008478E6">
            <w:pPr>
              <w:ind w:left="1008" w:hanging="1008"/>
              <w:rPr>
                <w:sz w:val="20"/>
                <w:szCs w:val="20"/>
              </w:rPr>
            </w:pPr>
            <w:r w:rsidRPr="00A45D82">
              <w:rPr>
                <w:sz w:val="20"/>
                <w:szCs w:val="20"/>
              </w:rPr>
              <w:lastRenderedPageBreak/>
              <w:t xml:space="preserve">5.1.3.2.2.   </w:t>
            </w:r>
            <w:r w:rsidRPr="00A45D82">
              <w:rPr>
                <w:sz w:val="20"/>
                <w:szCs w:val="20"/>
              </w:rPr>
              <w:tab/>
              <w:t>Notwithstanding para. 5.1.3.2.1.(a), if the collision occurred while an ADS feature of type 2 was active, when directed by a road safety agent, the ADS shall move the vehicle unless the ADS determines that the manoeuvre poses an unreasonable safety risk or is not technically possible due to damage. Alternatively, the safety case shall describe how the road safety agent's instructions will be complied with in such circumstances.</w:t>
            </w:r>
          </w:p>
        </w:tc>
      </w:tr>
      <w:bookmarkEnd w:id="11"/>
      <w:tr w:rsidR="006662A8" w:rsidRPr="00D53DD4" w14:paraId="18A025D9" w14:textId="77777777" w:rsidTr="004A3B9A">
        <w:trPr>
          <w:cantSplit/>
        </w:trPr>
        <w:tc>
          <w:tcPr>
            <w:tcW w:w="12505" w:type="dxa"/>
            <w:gridSpan w:val="4"/>
          </w:tcPr>
          <w:p w14:paraId="166F2D9C" w14:textId="54BE13AE" w:rsidR="006662A8" w:rsidRPr="00A45D82" w:rsidRDefault="006662A8" w:rsidP="008478E6">
            <w:pPr>
              <w:ind w:left="1008" w:hanging="1008"/>
              <w:rPr>
                <w:sz w:val="20"/>
                <w:szCs w:val="20"/>
              </w:rPr>
            </w:pPr>
            <w:r w:rsidRPr="00A45D82">
              <w:rPr>
                <w:sz w:val="20"/>
                <w:szCs w:val="20"/>
              </w:rPr>
              <w:t>5.1.4.</w:t>
            </w:r>
            <w:r w:rsidRPr="00A45D82">
              <w:rPr>
                <w:sz w:val="20"/>
                <w:szCs w:val="20"/>
              </w:rPr>
              <w:tab/>
              <w:t>ADS Performance of the DDT in Failure Situations.</w:t>
            </w:r>
          </w:p>
        </w:tc>
      </w:tr>
      <w:tr w:rsidR="006662A8" w:rsidRPr="00D53DD4" w14:paraId="4D28E232" w14:textId="77777777" w:rsidTr="004A3B9A">
        <w:trPr>
          <w:cantSplit/>
        </w:trPr>
        <w:tc>
          <w:tcPr>
            <w:tcW w:w="12505" w:type="dxa"/>
            <w:gridSpan w:val="4"/>
          </w:tcPr>
          <w:p w14:paraId="322D57E7" w14:textId="2471111A" w:rsidR="006662A8" w:rsidRPr="00A45D82" w:rsidRDefault="006662A8" w:rsidP="008478E6">
            <w:pPr>
              <w:ind w:left="1008" w:hanging="1008"/>
              <w:rPr>
                <w:sz w:val="20"/>
                <w:szCs w:val="20"/>
              </w:rPr>
            </w:pPr>
            <w:bookmarkStart w:id="12" w:name="_Hlk202438422"/>
            <w:r w:rsidRPr="00A45D82">
              <w:rPr>
                <w:sz w:val="20"/>
                <w:szCs w:val="20"/>
              </w:rPr>
              <w:t>5.1.4.1.</w:t>
            </w:r>
            <w:r w:rsidRPr="00A45D82">
              <w:rPr>
                <w:sz w:val="20"/>
                <w:szCs w:val="20"/>
              </w:rPr>
              <w:tab/>
              <w:t>The requirements for DDT performance in nominal situations shall continue to apply during failure situations as far as is reasonably practicable under the specific circumstances with the aim of minimising overall safety risks.</w:t>
            </w:r>
          </w:p>
        </w:tc>
      </w:tr>
      <w:tr w:rsidR="006662A8" w:rsidRPr="00D53DD4" w14:paraId="0ACC94E5" w14:textId="77777777" w:rsidTr="004A3B9A">
        <w:trPr>
          <w:cantSplit/>
        </w:trPr>
        <w:tc>
          <w:tcPr>
            <w:tcW w:w="12505" w:type="dxa"/>
            <w:gridSpan w:val="4"/>
          </w:tcPr>
          <w:p w14:paraId="13F21EDB" w14:textId="400E02B0" w:rsidR="006662A8" w:rsidRPr="00A45D82" w:rsidRDefault="006662A8" w:rsidP="008478E6">
            <w:pPr>
              <w:ind w:left="1008" w:hanging="1008"/>
              <w:rPr>
                <w:sz w:val="20"/>
                <w:szCs w:val="20"/>
              </w:rPr>
            </w:pPr>
            <w:r w:rsidRPr="00A45D82">
              <w:rPr>
                <w:sz w:val="20"/>
                <w:szCs w:val="20"/>
              </w:rPr>
              <w:t>5.1.4.2.</w:t>
            </w:r>
            <w:r w:rsidRPr="00A45D82">
              <w:tab/>
            </w:r>
            <w:r w:rsidRPr="00A45D82">
              <w:rPr>
                <w:sz w:val="20"/>
                <w:szCs w:val="20"/>
              </w:rPr>
              <w:t>The ADS shall detect faults, malfunctions, and abnormalities that compromise its capability to perform the DDT within the ODD.</w:t>
            </w:r>
          </w:p>
        </w:tc>
      </w:tr>
      <w:tr w:rsidR="006662A8" w:rsidRPr="00D53DD4" w14:paraId="1721AA81" w14:textId="77777777" w:rsidTr="004A3B9A">
        <w:trPr>
          <w:cantSplit/>
        </w:trPr>
        <w:tc>
          <w:tcPr>
            <w:tcW w:w="12505" w:type="dxa"/>
            <w:gridSpan w:val="4"/>
          </w:tcPr>
          <w:p w14:paraId="6B82ECCC" w14:textId="6B3E63AD" w:rsidR="006662A8" w:rsidRPr="00A45D82" w:rsidRDefault="006662A8" w:rsidP="008478E6">
            <w:pPr>
              <w:ind w:left="1008" w:hanging="1008"/>
              <w:rPr>
                <w:sz w:val="20"/>
                <w:szCs w:val="20"/>
              </w:rPr>
            </w:pPr>
            <w:r w:rsidRPr="00A45D82">
              <w:rPr>
                <w:sz w:val="20"/>
                <w:szCs w:val="20"/>
              </w:rPr>
              <w:t>5.1.4.3.</w:t>
            </w:r>
            <w:r w:rsidRPr="00A45D82">
              <w:rPr>
                <w:sz w:val="20"/>
                <w:szCs w:val="20"/>
              </w:rPr>
              <w:tab/>
              <w:t>In response to a fault, the ADS shall either:</w:t>
            </w:r>
          </w:p>
        </w:tc>
      </w:tr>
      <w:tr w:rsidR="006662A8" w:rsidRPr="00D53DD4" w14:paraId="4F1C999A" w14:textId="77777777" w:rsidTr="004A3B9A">
        <w:trPr>
          <w:cantSplit/>
        </w:trPr>
        <w:tc>
          <w:tcPr>
            <w:tcW w:w="12505" w:type="dxa"/>
            <w:gridSpan w:val="4"/>
          </w:tcPr>
          <w:p w14:paraId="20828169" w14:textId="504659A0" w:rsidR="006662A8" w:rsidRPr="00A45D82" w:rsidRDefault="006662A8" w:rsidP="008478E6">
            <w:pPr>
              <w:ind w:left="1440" w:hanging="432"/>
              <w:rPr>
                <w:sz w:val="20"/>
                <w:szCs w:val="20"/>
              </w:rPr>
            </w:pPr>
            <w:r w:rsidRPr="00A45D82">
              <w:rPr>
                <w:sz w:val="20"/>
                <w:szCs w:val="20"/>
              </w:rPr>
              <w:t>(a)</w:t>
            </w:r>
            <w:r w:rsidRPr="00A45D82">
              <w:rPr>
                <w:sz w:val="20"/>
                <w:szCs w:val="20"/>
              </w:rPr>
              <w:tab/>
              <w:t>Execute a fallback response and prohibit activation of the impacted feature(s) if the fault prevents the ADS from performing the DDT in accordance with the requirements under paragraph 5.1., or</w:t>
            </w:r>
          </w:p>
        </w:tc>
      </w:tr>
      <w:tr w:rsidR="006662A8" w:rsidRPr="00D53DD4" w14:paraId="2ADB7A05" w14:textId="77777777" w:rsidTr="004A3B9A">
        <w:trPr>
          <w:cantSplit/>
        </w:trPr>
        <w:tc>
          <w:tcPr>
            <w:tcW w:w="12505" w:type="dxa"/>
            <w:gridSpan w:val="4"/>
          </w:tcPr>
          <w:p w14:paraId="6B50FD16" w14:textId="11F212AC" w:rsidR="006662A8" w:rsidRPr="00A45D82" w:rsidRDefault="006662A8" w:rsidP="008478E6">
            <w:pPr>
              <w:ind w:left="1440" w:hanging="432"/>
              <w:rPr>
                <w:sz w:val="20"/>
                <w:szCs w:val="20"/>
              </w:rPr>
            </w:pPr>
            <w:r w:rsidRPr="00A45D82">
              <w:rPr>
                <w:sz w:val="20"/>
                <w:szCs w:val="20"/>
              </w:rPr>
              <w:t xml:space="preserve">(b) </w:t>
            </w:r>
            <w:r w:rsidRPr="00A45D82">
              <w:rPr>
                <w:sz w:val="20"/>
                <w:szCs w:val="20"/>
              </w:rPr>
              <w:tab/>
              <w:t>Adapt its performance of the DDT in accordance with the severity of the fault provided the resulting performance complies with the requirements of under paragraph 5.1.</w:t>
            </w:r>
          </w:p>
        </w:tc>
      </w:tr>
      <w:tr w:rsidR="006662A8" w14:paraId="0F93387A" w14:textId="77777777" w:rsidTr="004A3B9A">
        <w:trPr>
          <w:cantSplit/>
          <w:trHeight w:val="300"/>
        </w:trPr>
        <w:tc>
          <w:tcPr>
            <w:tcW w:w="12505" w:type="dxa"/>
            <w:gridSpan w:val="4"/>
          </w:tcPr>
          <w:p w14:paraId="7FC9D8D2" w14:textId="50B86140" w:rsidR="006662A8" w:rsidRPr="00A45D82" w:rsidRDefault="006662A8" w:rsidP="008478E6">
            <w:pPr>
              <w:rPr>
                <w:rFonts w:eastAsia="Aptos" w:cs="Arial"/>
                <w:sz w:val="20"/>
                <w:szCs w:val="20"/>
              </w:rPr>
            </w:pPr>
            <w:r w:rsidRPr="00A45D82">
              <w:rPr>
                <w:sz w:val="20"/>
                <w:szCs w:val="20"/>
              </w:rPr>
              <w:t>5.1.4.4.        The ADS shall be capable of remote termination.</w:t>
            </w:r>
          </w:p>
          <w:p w14:paraId="7DBB4D46" w14:textId="69638136" w:rsidR="006662A8" w:rsidRPr="00A45D82" w:rsidRDefault="006662A8" w:rsidP="008478E6">
            <w:pPr>
              <w:rPr>
                <w:sz w:val="20"/>
                <w:szCs w:val="20"/>
              </w:rPr>
            </w:pPr>
          </w:p>
        </w:tc>
      </w:tr>
      <w:tr w:rsidR="006662A8" w:rsidRPr="00D53DD4" w14:paraId="0D2E7D6C" w14:textId="77777777" w:rsidTr="004A3B9A">
        <w:trPr>
          <w:cantSplit/>
        </w:trPr>
        <w:tc>
          <w:tcPr>
            <w:tcW w:w="12505" w:type="dxa"/>
            <w:gridSpan w:val="4"/>
          </w:tcPr>
          <w:p w14:paraId="478AA31A" w14:textId="52F52265" w:rsidR="006662A8" w:rsidRPr="00A45D82" w:rsidRDefault="006662A8" w:rsidP="008478E6">
            <w:pPr>
              <w:ind w:left="1008" w:hanging="1008"/>
              <w:rPr>
                <w:sz w:val="20"/>
                <w:szCs w:val="20"/>
              </w:rPr>
            </w:pPr>
            <w:r w:rsidRPr="00A45D82">
              <w:rPr>
                <w:sz w:val="20"/>
                <w:szCs w:val="20"/>
              </w:rPr>
              <w:t>5.1.4.4.1.</w:t>
            </w:r>
            <w:r w:rsidRPr="00A45D82">
              <w:rPr>
                <w:sz w:val="20"/>
                <w:szCs w:val="20"/>
              </w:rPr>
              <w:tab/>
              <w:t>Remote termination for an ADS performing the DDT shall be capable of triggering an ADS fallback response.</w:t>
            </w:r>
          </w:p>
        </w:tc>
      </w:tr>
      <w:tr w:rsidR="006662A8" w:rsidRPr="00D53DD4" w14:paraId="7728C277" w14:textId="77777777" w:rsidTr="004A3B9A">
        <w:trPr>
          <w:cantSplit/>
        </w:trPr>
        <w:tc>
          <w:tcPr>
            <w:tcW w:w="12505" w:type="dxa"/>
            <w:gridSpan w:val="4"/>
          </w:tcPr>
          <w:p w14:paraId="56A59DE7" w14:textId="3C43CE3C" w:rsidR="006662A8" w:rsidRPr="00A45D82" w:rsidRDefault="006662A8" w:rsidP="008478E6">
            <w:pPr>
              <w:ind w:left="1008" w:hanging="1008"/>
              <w:rPr>
                <w:sz w:val="20"/>
                <w:szCs w:val="20"/>
              </w:rPr>
            </w:pPr>
            <w:r w:rsidRPr="00A45D82">
              <w:rPr>
                <w:sz w:val="20"/>
                <w:szCs w:val="20"/>
              </w:rPr>
              <w:t>5.1.4.4.2.</w:t>
            </w:r>
            <w:r w:rsidRPr="00A45D82">
              <w:rPr>
                <w:sz w:val="20"/>
                <w:szCs w:val="20"/>
              </w:rPr>
              <w:tab/>
              <w:t>Remote termination of an ADS or ADS feature(s) shall render it unable to be activated by a user until such time as the remote termination is rescinded.</w:t>
            </w:r>
          </w:p>
        </w:tc>
      </w:tr>
      <w:bookmarkEnd w:id="12"/>
      <w:tr w:rsidR="006662A8" w:rsidRPr="00D53DD4" w14:paraId="2BA6EC10" w14:textId="77777777" w:rsidTr="004A3B9A">
        <w:trPr>
          <w:cantSplit/>
        </w:trPr>
        <w:tc>
          <w:tcPr>
            <w:tcW w:w="12505" w:type="dxa"/>
            <w:gridSpan w:val="4"/>
          </w:tcPr>
          <w:p w14:paraId="7C8FEE4B" w14:textId="0EE8F2B1" w:rsidR="006662A8" w:rsidRPr="00A45D82" w:rsidRDefault="006662A8" w:rsidP="008478E6">
            <w:pPr>
              <w:ind w:left="1008" w:hanging="1008"/>
              <w:rPr>
                <w:sz w:val="20"/>
                <w:szCs w:val="20"/>
              </w:rPr>
            </w:pPr>
            <w:r w:rsidRPr="00A45D82">
              <w:rPr>
                <w:sz w:val="20"/>
                <w:szCs w:val="20"/>
              </w:rPr>
              <w:t>5.1.5.</w:t>
            </w:r>
            <w:r w:rsidRPr="00A45D82">
              <w:rPr>
                <w:sz w:val="20"/>
                <w:szCs w:val="20"/>
              </w:rPr>
              <w:tab/>
              <w:t>ADS Performance of the DDT at ODD Boundaries</w:t>
            </w:r>
          </w:p>
        </w:tc>
      </w:tr>
      <w:tr w:rsidR="006662A8" w:rsidRPr="00D53DD4" w14:paraId="0294D75B" w14:textId="77777777" w:rsidTr="004A3B9A">
        <w:trPr>
          <w:cantSplit/>
        </w:trPr>
        <w:tc>
          <w:tcPr>
            <w:tcW w:w="12505" w:type="dxa"/>
            <w:gridSpan w:val="4"/>
          </w:tcPr>
          <w:p w14:paraId="2FC41A9C" w14:textId="17322544" w:rsidR="006662A8" w:rsidRPr="00A45D82" w:rsidRDefault="006662A8" w:rsidP="008478E6">
            <w:pPr>
              <w:ind w:left="1008" w:hanging="1008"/>
              <w:rPr>
                <w:sz w:val="20"/>
                <w:szCs w:val="20"/>
              </w:rPr>
            </w:pPr>
            <w:r w:rsidRPr="00A45D82">
              <w:rPr>
                <w:sz w:val="20"/>
                <w:szCs w:val="20"/>
              </w:rPr>
              <w:t>5.1.5.1.</w:t>
            </w:r>
            <w:r w:rsidRPr="00A45D82">
              <w:rPr>
                <w:sz w:val="20"/>
                <w:szCs w:val="20"/>
              </w:rPr>
              <w:tab/>
              <w:t>The ADS shall recognise the conditions and boundaries of the ODD of its feature(s).</w:t>
            </w:r>
          </w:p>
        </w:tc>
      </w:tr>
      <w:tr w:rsidR="006662A8" w:rsidRPr="00D53DD4" w14:paraId="718FCD52" w14:textId="77777777" w:rsidTr="004A3B9A">
        <w:trPr>
          <w:cantSplit/>
        </w:trPr>
        <w:tc>
          <w:tcPr>
            <w:tcW w:w="12505" w:type="dxa"/>
            <w:gridSpan w:val="4"/>
          </w:tcPr>
          <w:p w14:paraId="18448964" w14:textId="18EF16A7" w:rsidR="006662A8" w:rsidRPr="00A45D82" w:rsidRDefault="006662A8" w:rsidP="008478E6">
            <w:pPr>
              <w:ind w:left="1008" w:hanging="1008"/>
              <w:rPr>
                <w:sz w:val="20"/>
                <w:szCs w:val="20"/>
              </w:rPr>
            </w:pPr>
            <w:r w:rsidRPr="00A45D82">
              <w:rPr>
                <w:sz w:val="20"/>
                <w:szCs w:val="20"/>
              </w:rPr>
              <w:t>5.1.5.2.</w:t>
            </w:r>
            <w:r w:rsidRPr="00A45D82">
              <w:rPr>
                <w:sz w:val="20"/>
                <w:szCs w:val="20"/>
              </w:rPr>
              <w:tab/>
              <w:t>The ADS shall be able to determine when the conditions are met for activation of each feature.</w:t>
            </w:r>
          </w:p>
        </w:tc>
      </w:tr>
      <w:tr w:rsidR="006662A8" w:rsidRPr="00D53DD4" w14:paraId="41954417" w14:textId="77777777" w:rsidTr="004A3B9A">
        <w:trPr>
          <w:cantSplit/>
        </w:trPr>
        <w:tc>
          <w:tcPr>
            <w:tcW w:w="12505" w:type="dxa"/>
            <w:gridSpan w:val="4"/>
          </w:tcPr>
          <w:p w14:paraId="262F0D9C" w14:textId="4DDE7B92" w:rsidR="006662A8" w:rsidRPr="00A45D82" w:rsidRDefault="006662A8" w:rsidP="008478E6">
            <w:pPr>
              <w:ind w:left="1008" w:hanging="1008"/>
              <w:rPr>
                <w:sz w:val="20"/>
                <w:szCs w:val="20"/>
              </w:rPr>
            </w:pPr>
            <w:r w:rsidRPr="00A45D82">
              <w:rPr>
                <w:sz w:val="20"/>
                <w:szCs w:val="20"/>
              </w:rPr>
              <w:t>5.1.5.3.</w:t>
            </w:r>
            <w:r w:rsidRPr="00A45D82">
              <w:rPr>
                <w:sz w:val="20"/>
                <w:szCs w:val="20"/>
              </w:rPr>
              <w:tab/>
              <w:t>The ADS shall prevent activation of a feature unless the ODD conditions of the feature are met.</w:t>
            </w:r>
          </w:p>
        </w:tc>
      </w:tr>
      <w:tr w:rsidR="006662A8" w:rsidRPr="00D53DD4" w14:paraId="64009BCB" w14:textId="77777777" w:rsidTr="004A3B9A">
        <w:trPr>
          <w:cantSplit/>
        </w:trPr>
        <w:tc>
          <w:tcPr>
            <w:tcW w:w="12505" w:type="dxa"/>
            <w:gridSpan w:val="4"/>
          </w:tcPr>
          <w:p w14:paraId="04C5C70F" w14:textId="33DA9856" w:rsidR="006662A8" w:rsidRPr="00A45D82" w:rsidRDefault="006662A8" w:rsidP="008478E6">
            <w:pPr>
              <w:ind w:left="1008" w:hanging="1008"/>
              <w:rPr>
                <w:sz w:val="20"/>
                <w:szCs w:val="20"/>
              </w:rPr>
            </w:pPr>
            <w:r w:rsidRPr="00A45D82">
              <w:rPr>
                <w:sz w:val="20"/>
                <w:szCs w:val="20"/>
              </w:rPr>
              <w:t>5.1.5.4.</w:t>
            </w:r>
            <w:r w:rsidRPr="00A45D82">
              <w:rPr>
                <w:sz w:val="20"/>
                <w:szCs w:val="20"/>
              </w:rPr>
              <w:tab/>
              <w:t>The ADS shall execute a fallback response when one or more ODD conditions of the feature in use are no longer met.</w:t>
            </w:r>
          </w:p>
        </w:tc>
      </w:tr>
      <w:tr w:rsidR="006662A8" w:rsidRPr="00D53DD4" w14:paraId="62D7F818" w14:textId="77777777" w:rsidTr="004A3B9A">
        <w:trPr>
          <w:cantSplit/>
        </w:trPr>
        <w:tc>
          <w:tcPr>
            <w:tcW w:w="12505" w:type="dxa"/>
            <w:gridSpan w:val="4"/>
          </w:tcPr>
          <w:p w14:paraId="6F9774CB" w14:textId="68D871A9" w:rsidR="006662A8" w:rsidRPr="00A45D82" w:rsidRDefault="006662A8" w:rsidP="008478E6">
            <w:pPr>
              <w:ind w:left="1008" w:hanging="1008"/>
              <w:rPr>
                <w:sz w:val="20"/>
                <w:szCs w:val="20"/>
              </w:rPr>
            </w:pPr>
            <w:r w:rsidRPr="00A45D82">
              <w:rPr>
                <w:sz w:val="20"/>
                <w:szCs w:val="20"/>
              </w:rPr>
              <w:t xml:space="preserve">5.1.5.4.1. </w:t>
            </w:r>
            <w:r w:rsidRPr="00A45D82">
              <w:tab/>
            </w:r>
            <w:r w:rsidRPr="00A45D82">
              <w:rPr>
                <w:sz w:val="20"/>
                <w:szCs w:val="20"/>
              </w:rPr>
              <w:t>In response to an ODD exit, ADSF-2 shall aim to bring the ADS vehicle to a stop in a safe location that complies with traffic rules (e.g. a parking space).</w:t>
            </w:r>
          </w:p>
        </w:tc>
      </w:tr>
      <w:tr w:rsidR="006662A8" w:rsidRPr="00D53DD4" w14:paraId="5EAF595A" w14:textId="77777777" w:rsidTr="004A3B9A">
        <w:trPr>
          <w:cantSplit/>
        </w:trPr>
        <w:tc>
          <w:tcPr>
            <w:tcW w:w="12505" w:type="dxa"/>
            <w:gridSpan w:val="4"/>
          </w:tcPr>
          <w:p w14:paraId="4C4D4C52" w14:textId="149470B6" w:rsidR="006662A8" w:rsidRPr="00A45D82" w:rsidRDefault="006662A8" w:rsidP="008478E6">
            <w:pPr>
              <w:ind w:left="1008" w:hanging="1008"/>
              <w:rPr>
                <w:sz w:val="20"/>
                <w:szCs w:val="20"/>
              </w:rPr>
            </w:pPr>
            <w:r w:rsidRPr="00A45D82">
              <w:rPr>
                <w:sz w:val="20"/>
                <w:szCs w:val="20"/>
              </w:rPr>
              <w:t>5.1.5.5.</w:t>
            </w:r>
            <w:r w:rsidRPr="00A45D82">
              <w:rPr>
                <w:sz w:val="20"/>
                <w:szCs w:val="20"/>
              </w:rPr>
              <w:tab/>
              <w:t>The ADS shall be able to anticipate and safely respond to foreseeable exits from the ODD of each feature.</w:t>
            </w:r>
          </w:p>
        </w:tc>
      </w:tr>
      <w:tr w:rsidR="006662A8" w:rsidRPr="00D53DD4" w14:paraId="54EE957C" w14:textId="77777777" w:rsidTr="004A3B9A">
        <w:trPr>
          <w:cantSplit/>
        </w:trPr>
        <w:tc>
          <w:tcPr>
            <w:tcW w:w="12505" w:type="dxa"/>
            <w:gridSpan w:val="4"/>
          </w:tcPr>
          <w:p w14:paraId="7CB29E3A" w14:textId="35BAFAB7" w:rsidR="006662A8" w:rsidRPr="00A45D82" w:rsidRDefault="006662A8" w:rsidP="008478E6">
            <w:pPr>
              <w:ind w:left="1008" w:hanging="1008"/>
              <w:rPr>
                <w:sz w:val="20"/>
                <w:szCs w:val="20"/>
              </w:rPr>
            </w:pPr>
            <w:r w:rsidRPr="00A45D82">
              <w:rPr>
                <w:sz w:val="20"/>
                <w:szCs w:val="20"/>
              </w:rPr>
              <w:t>5.1.6.</w:t>
            </w:r>
            <w:r w:rsidRPr="00A45D82">
              <w:rPr>
                <w:sz w:val="20"/>
                <w:szCs w:val="20"/>
              </w:rPr>
              <w:tab/>
              <w:t>Fallbacks to a Mitigated Risk Condition</w:t>
            </w:r>
          </w:p>
        </w:tc>
      </w:tr>
      <w:tr w:rsidR="006662A8" w:rsidRPr="00D53DD4" w14:paraId="49AC2581" w14:textId="77777777" w:rsidTr="004A3B9A">
        <w:trPr>
          <w:cantSplit/>
        </w:trPr>
        <w:tc>
          <w:tcPr>
            <w:tcW w:w="12505" w:type="dxa"/>
            <w:gridSpan w:val="4"/>
          </w:tcPr>
          <w:p w14:paraId="6662630F" w14:textId="75AA4975" w:rsidR="006662A8" w:rsidRPr="00A45D82" w:rsidRDefault="006662A8" w:rsidP="008478E6">
            <w:pPr>
              <w:ind w:left="1008" w:hanging="1008"/>
              <w:rPr>
                <w:sz w:val="20"/>
                <w:szCs w:val="20"/>
              </w:rPr>
            </w:pPr>
            <w:bookmarkStart w:id="13" w:name="_Hlk202259781"/>
            <w:r w:rsidRPr="00A45D82">
              <w:rPr>
                <w:sz w:val="20"/>
                <w:szCs w:val="20"/>
              </w:rPr>
              <w:lastRenderedPageBreak/>
              <w:t xml:space="preserve">5.1.6.1. </w:t>
            </w:r>
            <w:bookmarkEnd w:id="13"/>
            <w:r w:rsidRPr="00A45D82">
              <w:tab/>
            </w:r>
            <w:r w:rsidRPr="00A45D82">
              <w:rPr>
                <w:sz w:val="20"/>
                <w:szCs w:val="20"/>
              </w:rPr>
              <w:t xml:space="preserve">For ADS features of type 2, the ADS fallback response shall be to place the vehicle in an MRC. The ADS feature may permit a user-initiated deactivation to interrupt the fallback to an MRC. </w:t>
            </w:r>
          </w:p>
          <w:p w14:paraId="1AD37D09" w14:textId="7F8E5BA5" w:rsidR="006662A8" w:rsidRPr="00A45D82" w:rsidRDefault="006662A8" w:rsidP="008478E6">
            <w:pPr>
              <w:ind w:left="1008" w:hanging="1008"/>
              <w:rPr>
                <w:sz w:val="20"/>
                <w:szCs w:val="20"/>
              </w:rPr>
            </w:pPr>
          </w:p>
          <w:p w14:paraId="35BC7447" w14:textId="182B9E13" w:rsidR="006662A8" w:rsidRPr="00A45D82" w:rsidRDefault="006662A8" w:rsidP="008478E6">
            <w:pPr>
              <w:ind w:left="1008" w:hanging="1008"/>
              <w:rPr>
                <w:sz w:val="20"/>
                <w:szCs w:val="20"/>
              </w:rPr>
            </w:pPr>
          </w:p>
        </w:tc>
      </w:tr>
      <w:tr w:rsidR="006662A8" w:rsidRPr="00D53DD4" w14:paraId="01199BEE" w14:textId="77777777" w:rsidTr="004A3B9A">
        <w:trPr>
          <w:cantSplit/>
        </w:trPr>
        <w:tc>
          <w:tcPr>
            <w:tcW w:w="12505" w:type="dxa"/>
            <w:gridSpan w:val="4"/>
          </w:tcPr>
          <w:p w14:paraId="69B9F1E1" w14:textId="6D815793" w:rsidR="006662A8" w:rsidRPr="00A45D82" w:rsidRDefault="006662A8" w:rsidP="008478E6">
            <w:pPr>
              <w:ind w:left="1008" w:hanging="1008"/>
              <w:rPr>
                <w:sz w:val="20"/>
                <w:szCs w:val="20"/>
              </w:rPr>
            </w:pPr>
            <w:r w:rsidRPr="00A45D82">
              <w:rPr>
                <w:sz w:val="20"/>
                <w:szCs w:val="20"/>
              </w:rPr>
              <w:t xml:space="preserve">5.1.6.2. </w:t>
            </w:r>
            <w:r w:rsidRPr="00A45D82">
              <w:rPr>
                <w:sz w:val="20"/>
                <w:szCs w:val="20"/>
              </w:rPr>
              <w:tab/>
              <w:t>For ADS features of type 1, if it has not been possible to complete a system-initiated deactivation procedure, the ADS shall execute a fallback to an MRC. During the fallback to MRC the user may initiate deactivation of the ADS.</w:t>
            </w:r>
          </w:p>
        </w:tc>
      </w:tr>
      <w:tr w:rsidR="006662A8" w:rsidRPr="00D53DD4" w14:paraId="14883910" w14:textId="77777777" w:rsidTr="004A3B9A">
        <w:trPr>
          <w:cantSplit/>
        </w:trPr>
        <w:tc>
          <w:tcPr>
            <w:tcW w:w="12505" w:type="dxa"/>
            <w:gridSpan w:val="4"/>
          </w:tcPr>
          <w:p w14:paraId="11DE37E5" w14:textId="332771BB" w:rsidR="006662A8" w:rsidRPr="00A45D82" w:rsidRDefault="006662A8" w:rsidP="008478E6">
            <w:pPr>
              <w:ind w:left="1008" w:hanging="1008"/>
              <w:rPr>
                <w:sz w:val="20"/>
                <w:szCs w:val="20"/>
              </w:rPr>
            </w:pPr>
            <w:r w:rsidRPr="00A45D82">
              <w:rPr>
                <w:sz w:val="20"/>
                <w:szCs w:val="20"/>
              </w:rPr>
              <w:t>5.1.6.3.</w:t>
            </w:r>
            <w:r w:rsidRPr="00A45D82">
              <w:rPr>
                <w:sz w:val="20"/>
                <w:szCs w:val="20"/>
              </w:rPr>
              <w:tab/>
              <w:t>Upon completion of an ADS fallback to an MRC, a user may be permitted to assume control of the vehicle.</w:t>
            </w:r>
          </w:p>
        </w:tc>
      </w:tr>
      <w:tr w:rsidR="006662A8" w:rsidRPr="00D53DD4" w14:paraId="26E996EB" w14:textId="77777777" w:rsidTr="004A3B9A">
        <w:trPr>
          <w:cantSplit/>
        </w:trPr>
        <w:tc>
          <w:tcPr>
            <w:tcW w:w="12505" w:type="dxa"/>
            <w:gridSpan w:val="4"/>
          </w:tcPr>
          <w:p w14:paraId="610B65AB" w14:textId="60AED375" w:rsidR="006662A8" w:rsidRPr="00A45D82" w:rsidRDefault="006662A8" w:rsidP="008478E6">
            <w:pPr>
              <w:ind w:left="1008" w:hanging="1008"/>
              <w:rPr>
                <w:sz w:val="20"/>
                <w:szCs w:val="20"/>
              </w:rPr>
            </w:pPr>
            <w:r w:rsidRPr="00A45D82">
              <w:rPr>
                <w:sz w:val="20"/>
                <w:szCs w:val="20"/>
              </w:rPr>
              <w:t>5.2.</w:t>
            </w:r>
            <w:r w:rsidRPr="00A45D82">
              <w:rPr>
                <w:sz w:val="20"/>
                <w:szCs w:val="20"/>
              </w:rPr>
              <w:tab/>
              <w:t>Interactions between the ADS and its User(s)</w:t>
            </w:r>
          </w:p>
        </w:tc>
      </w:tr>
      <w:tr w:rsidR="006662A8" w:rsidRPr="00D53DD4" w14:paraId="015EB339" w14:textId="77777777" w:rsidTr="004A3B9A">
        <w:trPr>
          <w:cantSplit/>
        </w:trPr>
        <w:tc>
          <w:tcPr>
            <w:tcW w:w="12505" w:type="dxa"/>
            <w:gridSpan w:val="4"/>
          </w:tcPr>
          <w:p w14:paraId="081C9B88" w14:textId="46E10EE0" w:rsidR="006662A8" w:rsidRPr="00A45D82" w:rsidRDefault="006662A8" w:rsidP="008478E6">
            <w:pPr>
              <w:ind w:left="1008" w:hanging="1008"/>
              <w:rPr>
                <w:sz w:val="20"/>
                <w:szCs w:val="20"/>
              </w:rPr>
            </w:pPr>
            <w:r w:rsidRPr="00A45D82">
              <w:rPr>
                <w:sz w:val="20"/>
                <w:szCs w:val="20"/>
              </w:rPr>
              <w:t>5.2.1.</w:t>
            </w:r>
            <w:r w:rsidRPr="00A45D82">
              <w:rPr>
                <w:sz w:val="20"/>
                <w:szCs w:val="20"/>
              </w:rPr>
              <w:tab/>
              <w:t>General requirements</w:t>
            </w:r>
          </w:p>
        </w:tc>
      </w:tr>
      <w:tr w:rsidR="006662A8" w:rsidRPr="00D53DD4" w14:paraId="6A32112F" w14:textId="77777777" w:rsidTr="004A3B9A">
        <w:trPr>
          <w:cantSplit/>
        </w:trPr>
        <w:tc>
          <w:tcPr>
            <w:tcW w:w="12505" w:type="dxa"/>
            <w:gridSpan w:val="4"/>
          </w:tcPr>
          <w:p w14:paraId="2DA27186" w14:textId="5795819A" w:rsidR="006662A8" w:rsidRPr="00A45D82" w:rsidRDefault="006662A8" w:rsidP="008478E6">
            <w:pPr>
              <w:ind w:left="1008" w:hanging="1008"/>
              <w:rPr>
                <w:sz w:val="20"/>
                <w:szCs w:val="20"/>
              </w:rPr>
            </w:pPr>
            <w:r w:rsidRPr="00A45D82">
              <w:rPr>
                <w:sz w:val="20"/>
                <w:szCs w:val="20"/>
              </w:rPr>
              <w:t>5.2.1.1.</w:t>
            </w:r>
            <w:r w:rsidRPr="00A45D82">
              <w:rPr>
                <w:sz w:val="20"/>
                <w:szCs w:val="20"/>
              </w:rPr>
              <w:tab/>
              <w:t>The Safety-relevant information and signals shall be:</w:t>
            </w:r>
          </w:p>
        </w:tc>
      </w:tr>
      <w:tr w:rsidR="006662A8" w:rsidRPr="00D53DD4" w14:paraId="5CA36830" w14:textId="77777777" w:rsidTr="004A3B9A">
        <w:trPr>
          <w:cantSplit/>
        </w:trPr>
        <w:tc>
          <w:tcPr>
            <w:tcW w:w="12505" w:type="dxa"/>
            <w:gridSpan w:val="4"/>
          </w:tcPr>
          <w:p w14:paraId="12AF296E" w14:textId="31CBECD4" w:rsidR="006662A8" w:rsidRPr="00A45D82" w:rsidRDefault="006662A8" w:rsidP="008478E6">
            <w:pPr>
              <w:ind w:left="1440" w:hanging="432"/>
              <w:rPr>
                <w:sz w:val="20"/>
                <w:szCs w:val="20"/>
              </w:rPr>
            </w:pPr>
            <w:r w:rsidRPr="00A45D82">
              <w:rPr>
                <w:sz w:val="20"/>
                <w:szCs w:val="20"/>
              </w:rPr>
              <w:t>(a)</w:t>
            </w:r>
            <w:r w:rsidRPr="00A45D82">
              <w:rPr>
                <w:sz w:val="20"/>
                <w:szCs w:val="20"/>
              </w:rPr>
              <w:tab/>
              <w:t>Noticeable by the target user(s) under all operating conditions,</w:t>
            </w:r>
          </w:p>
        </w:tc>
      </w:tr>
      <w:tr w:rsidR="006662A8" w:rsidRPr="00D53DD4" w14:paraId="59D43E80" w14:textId="77777777" w:rsidTr="004A3B9A">
        <w:trPr>
          <w:cantSplit/>
        </w:trPr>
        <w:tc>
          <w:tcPr>
            <w:tcW w:w="12505" w:type="dxa"/>
            <w:gridSpan w:val="4"/>
          </w:tcPr>
          <w:p w14:paraId="638448DE" w14:textId="17723920" w:rsidR="006662A8" w:rsidRPr="00A45D82" w:rsidRDefault="006662A8" w:rsidP="008478E6">
            <w:pPr>
              <w:ind w:left="1440" w:hanging="432"/>
              <w:rPr>
                <w:sz w:val="20"/>
                <w:szCs w:val="20"/>
              </w:rPr>
            </w:pPr>
            <w:r w:rsidRPr="00A45D82">
              <w:rPr>
                <w:sz w:val="20"/>
                <w:szCs w:val="20"/>
              </w:rPr>
              <w:t>(b)</w:t>
            </w:r>
            <w:r w:rsidRPr="00A45D82">
              <w:rPr>
                <w:sz w:val="20"/>
                <w:szCs w:val="20"/>
              </w:rPr>
              <w:tab/>
              <w:t>Comprehensible and unambiguous, and</w:t>
            </w:r>
          </w:p>
        </w:tc>
      </w:tr>
      <w:tr w:rsidR="006662A8" w:rsidRPr="00D53DD4" w14:paraId="12848005" w14:textId="77777777" w:rsidTr="004A3B9A">
        <w:trPr>
          <w:cantSplit/>
        </w:trPr>
        <w:tc>
          <w:tcPr>
            <w:tcW w:w="12505" w:type="dxa"/>
            <w:gridSpan w:val="4"/>
          </w:tcPr>
          <w:p w14:paraId="19846932" w14:textId="49C52106" w:rsidR="006662A8" w:rsidRPr="00A45D82" w:rsidRDefault="006662A8" w:rsidP="008478E6">
            <w:pPr>
              <w:ind w:left="1440" w:hanging="432"/>
              <w:rPr>
                <w:sz w:val="20"/>
                <w:szCs w:val="20"/>
              </w:rPr>
            </w:pPr>
            <w:r w:rsidRPr="00A45D82">
              <w:rPr>
                <w:sz w:val="20"/>
                <w:szCs w:val="20"/>
              </w:rPr>
              <w:t>(c)</w:t>
            </w:r>
            <w:r w:rsidRPr="00A45D82">
              <w:rPr>
                <w:sz w:val="20"/>
                <w:szCs w:val="20"/>
              </w:rPr>
              <w:tab/>
              <w:t>Multi-modal (e.g., optical, auditory, haptic) if needed.</w:t>
            </w:r>
          </w:p>
        </w:tc>
      </w:tr>
      <w:tr w:rsidR="006662A8" w:rsidRPr="00D53DD4" w14:paraId="4E69A0CE" w14:textId="77777777" w:rsidTr="004A3B9A">
        <w:trPr>
          <w:cantSplit/>
        </w:trPr>
        <w:tc>
          <w:tcPr>
            <w:tcW w:w="12505" w:type="dxa"/>
            <w:gridSpan w:val="4"/>
          </w:tcPr>
          <w:p w14:paraId="0FE47171" w14:textId="49856431" w:rsidR="006662A8" w:rsidRPr="00A45D82" w:rsidRDefault="006662A8" w:rsidP="008478E6">
            <w:pPr>
              <w:ind w:left="1008" w:hanging="1008"/>
              <w:rPr>
                <w:sz w:val="20"/>
                <w:szCs w:val="20"/>
              </w:rPr>
            </w:pPr>
            <w:r w:rsidRPr="00A45D82">
              <w:rPr>
                <w:sz w:val="20"/>
                <w:szCs w:val="20"/>
              </w:rPr>
              <w:t>5.2.1.2.</w:t>
            </w:r>
            <w:r w:rsidRPr="00A45D82">
              <w:rPr>
                <w:sz w:val="20"/>
                <w:szCs w:val="20"/>
              </w:rPr>
              <w:tab/>
              <w:t>The ADS shall signal initiation of a fallback to an MRC to the ADS user(s).</w:t>
            </w:r>
          </w:p>
        </w:tc>
      </w:tr>
      <w:tr w:rsidR="006662A8" w:rsidRPr="00D53DD4" w14:paraId="112FBBA1" w14:textId="77777777" w:rsidTr="004A3B9A">
        <w:trPr>
          <w:cantSplit/>
        </w:trPr>
        <w:tc>
          <w:tcPr>
            <w:tcW w:w="12505" w:type="dxa"/>
            <w:gridSpan w:val="4"/>
          </w:tcPr>
          <w:p w14:paraId="61788F6F" w14:textId="1A71E1DE" w:rsidR="006662A8" w:rsidRPr="00A45D82" w:rsidRDefault="006662A8" w:rsidP="008478E6">
            <w:pPr>
              <w:ind w:left="1008" w:hanging="1008"/>
              <w:rPr>
                <w:sz w:val="20"/>
                <w:szCs w:val="20"/>
              </w:rPr>
            </w:pPr>
            <w:r w:rsidRPr="00A45D82">
              <w:rPr>
                <w:sz w:val="20"/>
                <w:szCs w:val="20"/>
              </w:rPr>
              <w:t>5.2.1.3.</w:t>
            </w:r>
            <w:r w:rsidRPr="00A45D82">
              <w:tab/>
            </w:r>
            <w:r w:rsidRPr="00A45D82">
              <w:rPr>
                <w:sz w:val="20"/>
                <w:szCs w:val="20"/>
              </w:rPr>
              <w:t>The ADS shall permit a user</w:t>
            </w:r>
            <w:r w:rsidRPr="00A45D82">
              <w:rPr>
                <w:b/>
                <w:bCs/>
                <w:sz w:val="20"/>
                <w:szCs w:val="20"/>
              </w:rPr>
              <w:t xml:space="preserve"> </w:t>
            </w:r>
            <w:r w:rsidRPr="00A45D82">
              <w:rPr>
                <w:sz w:val="20"/>
                <w:szCs w:val="20"/>
              </w:rPr>
              <w:t>to override ADS operation of doors in the event of emergency.</w:t>
            </w:r>
          </w:p>
        </w:tc>
      </w:tr>
      <w:tr w:rsidR="006662A8" w:rsidRPr="00D53DD4" w14:paraId="2A8FE8DF" w14:textId="77777777" w:rsidTr="004A3B9A">
        <w:trPr>
          <w:cantSplit/>
        </w:trPr>
        <w:tc>
          <w:tcPr>
            <w:tcW w:w="12505" w:type="dxa"/>
            <w:gridSpan w:val="4"/>
          </w:tcPr>
          <w:p w14:paraId="080A4AA6" w14:textId="670BA412" w:rsidR="006662A8" w:rsidRPr="00A45D82" w:rsidRDefault="006662A8" w:rsidP="008478E6">
            <w:pPr>
              <w:ind w:left="1008" w:hanging="1008"/>
              <w:rPr>
                <w:sz w:val="20"/>
                <w:szCs w:val="20"/>
              </w:rPr>
            </w:pPr>
            <w:r w:rsidRPr="00A45D82">
              <w:rPr>
                <w:sz w:val="20"/>
                <w:szCs w:val="20"/>
              </w:rPr>
              <w:t>5.2.2.</w:t>
            </w:r>
            <w:r w:rsidRPr="00A45D82">
              <w:tab/>
            </w:r>
            <w:r w:rsidRPr="00A45D82">
              <w:rPr>
                <w:sz w:val="20"/>
                <w:szCs w:val="20"/>
              </w:rPr>
              <w:t>ADS features that permit a user to take over the performance of the DDT.</w:t>
            </w:r>
          </w:p>
        </w:tc>
      </w:tr>
      <w:tr w:rsidR="006662A8" w:rsidRPr="00D53DD4" w14:paraId="206CA2A1" w14:textId="77777777" w:rsidTr="004A3B9A">
        <w:trPr>
          <w:cantSplit/>
        </w:trPr>
        <w:tc>
          <w:tcPr>
            <w:tcW w:w="12505" w:type="dxa"/>
            <w:gridSpan w:val="4"/>
          </w:tcPr>
          <w:p w14:paraId="48197BCD" w14:textId="2B8BF9BF" w:rsidR="006662A8" w:rsidRPr="00A45D82" w:rsidRDefault="006662A8" w:rsidP="008478E6">
            <w:pPr>
              <w:ind w:left="1008" w:hanging="1008"/>
              <w:rPr>
                <w:sz w:val="20"/>
                <w:szCs w:val="20"/>
              </w:rPr>
            </w:pPr>
            <w:r w:rsidRPr="00A45D82">
              <w:rPr>
                <w:sz w:val="20"/>
                <w:szCs w:val="20"/>
              </w:rPr>
              <w:t>5.2.2.1</w:t>
            </w:r>
            <w:r w:rsidRPr="00A45D82">
              <w:rPr>
                <w:sz w:val="20"/>
                <w:szCs w:val="20"/>
              </w:rPr>
              <w:tab/>
              <w:t>General requirements</w:t>
            </w:r>
          </w:p>
        </w:tc>
      </w:tr>
      <w:tr w:rsidR="006662A8" w:rsidRPr="00D53DD4" w14:paraId="04902AE0" w14:textId="77777777" w:rsidTr="004A3B9A">
        <w:trPr>
          <w:cantSplit/>
        </w:trPr>
        <w:tc>
          <w:tcPr>
            <w:tcW w:w="12505" w:type="dxa"/>
            <w:gridSpan w:val="4"/>
          </w:tcPr>
          <w:p w14:paraId="1C3A0F9B" w14:textId="4C888885" w:rsidR="006662A8" w:rsidRPr="00A45D82" w:rsidRDefault="006662A8" w:rsidP="008478E6">
            <w:pPr>
              <w:ind w:left="1008" w:hanging="1008"/>
              <w:rPr>
                <w:sz w:val="20"/>
                <w:szCs w:val="20"/>
              </w:rPr>
            </w:pPr>
            <w:r w:rsidRPr="00A45D82">
              <w:rPr>
                <w:sz w:val="20"/>
                <w:szCs w:val="20"/>
              </w:rPr>
              <w:t>5.2.2.1.1</w:t>
            </w:r>
            <w:r w:rsidRPr="00A45D82">
              <w:tab/>
            </w:r>
            <w:r w:rsidRPr="00A45D82">
              <w:rPr>
                <w:sz w:val="20"/>
                <w:szCs w:val="20"/>
              </w:rPr>
              <w:t>The ADS feature shall be designed to prevent misuse and errors in operation by the user.</w:t>
            </w:r>
          </w:p>
        </w:tc>
      </w:tr>
      <w:tr w:rsidR="006662A8" w:rsidRPr="00D53DD4" w14:paraId="71C28A0A" w14:textId="77777777" w:rsidTr="004A3B9A">
        <w:trPr>
          <w:cantSplit/>
        </w:trPr>
        <w:tc>
          <w:tcPr>
            <w:tcW w:w="12505" w:type="dxa"/>
            <w:gridSpan w:val="4"/>
          </w:tcPr>
          <w:p w14:paraId="75BE9070" w14:textId="04BC9ACD" w:rsidR="006662A8" w:rsidRPr="00A45D82" w:rsidRDefault="006662A8" w:rsidP="008478E6">
            <w:pPr>
              <w:ind w:left="1008" w:hanging="1008"/>
              <w:rPr>
                <w:sz w:val="20"/>
                <w:szCs w:val="20"/>
              </w:rPr>
            </w:pPr>
            <w:r w:rsidRPr="00A45D82">
              <w:rPr>
                <w:sz w:val="20"/>
                <w:szCs w:val="20"/>
              </w:rPr>
              <w:t xml:space="preserve">5.2.2.1.2. </w:t>
            </w:r>
            <w:r w:rsidRPr="00A45D82">
              <w:tab/>
            </w:r>
            <w:r w:rsidRPr="00A45D82">
              <w:rPr>
                <w:sz w:val="20"/>
                <w:szCs w:val="20"/>
              </w:rPr>
              <w:t>While an ADS feature is active:</w:t>
            </w:r>
          </w:p>
        </w:tc>
      </w:tr>
      <w:tr w:rsidR="006662A8" w:rsidRPr="00D53DD4" w14:paraId="1C5955AA" w14:textId="77777777" w:rsidTr="004A3B9A">
        <w:trPr>
          <w:cantSplit/>
        </w:trPr>
        <w:tc>
          <w:tcPr>
            <w:tcW w:w="12505" w:type="dxa"/>
            <w:gridSpan w:val="4"/>
          </w:tcPr>
          <w:p w14:paraId="78310279" w14:textId="1F98902F" w:rsidR="006662A8" w:rsidRPr="00A45D82" w:rsidRDefault="006662A8" w:rsidP="008478E6">
            <w:pPr>
              <w:ind w:left="1440" w:hanging="432"/>
              <w:rPr>
                <w:sz w:val="20"/>
                <w:szCs w:val="20"/>
              </w:rPr>
            </w:pPr>
            <w:r w:rsidRPr="00A45D82">
              <w:rPr>
                <w:sz w:val="20"/>
                <w:szCs w:val="20"/>
              </w:rPr>
              <w:t>(a)</w:t>
            </w:r>
            <w:r w:rsidRPr="00A45D82">
              <w:rPr>
                <w:sz w:val="20"/>
                <w:szCs w:val="20"/>
              </w:rPr>
              <w:tab/>
              <w:t>The controls related to manual performance of the DDT shall be disabled, suppressed, or by other means made unavailable in a manner that prevents unsafe interference with the ADS performance of the DDT:</w:t>
            </w:r>
          </w:p>
        </w:tc>
      </w:tr>
      <w:tr w:rsidR="006662A8" w:rsidRPr="00D53DD4" w14:paraId="2A8C4F37" w14:textId="77777777" w:rsidTr="004A3B9A">
        <w:trPr>
          <w:cantSplit/>
        </w:trPr>
        <w:tc>
          <w:tcPr>
            <w:tcW w:w="12505" w:type="dxa"/>
            <w:gridSpan w:val="4"/>
          </w:tcPr>
          <w:p w14:paraId="4411CB23" w14:textId="02489D30" w:rsidR="006662A8" w:rsidRPr="00A45D82" w:rsidRDefault="006662A8" w:rsidP="008478E6">
            <w:pPr>
              <w:ind w:left="1872" w:hanging="432"/>
              <w:rPr>
                <w:sz w:val="20"/>
                <w:szCs w:val="20"/>
              </w:rPr>
            </w:pPr>
            <w:r w:rsidRPr="00A45D82">
              <w:rPr>
                <w:sz w:val="20"/>
                <w:szCs w:val="20"/>
              </w:rPr>
              <w:t xml:space="preserve">(i) </w:t>
            </w:r>
            <w:r w:rsidRPr="00A45D82">
              <w:rPr>
                <w:sz w:val="20"/>
                <w:szCs w:val="20"/>
              </w:rPr>
              <w:tab/>
              <w:t>In the case these controls are suppressed, the ADS shall have strategies in place to prevent ambiguous states of control, or unintentional effect on the DDT.</w:t>
            </w:r>
          </w:p>
        </w:tc>
      </w:tr>
      <w:tr w:rsidR="006662A8" w:rsidRPr="00D53DD4" w14:paraId="4D21F952" w14:textId="77777777" w:rsidTr="004A3B9A">
        <w:trPr>
          <w:cantSplit/>
        </w:trPr>
        <w:tc>
          <w:tcPr>
            <w:tcW w:w="12505" w:type="dxa"/>
            <w:gridSpan w:val="4"/>
          </w:tcPr>
          <w:p w14:paraId="0B7A066B" w14:textId="4BCD2908" w:rsidR="006662A8" w:rsidRPr="00A45D82" w:rsidRDefault="006662A8" w:rsidP="008478E6">
            <w:pPr>
              <w:ind w:left="1872" w:hanging="432"/>
              <w:rPr>
                <w:sz w:val="20"/>
                <w:szCs w:val="20"/>
              </w:rPr>
            </w:pPr>
            <w:r w:rsidRPr="00A45D82">
              <w:rPr>
                <w:sz w:val="20"/>
                <w:szCs w:val="20"/>
              </w:rPr>
              <w:t xml:space="preserve">(ii) </w:t>
            </w:r>
            <w:r w:rsidRPr="00A45D82">
              <w:rPr>
                <w:sz w:val="20"/>
                <w:szCs w:val="20"/>
              </w:rPr>
              <w:tab/>
              <w:t>When a user overcomes a suppression threshold a user-initiated deactivation procedure shall commence and must follow the requirements of 5.2.2.3. Overcoming the suppression threshold shall not be the primary means to request a user-initiated deactivation</w:t>
            </w:r>
          </w:p>
        </w:tc>
      </w:tr>
      <w:tr w:rsidR="006662A8" w:rsidRPr="00D53DD4" w14:paraId="099C4CEE" w14:textId="77777777" w:rsidTr="004A3B9A">
        <w:trPr>
          <w:cantSplit/>
        </w:trPr>
        <w:tc>
          <w:tcPr>
            <w:tcW w:w="12505" w:type="dxa"/>
            <w:gridSpan w:val="4"/>
          </w:tcPr>
          <w:p w14:paraId="708F7EAC" w14:textId="635528DF" w:rsidR="006662A8" w:rsidRPr="00A45D82" w:rsidRDefault="006662A8" w:rsidP="008478E6">
            <w:pPr>
              <w:ind w:left="1440" w:hanging="432"/>
              <w:rPr>
                <w:sz w:val="20"/>
                <w:szCs w:val="20"/>
              </w:rPr>
            </w:pPr>
            <w:r w:rsidRPr="00A45D82">
              <w:rPr>
                <w:sz w:val="20"/>
                <w:szCs w:val="20"/>
              </w:rPr>
              <w:t>(b) devices for indirect vision, tell-tales, and non-ADS-related warnings may be disabled, suppressed, or by other means made unavailable</w:t>
            </w:r>
          </w:p>
        </w:tc>
      </w:tr>
      <w:tr w:rsidR="006662A8" w:rsidRPr="00D53DD4" w14:paraId="4CFCC26A" w14:textId="77777777" w:rsidTr="004A3B9A">
        <w:trPr>
          <w:cantSplit/>
        </w:trPr>
        <w:tc>
          <w:tcPr>
            <w:tcW w:w="12505" w:type="dxa"/>
            <w:gridSpan w:val="4"/>
          </w:tcPr>
          <w:p w14:paraId="0A4CCDDC" w14:textId="1F479DF7" w:rsidR="006662A8" w:rsidRPr="00A45D82" w:rsidRDefault="006662A8" w:rsidP="008478E6">
            <w:pPr>
              <w:ind w:left="1440" w:hanging="432"/>
              <w:rPr>
                <w:sz w:val="20"/>
                <w:szCs w:val="20"/>
              </w:rPr>
            </w:pPr>
            <w:r w:rsidRPr="00A45D82">
              <w:rPr>
                <w:sz w:val="20"/>
                <w:szCs w:val="20"/>
              </w:rPr>
              <w:lastRenderedPageBreak/>
              <w:t>(c)</w:t>
            </w:r>
            <w:r w:rsidRPr="00A45D82">
              <w:tab/>
            </w:r>
            <w:r w:rsidRPr="00A45D82">
              <w:rPr>
                <w:sz w:val="20"/>
                <w:szCs w:val="20"/>
              </w:rPr>
              <w:t>and in the case of an ADS feature of Type 2 direct view to the outside environment may be reduced or compromised. Direct view shall be restored immediately upon the [passenger] requesting deactivation.</w:t>
            </w:r>
          </w:p>
          <w:p w14:paraId="73011013" w14:textId="331294C3" w:rsidR="006662A8" w:rsidRPr="00A45D82" w:rsidRDefault="006662A8" w:rsidP="008478E6">
            <w:pPr>
              <w:ind w:left="1440" w:hanging="432"/>
              <w:rPr>
                <w:sz w:val="20"/>
                <w:szCs w:val="20"/>
              </w:rPr>
            </w:pPr>
          </w:p>
          <w:p w14:paraId="6BC426E6" w14:textId="485626B5" w:rsidR="006662A8" w:rsidRPr="00A45D82" w:rsidRDefault="006662A8" w:rsidP="008478E6">
            <w:pPr>
              <w:ind w:left="1440" w:hanging="432"/>
              <w:rPr>
                <w:sz w:val="20"/>
                <w:szCs w:val="20"/>
              </w:rPr>
            </w:pPr>
          </w:p>
        </w:tc>
      </w:tr>
      <w:tr w:rsidR="006662A8" w:rsidRPr="00D53DD4" w14:paraId="7C565C0D" w14:textId="77777777" w:rsidTr="004A3B9A">
        <w:trPr>
          <w:cantSplit/>
        </w:trPr>
        <w:tc>
          <w:tcPr>
            <w:tcW w:w="12505" w:type="dxa"/>
            <w:gridSpan w:val="4"/>
          </w:tcPr>
          <w:p w14:paraId="0804BE32" w14:textId="1DE9615A" w:rsidR="006662A8" w:rsidRPr="00A45D82" w:rsidRDefault="006662A8" w:rsidP="008478E6">
            <w:pPr>
              <w:ind w:left="1008" w:hanging="1008"/>
              <w:rPr>
                <w:sz w:val="20"/>
                <w:szCs w:val="20"/>
                <w:vertAlign w:val="superscript"/>
              </w:rPr>
            </w:pPr>
            <w:r w:rsidRPr="00A45D82">
              <w:rPr>
                <w:sz w:val="20"/>
                <w:szCs w:val="20"/>
              </w:rPr>
              <w:t>5.2.2.1.3.</w:t>
            </w:r>
            <w:r w:rsidRPr="00A45D82">
              <w:rPr>
                <w:sz w:val="20"/>
                <w:szCs w:val="20"/>
              </w:rPr>
              <w:tab/>
              <w:t>The vehicle controls dedicated to the ADS shall be clearly identified and distinguishable to accommodate only the appropriate interactions.</w:t>
            </w:r>
          </w:p>
        </w:tc>
      </w:tr>
      <w:tr w:rsidR="006662A8" w:rsidRPr="00D53DD4" w14:paraId="72D0D6C6" w14:textId="77777777" w:rsidTr="004A3B9A">
        <w:trPr>
          <w:cantSplit/>
        </w:trPr>
        <w:tc>
          <w:tcPr>
            <w:tcW w:w="12505" w:type="dxa"/>
            <w:gridSpan w:val="4"/>
          </w:tcPr>
          <w:p w14:paraId="411D1F53" w14:textId="1847F6E4" w:rsidR="006662A8" w:rsidRPr="00A45D82" w:rsidRDefault="006662A8" w:rsidP="008478E6">
            <w:pPr>
              <w:ind w:left="1008" w:hanging="1008"/>
              <w:rPr>
                <w:sz w:val="20"/>
                <w:szCs w:val="20"/>
              </w:rPr>
            </w:pPr>
            <w:r w:rsidRPr="00A45D82">
              <w:rPr>
                <w:sz w:val="20"/>
                <w:szCs w:val="20"/>
              </w:rPr>
              <w:t>5.2.2.1.4.</w:t>
            </w:r>
            <w:r w:rsidRPr="00A45D82">
              <w:rPr>
                <w:sz w:val="20"/>
                <w:szCs w:val="20"/>
              </w:rPr>
              <w:tab/>
              <w:t>While an ADS feature is active, it shall inform the user of:</w:t>
            </w:r>
          </w:p>
        </w:tc>
      </w:tr>
      <w:tr w:rsidR="006662A8" w:rsidRPr="00D53DD4" w14:paraId="75A4ACCC" w14:textId="77777777" w:rsidTr="004A3B9A">
        <w:trPr>
          <w:cantSplit/>
        </w:trPr>
        <w:tc>
          <w:tcPr>
            <w:tcW w:w="12505" w:type="dxa"/>
            <w:gridSpan w:val="4"/>
          </w:tcPr>
          <w:p w14:paraId="347C49FE" w14:textId="4D84C510" w:rsidR="006662A8" w:rsidRPr="00A45D82" w:rsidRDefault="006662A8" w:rsidP="008478E6">
            <w:pPr>
              <w:ind w:left="1440" w:hanging="432"/>
              <w:rPr>
                <w:sz w:val="20"/>
                <w:szCs w:val="20"/>
              </w:rPr>
            </w:pPr>
            <w:r w:rsidRPr="00A45D82">
              <w:rPr>
                <w:sz w:val="20"/>
                <w:szCs w:val="20"/>
              </w:rPr>
              <w:t>(a)</w:t>
            </w:r>
            <w:r w:rsidRPr="00A45D82">
              <w:rPr>
                <w:sz w:val="20"/>
                <w:szCs w:val="20"/>
              </w:rPr>
              <w:tab/>
              <w:t>ADS status information,</w:t>
            </w:r>
          </w:p>
        </w:tc>
      </w:tr>
      <w:tr w:rsidR="006662A8" w:rsidRPr="00D53DD4" w14:paraId="37A99CA7" w14:textId="77777777" w:rsidTr="004A3B9A">
        <w:trPr>
          <w:cantSplit/>
        </w:trPr>
        <w:tc>
          <w:tcPr>
            <w:tcW w:w="12505" w:type="dxa"/>
            <w:gridSpan w:val="4"/>
          </w:tcPr>
          <w:p w14:paraId="05CB39D5" w14:textId="1593D8D2" w:rsidR="006662A8" w:rsidRPr="00A45D82" w:rsidRDefault="006662A8" w:rsidP="008478E6">
            <w:pPr>
              <w:ind w:left="1440" w:hanging="432"/>
              <w:rPr>
                <w:sz w:val="20"/>
                <w:szCs w:val="20"/>
              </w:rPr>
            </w:pPr>
            <w:r w:rsidRPr="00A45D82">
              <w:rPr>
                <w:sz w:val="20"/>
                <w:szCs w:val="20"/>
              </w:rPr>
              <w:t>(b)</w:t>
            </w:r>
            <w:r w:rsidRPr="00A45D82">
              <w:tab/>
            </w:r>
            <w:r w:rsidRPr="00A45D82">
              <w:rPr>
                <w:sz w:val="20"/>
                <w:szCs w:val="20"/>
              </w:rPr>
              <w:t>The role of the fallback user  in the case of a an ADSF-1, and</w:t>
            </w:r>
          </w:p>
        </w:tc>
      </w:tr>
      <w:tr w:rsidR="006662A8" w:rsidRPr="00D53DD4" w14:paraId="21CE341D" w14:textId="77777777" w:rsidTr="004A3B9A">
        <w:trPr>
          <w:cantSplit/>
        </w:trPr>
        <w:tc>
          <w:tcPr>
            <w:tcW w:w="12505" w:type="dxa"/>
            <w:gridSpan w:val="4"/>
          </w:tcPr>
          <w:p w14:paraId="2D5E3A25" w14:textId="1E6E9F92" w:rsidR="006662A8" w:rsidRPr="00A45D82" w:rsidRDefault="006662A8" w:rsidP="008478E6">
            <w:pPr>
              <w:ind w:left="1440" w:hanging="432"/>
              <w:rPr>
                <w:sz w:val="20"/>
                <w:szCs w:val="20"/>
              </w:rPr>
            </w:pPr>
            <w:r w:rsidRPr="00A45D82">
              <w:rPr>
                <w:sz w:val="20"/>
                <w:szCs w:val="20"/>
              </w:rPr>
              <w:t>(c)</w:t>
            </w:r>
            <w:r w:rsidRPr="00A45D82">
              <w:rPr>
                <w:sz w:val="20"/>
                <w:szCs w:val="20"/>
              </w:rPr>
              <w:tab/>
              <w:t>Adapted performance of the DDT consequent to some failure of the ADS.</w:t>
            </w:r>
          </w:p>
        </w:tc>
      </w:tr>
      <w:tr w:rsidR="006662A8" w:rsidRPr="00D53DD4" w14:paraId="2D458971" w14:textId="77777777" w:rsidTr="004A3B9A">
        <w:trPr>
          <w:cantSplit/>
        </w:trPr>
        <w:tc>
          <w:tcPr>
            <w:tcW w:w="12505" w:type="dxa"/>
            <w:gridSpan w:val="4"/>
          </w:tcPr>
          <w:p w14:paraId="4EAFF874" w14:textId="0835158D" w:rsidR="006662A8" w:rsidRPr="00A45D82" w:rsidRDefault="006662A8" w:rsidP="008478E6">
            <w:pPr>
              <w:ind w:left="1008" w:hanging="1008"/>
              <w:rPr>
                <w:sz w:val="20"/>
                <w:szCs w:val="20"/>
              </w:rPr>
            </w:pPr>
            <w:r w:rsidRPr="00A45D82">
              <w:rPr>
                <w:sz w:val="20"/>
                <w:szCs w:val="20"/>
              </w:rPr>
              <w:t>5.2.2.1.5.</w:t>
            </w:r>
            <w:r w:rsidRPr="00A45D82">
              <w:rPr>
                <w:sz w:val="20"/>
                <w:szCs w:val="20"/>
              </w:rPr>
              <w:tab/>
            </w:r>
            <w:bookmarkStart w:id="14" w:name="_Hlk201246223"/>
            <w:r w:rsidRPr="00A45D82">
              <w:rPr>
                <w:sz w:val="20"/>
                <w:szCs w:val="20"/>
              </w:rPr>
              <w:t>The ADS shall indicate the availability of a feature for activation.</w:t>
            </w:r>
            <w:bookmarkEnd w:id="14"/>
          </w:p>
        </w:tc>
      </w:tr>
      <w:tr w:rsidR="006662A8" w:rsidRPr="00D53DD4" w14:paraId="1E4FB2A4" w14:textId="77777777" w:rsidTr="004A3B9A">
        <w:trPr>
          <w:cantSplit/>
        </w:trPr>
        <w:tc>
          <w:tcPr>
            <w:tcW w:w="12505" w:type="dxa"/>
            <w:gridSpan w:val="4"/>
          </w:tcPr>
          <w:p w14:paraId="426E2709" w14:textId="36E48410" w:rsidR="006662A8" w:rsidRPr="00A45D82" w:rsidRDefault="006662A8" w:rsidP="008478E6">
            <w:pPr>
              <w:ind w:left="1008" w:hanging="1008"/>
              <w:rPr>
                <w:sz w:val="20"/>
                <w:szCs w:val="20"/>
              </w:rPr>
            </w:pPr>
            <w:r w:rsidRPr="00A45D82">
              <w:rPr>
                <w:sz w:val="20"/>
                <w:szCs w:val="20"/>
              </w:rPr>
              <w:t>5.2.2.1.6.</w:t>
            </w:r>
            <w:r w:rsidRPr="00A45D82">
              <w:tab/>
            </w:r>
            <w:r w:rsidRPr="00A45D82">
              <w:rPr>
                <w:sz w:val="20"/>
                <w:szCs w:val="20"/>
              </w:rPr>
              <w:t>While active, an ADSF-1 shall:</w:t>
            </w:r>
          </w:p>
        </w:tc>
      </w:tr>
      <w:tr w:rsidR="006662A8" w:rsidRPr="00D53DD4" w14:paraId="740A5A3D" w14:textId="77777777" w:rsidTr="004A3B9A">
        <w:trPr>
          <w:cantSplit/>
        </w:trPr>
        <w:tc>
          <w:tcPr>
            <w:tcW w:w="12505" w:type="dxa"/>
            <w:gridSpan w:val="4"/>
          </w:tcPr>
          <w:p w14:paraId="2EA07772" w14:textId="1A1112C1" w:rsidR="006662A8" w:rsidRPr="00A45D82" w:rsidRDefault="006662A8" w:rsidP="0065698B">
            <w:pPr>
              <w:pStyle w:val="ListParagraph"/>
              <w:numPr>
                <w:ilvl w:val="0"/>
                <w:numId w:val="10"/>
              </w:numPr>
              <w:rPr>
                <w:sz w:val="20"/>
                <w:szCs w:val="20"/>
              </w:rPr>
            </w:pPr>
            <w:r w:rsidRPr="00A45D82">
              <w:rPr>
                <w:sz w:val="20"/>
                <w:szCs w:val="20"/>
              </w:rPr>
              <w:t xml:space="preserve">Continuously assess whether the fallback user is available to assume the role of driver. A fallback user is considered available when </w:t>
            </w:r>
          </w:p>
          <w:p w14:paraId="32CEA3AB" w14:textId="77777777" w:rsidR="006662A8" w:rsidRPr="00A45D82" w:rsidRDefault="006662A8" w:rsidP="0065698B">
            <w:pPr>
              <w:pStyle w:val="ListParagraph"/>
              <w:numPr>
                <w:ilvl w:val="0"/>
                <w:numId w:val="11"/>
              </w:numPr>
              <w:rPr>
                <w:sz w:val="20"/>
                <w:szCs w:val="20"/>
              </w:rPr>
            </w:pPr>
            <w:r w:rsidRPr="00A45D82">
              <w:rPr>
                <w:sz w:val="20"/>
                <w:szCs w:val="20"/>
              </w:rPr>
              <w:t xml:space="preserve">the user is at least awake, and </w:t>
            </w:r>
          </w:p>
          <w:p w14:paraId="6DE9FECA" w14:textId="4F33F6C6" w:rsidR="006662A8" w:rsidRPr="00A45D82" w:rsidRDefault="006662A8" w:rsidP="0065698B">
            <w:pPr>
              <w:pStyle w:val="ListParagraph"/>
              <w:numPr>
                <w:ilvl w:val="0"/>
                <w:numId w:val="11"/>
              </w:numPr>
              <w:rPr>
                <w:sz w:val="20"/>
                <w:szCs w:val="20"/>
              </w:rPr>
            </w:pPr>
            <w:r w:rsidRPr="00A45D82">
              <w:rPr>
                <w:sz w:val="20"/>
                <w:szCs w:val="20"/>
              </w:rPr>
              <w:t>correctly seated in such a way as to enable the fallback user to take control of the DDT at the end of the deactivation procedure</w:t>
            </w:r>
          </w:p>
        </w:tc>
      </w:tr>
      <w:tr w:rsidR="006662A8" w:rsidRPr="00D53DD4" w14:paraId="3225F748" w14:textId="77777777" w:rsidTr="004A3B9A">
        <w:trPr>
          <w:cantSplit/>
        </w:trPr>
        <w:tc>
          <w:tcPr>
            <w:tcW w:w="12505" w:type="dxa"/>
            <w:gridSpan w:val="4"/>
          </w:tcPr>
          <w:p w14:paraId="67CE70EF" w14:textId="24839F61" w:rsidR="006662A8" w:rsidRPr="00A45D82" w:rsidRDefault="006662A8" w:rsidP="008478E6">
            <w:pPr>
              <w:ind w:left="1440" w:hanging="432"/>
              <w:rPr>
                <w:sz w:val="20"/>
                <w:szCs w:val="20"/>
              </w:rPr>
            </w:pPr>
            <w:r w:rsidRPr="00A45D82">
              <w:rPr>
                <w:sz w:val="20"/>
                <w:szCs w:val="20"/>
              </w:rPr>
              <w:t>(b)</w:t>
            </w:r>
            <w:r w:rsidRPr="00A45D82">
              <w:rPr>
                <w:sz w:val="20"/>
                <w:szCs w:val="20"/>
              </w:rPr>
              <w:tab/>
              <w:t>Provide effective procedures for re-engaging the fallback user who has been detected not to be available.</w:t>
            </w:r>
          </w:p>
        </w:tc>
      </w:tr>
      <w:tr w:rsidR="006662A8" w:rsidRPr="00D53DD4" w14:paraId="41138AF9" w14:textId="77777777" w:rsidTr="004A3B9A">
        <w:trPr>
          <w:cantSplit/>
        </w:trPr>
        <w:tc>
          <w:tcPr>
            <w:tcW w:w="12505" w:type="dxa"/>
            <w:gridSpan w:val="4"/>
          </w:tcPr>
          <w:p w14:paraId="74F3BCD8" w14:textId="73D239F3" w:rsidR="006662A8" w:rsidRPr="00A45D82" w:rsidRDefault="006662A8" w:rsidP="008478E6">
            <w:pPr>
              <w:ind w:left="1440" w:hanging="432"/>
              <w:rPr>
                <w:sz w:val="20"/>
                <w:szCs w:val="20"/>
              </w:rPr>
            </w:pPr>
            <w:r w:rsidRPr="00A45D82">
              <w:rPr>
                <w:sz w:val="20"/>
                <w:szCs w:val="20"/>
              </w:rPr>
              <w:t>(c)</w:t>
            </w:r>
            <w:r w:rsidRPr="00A45D82">
              <w:rPr>
                <w:sz w:val="20"/>
                <w:szCs w:val="20"/>
              </w:rPr>
              <w:tab/>
              <w:t>Trigger a fallback to an MRC where it has not been possible, feasible and/or safe to re-engage the fallback user.</w:t>
            </w:r>
          </w:p>
        </w:tc>
      </w:tr>
      <w:tr w:rsidR="006662A8" w:rsidRPr="00D53DD4" w14:paraId="345F5983" w14:textId="77777777" w:rsidTr="004A3B9A">
        <w:trPr>
          <w:cantSplit/>
        </w:trPr>
        <w:tc>
          <w:tcPr>
            <w:tcW w:w="12505" w:type="dxa"/>
            <w:gridSpan w:val="4"/>
          </w:tcPr>
          <w:p w14:paraId="2EC07BEC" w14:textId="28CEABAD" w:rsidR="006662A8" w:rsidRPr="00A45D82" w:rsidRDefault="006662A8" w:rsidP="008478E6">
            <w:pPr>
              <w:ind w:left="1440" w:hanging="432"/>
              <w:rPr>
                <w:sz w:val="20"/>
                <w:szCs w:val="20"/>
              </w:rPr>
            </w:pPr>
            <w:r w:rsidRPr="00A45D82">
              <w:rPr>
                <w:sz w:val="20"/>
                <w:szCs w:val="20"/>
              </w:rPr>
              <w:t xml:space="preserve">(d) </w:t>
            </w:r>
            <w:r w:rsidRPr="00A45D82">
              <w:tab/>
            </w:r>
            <w:r w:rsidRPr="00A45D82">
              <w:rPr>
                <w:bCs/>
                <w:iCs/>
                <w:sz w:val="20"/>
                <w:szCs w:val="20"/>
              </w:rPr>
              <w:t>Ensure the system-initiated deactivation procedure includes sufficient time for the fallback user to perceive the need to take over and to safely re-engage with the driving task.</w:t>
            </w:r>
          </w:p>
        </w:tc>
      </w:tr>
      <w:tr w:rsidR="006662A8" w:rsidRPr="00D53DD4" w14:paraId="70812658" w14:textId="77777777" w:rsidTr="004A3B9A">
        <w:trPr>
          <w:cantSplit/>
        </w:trPr>
        <w:tc>
          <w:tcPr>
            <w:tcW w:w="12505" w:type="dxa"/>
            <w:gridSpan w:val="4"/>
          </w:tcPr>
          <w:p w14:paraId="16AEDE19" w14:textId="6E72EBAC" w:rsidR="006662A8" w:rsidRPr="00A45D82" w:rsidRDefault="006662A8" w:rsidP="008478E6">
            <w:pPr>
              <w:ind w:left="1008" w:hanging="1008"/>
              <w:rPr>
                <w:sz w:val="20"/>
                <w:szCs w:val="20"/>
              </w:rPr>
            </w:pPr>
            <w:r w:rsidRPr="00A45D82">
              <w:rPr>
                <w:sz w:val="20"/>
                <w:szCs w:val="20"/>
              </w:rPr>
              <w:t>5.2.2.2.</w:t>
            </w:r>
            <w:r w:rsidRPr="00A45D82">
              <w:rPr>
                <w:sz w:val="20"/>
                <w:szCs w:val="20"/>
              </w:rPr>
              <w:tab/>
              <w:t>ADS feature activation</w:t>
            </w:r>
          </w:p>
        </w:tc>
      </w:tr>
      <w:tr w:rsidR="006662A8" w:rsidRPr="00D53DD4" w14:paraId="78E07029" w14:textId="77777777" w:rsidTr="004A3B9A">
        <w:trPr>
          <w:cantSplit/>
        </w:trPr>
        <w:tc>
          <w:tcPr>
            <w:tcW w:w="12505" w:type="dxa"/>
            <w:gridSpan w:val="4"/>
          </w:tcPr>
          <w:p w14:paraId="3BB83E6E" w14:textId="6ED4E473" w:rsidR="006662A8" w:rsidRPr="00A45D82" w:rsidRDefault="006662A8" w:rsidP="008478E6">
            <w:pPr>
              <w:ind w:left="1008" w:hanging="1008"/>
              <w:rPr>
                <w:sz w:val="20"/>
                <w:szCs w:val="20"/>
              </w:rPr>
            </w:pPr>
            <w:bookmarkStart w:id="15" w:name="_Hlk202522455"/>
            <w:r w:rsidRPr="00A45D82">
              <w:rPr>
                <w:sz w:val="20"/>
                <w:szCs w:val="20"/>
              </w:rPr>
              <w:t>5.2.2.2.1.</w:t>
            </w:r>
            <w:r w:rsidRPr="00A45D82">
              <w:rPr>
                <w:sz w:val="20"/>
                <w:szCs w:val="20"/>
              </w:rPr>
              <w:tab/>
              <w:t>The ADS shall ensure a safe ADS feature activation.</w:t>
            </w:r>
          </w:p>
        </w:tc>
      </w:tr>
      <w:tr w:rsidR="006662A8" w:rsidRPr="00D53DD4" w14:paraId="46582082" w14:textId="77777777" w:rsidTr="004A3B9A">
        <w:trPr>
          <w:cantSplit/>
        </w:trPr>
        <w:tc>
          <w:tcPr>
            <w:tcW w:w="12505" w:type="dxa"/>
            <w:gridSpan w:val="4"/>
          </w:tcPr>
          <w:p w14:paraId="7EBE7CBD" w14:textId="15B67092" w:rsidR="006662A8" w:rsidRPr="00A45D82" w:rsidRDefault="006662A8" w:rsidP="008478E6">
            <w:pPr>
              <w:ind w:left="1008" w:hanging="1008"/>
              <w:rPr>
                <w:sz w:val="20"/>
                <w:szCs w:val="20"/>
              </w:rPr>
            </w:pPr>
            <w:r w:rsidRPr="00A45D82">
              <w:rPr>
                <w:sz w:val="20"/>
                <w:szCs w:val="20"/>
              </w:rPr>
              <w:t>5.2.2.2.2.</w:t>
            </w:r>
            <w:r w:rsidRPr="00A45D82">
              <w:tab/>
            </w:r>
            <w:r w:rsidRPr="00A45D82">
              <w:rPr>
                <w:sz w:val="20"/>
                <w:szCs w:val="20"/>
              </w:rPr>
              <w:t xml:space="preserve">The ADS shall provide immediate feedback to indicate success or failure when the ADS user attempts to </w:t>
            </w:r>
            <w:r w:rsidRPr="00A45D82">
              <w:rPr>
                <w:strike/>
                <w:sz w:val="20"/>
                <w:szCs w:val="20"/>
              </w:rPr>
              <w:t xml:space="preserve"> </w:t>
            </w:r>
            <w:r w:rsidRPr="00A45D82">
              <w:rPr>
                <w:sz w:val="20"/>
                <w:szCs w:val="20"/>
              </w:rPr>
              <w:t>activate an ADS feature.</w:t>
            </w:r>
          </w:p>
        </w:tc>
      </w:tr>
      <w:tr w:rsidR="006662A8" w:rsidRPr="00D53DD4" w14:paraId="1C990584" w14:textId="77777777" w:rsidTr="004A3B9A">
        <w:trPr>
          <w:cantSplit/>
        </w:trPr>
        <w:tc>
          <w:tcPr>
            <w:tcW w:w="12505" w:type="dxa"/>
            <w:gridSpan w:val="4"/>
          </w:tcPr>
          <w:p w14:paraId="0F70EB2B" w14:textId="6A47CACF" w:rsidR="006662A8" w:rsidRPr="00A45D82" w:rsidRDefault="006662A8" w:rsidP="008478E6">
            <w:pPr>
              <w:ind w:left="1008" w:hanging="1008"/>
              <w:rPr>
                <w:sz w:val="20"/>
                <w:szCs w:val="20"/>
              </w:rPr>
            </w:pPr>
            <w:r w:rsidRPr="00A45D82">
              <w:rPr>
                <w:sz w:val="20"/>
                <w:szCs w:val="20"/>
              </w:rPr>
              <w:t xml:space="preserve">5.2.2.2.3. </w:t>
            </w:r>
            <w:r w:rsidRPr="00A45D82">
              <w:rPr>
                <w:sz w:val="20"/>
                <w:szCs w:val="20"/>
              </w:rPr>
              <w:tab/>
              <w:t>The feature activation procedure (e.g., sequence of actions and states) shall take into account relevant recommendations or standards.</w:t>
            </w:r>
          </w:p>
        </w:tc>
      </w:tr>
      <w:tr w:rsidR="006662A8" w:rsidRPr="00D53DD4" w14:paraId="180DD393" w14:textId="77777777" w:rsidTr="004A3B9A">
        <w:trPr>
          <w:cantSplit/>
        </w:trPr>
        <w:tc>
          <w:tcPr>
            <w:tcW w:w="12505" w:type="dxa"/>
            <w:gridSpan w:val="4"/>
          </w:tcPr>
          <w:p w14:paraId="459951C8" w14:textId="77AB2483" w:rsidR="006662A8" w:rsidRPr="00A45D82" w:rsidRDefault="006662A8" w:rsidP="008478E6">
            <w:pPr>
              <w:ind w:left="1008" w:hanging="1008"/>
              <w:rPr>
                <w:sz w:val="20"/>
                <w:szCs w:val="20"/>
              </w:rPr>
            </w:pPr>
            <w:r w:rsidRPr="00A45D82">
              <w:rPr>
                <w:sz w:val="20"/>
                <w:szCs w:val="20"/>
              </w:rPr>
              <w:t>5.2.2.2.4.</w:t>
            </w:r>
            <w:r w:rsidRPr="00A45D82">
              <w:tab/>
            </w:r>
            <w:r w:rsidRPr="00A45D82">
              <w:rPr>
                <w:sz w:val="20"/>
                <w:szCs w:val="20"/>
              </w:rPr>
              <w:t>Upon activation of an ADSF-1, the ADS shall immediately and explicitly inform the fallback user of the consequent expectations on them to be ready to respond to a request to resume the DDT.</w:t>
            </w:r>
          </w:p>
        </w:tc>
      </w:tr>
      <w:tr w:rsidR="006662A8" w:rsidRPr="00D53DD4" w14:paraId="298375A5" w14:textId="77777777" w:rsidTr="004A3B9A">
        <w:trPr>
          <w:cantSplit/>
        </w:trPr>
        <w:tc>
          <w:tcPr>
            <w:tcW w:w="12505" w:type="dxa"/>
            <w:gridSpan w:val="4"/>
          </w:tcPr>
          <w:p w14:paraId="568AA781" w14:textId="1E064E0A" w:rsidR="006662A8" w:rsidRPr="00A45D82" w:rsidRDefault="006662A8" w:rsidP="008478E6">
            <w:pPr>
              <w:ind w:left="1008" w:hanging="1008"/>
              <w:rPr>
                <w:b/>
                <w:bCs/>
                <w:sz w:val="20"/>
                <w:szCs w:val="20"/>
              </w:rPr>
            </w:pPr>
            <w:r w:rsidRPr="00A45D82">
              <w:rPr>
                <w:sz w:val="20"/>
                <w:szCs w:val="20"/>
              </w:rPr>
              <w:t>5.2.2.2.5</w:t>
            </w:r>
            <w:r w:rsidRPr="00A45D82">
              <w:rPr>
                <w:b/>
                <w:bCs/>
                <w:sz w:val="20"/>
                <w:szCs w:val="20"/>
              </w:rPr>
              <w:t xml:space="preserve">.     </w:t>
            </w:r>
            <w:r w:rsidRPr="00A45D82">
              <w:rPr>
                <w:sz w:val="20"/>
                <w:szCs w:val="20"/>
              </w:rPr>
              <w:t>The ADS shall obtain the passenger’s consent to perform the role of fallback user before executing a transition from an ADSF-2 to an ADSF-1.</w:t>
            </w:r>
          </w:p>
        </w:tc>
      </w:tr>
      <w:bookmarkEnd w:id="15"/>
      <w:tr w:rsidR="006662A8" w:rsidRPr="00D53DD4" w14:paraId="66E8892F" w14:textId="77777777" w:rsidTr="004A3B9A">
        <w:trPr>
          <w:cantSplit/>
        </w:trPr>
        <w:tc>
          <w:tcPr>
            <w:tcW w:w="12505" w:type="dxa"/>
            <w:gridSpan w:val="4"/>
          </w:tcPr>
          <w:p w14:paraId="55BA0E99" w14:textId="63AF0136" w:rsidR="006662A8" w:rsidRPr="00A45D82" w:rsidRDefault="006662A8" w:rsidP="008478E6">
            <w:pPr>
              <w:ind w:left="1008" w:hanging="1008"/>
              <w:rPr>
                <w:sz w:val="20"/>
                <w:szCs w:val="20"/>
              </w:rPr>
            </w:pPr>
            <w:r w:rsidRPr="00A45D82">
              <w:rPr>
                <w:sz w:val="20"/>
                <w:szCs w:val="20"/>
              </w:rPr>
              <w:t>5.2.2.3.</w:t>
            </w:r>
            <w:r w:rsidRPr="00A45D82">
              <w:rPr>
                <w:sz w:val="20"/>
                <w:szCs w:val="20"/>
              </w:rPr>
              <w:tab/>
              <w:t>ADS feature deactivation to manual driving</w:t>
            </w:r>
          </w:p>
        </w:tc>
      </w:tr>
      <w:tr w:rsidR="006662A8" w:rsidRPr="00D53DD4" w14:paraId="1C0D79AD" w14:textId="77777777" w:rsidTr="004A3B9A">
        <w:trPr>
          <w:cantSplit/>
        </w:trPr>
        <w:tc>
          <w:tcPr>
            <w:tcW w:w="12505" w:type="dxa"/>
            <w:gridSpan w:val="4"/>
          </w:tcPr>
          <w:p w14:paraId="24B1CEDF" w14:textId="10479F1F" w:rsidR="006662A8" w:rsidRPr="00A45D82" w:rsidRDefault="006662A8" w:rsidP="008478E6">
            <w:pPr>
              <w:ind w:left="1008" w:hanging="1008"/>
              <w:rPr>
                <w:sz w:val="20"/>
                <w:szCs w:val="20"/>
              </w:rPr>
            </w:pPr>
            <w:r w:rsidRPr="00A45D82">
              <w:rPr>
                <w:sz w:val="20"/>
                <w:szCs w:val="20"/>
              </w:rPr>
              <w:lastRenderedPageBreak/>
              <w:t>5.2.2.3.1      The ADS shall follow a safe ADS feature deactivation procedure.</w:t>
            </w:r>
          </w:p>
        </w:tc>
      </w:tr>
      <w:tr w:rsidR="006662A8" w:rsidRPr="00D53DD4" w14:paraId="2741038A" w14:textId="77777777" w:rsidTr="004A3B9A">
        <w:trPr>
          <w:cantSplit/>
        </w:trPr>
        <w:tc>
          <w:tcPr>
            <w:tcW w:w="12505" w:type="dxa"/>
            <w:gridSpan w:val="4"/>
          </w:tcPr>
          <w:p w14:paraId="217ABFC5" w14:textId="796BD814" w:rsidR="006662A8" w:rsidRPr="00A45D82" w:rsidRDefault="006662A8" w:rsidP="008478E6">
            <w:pPr>
              <w:ind w:left="1008" w:hanging="1008"/>
              <w:rPr>
                <w:sz w:val="20"/>
                <w:szCs w:val="20"/>
              </w:rPr>
            </w:pPr>
            <w:r w:rsidRPr="00A45D82">
              <w:rPr>
                <w:sz w:val="20"/>
                <w:szCs w:val="20"/>
              </w:rPr>
              <w:t>5.2.2.3.2</w:t>
            </w:r>
            <w:r w:rsidRPr="00A45D82">
              <w:tab/>
            </w:r>
            <w:r w:rsidRPr="00A45D82">
              <w:rPr>
                <w:sz w:val="20"/>
                <w:szCs w:val="20"/>
              </w:rPr>
              <w:t>A suggestion from an ADSF-2 that a user might optionally take control shall be considered a user-initiated deactivation if the user accepts the suggestion.</w:t>
            </w:r>
          </w:p>
        </w:tc>
      </w:tr>
      <w:tr w:rsidR="006662A8" w:rsidRPr="00D53DD4" w14:paraId="674295FB" w14:textId="77777777" w:rsidTr="004A3B9A">
        <w:trPr>
          <w:cantSplit/>
        </w:trPr>
        <w:tc>
          <w:tcPr>
            <w:tcW w:w="12505" w:type="dxa"/>
            <w:gridSpan w:val="4"/>
          </w:tcPr>
          <w:p w14:paraId="0978CC91" w14:textId="6748AAA3" w:rsidR="006662A8" w:rsidRPr="00A45D82" w:rsidRDefault="006662A8" w:rsidP="008478E6">
            <w:pPr>
              <w:ind w:left="1008" w:hanging="1008"/>
              <w:rPr>
                <w:sz w:val="20"/>
                <w:szCs w:val="20"/>
              </w:rPr>
            </w:pPr>
            <w:r w:rsidRPr="00A45D82">
              <w:rPr>
                <w:sz w:val="20"/>
                <w:szCs w:val="20"/>
              </w:rPr>
              <w:t>5.2.2.3.3.</w:t>
            </w:r>
            <w:r w:rsidRPr="00A45D82">
              <w:rPr>
                <w:sz w:val="20"/>
                <w:szCs w:val="20"/>
              </w:rPr>
              <w:tab/>
              <w:t>Following the user requesting deactivation of the ADS feature, the ADS shall follow a deactivation procedure to safely transfer control of the DDT to the user.</w:t>
            </w:r>
          </w:p>
        </w:tc>
      </w:tr>
      <w:tr w:rsidR="006662A8" w:rsidRPr="00D53DD4" w14:paraId="0350E887" w14:textId="77777777" w:rsidTr="004A3B9A">
        <w:trPr>
          <w:cantSplit/>
        </w:trPr>
        <w:tc>
          <w:tcPr>
            <w:tcW w:w="12505" w:type="dxa"/>
            <w:gridSpan w:val="4"/>
          </w:tcPr>
          <w:p w14:paraId="3B2E28A9" w14:textId="6D80CD37" w:rsidR="006662A8" w:rsidRPr="00A45D82" w:rsidRDefault="006662A8" w:rsidP="008478E6">
            <w:pPr>
              <w:ind w:left="1008" w:hanging="1008"/>
              <w:rPr>
                <w:sz w:val="20"/>
                <w:szCs w:val="20"/>
              </w:rPr>
            </w:pPr>
            <w:r w:rsidRPr="00A45D82">
              <w:rPr>
                <w:sz w:val="20"/>
                <w:szCs w:val="20"/>
              </w:rPr>
              <w:t>5.2.2.3.4.</w:t>
            </w:r>
            <w:r w:rsidRPr="00A45D82">
              <w:rPr>
                <w:sz w:val="20"/>
                <w:szCs w:val="20"/>
              </w:rPr>
              <w:tab/>
              <w:t>The ADS shall respond when the user requests to initiate a system deactivation procedure. The ADS shall only initiate the system deactivation procedure if the ADS verifies that the user is in position to assume the role of the driver.</w:t>
            </w:r>
          </w:p>
        </w:tc>
      </w:tr>
      <w:tr w:rsidR="006662A8" w:rsidRPr="00D53DD4" w14:paraId="65FEE072" w14:textId="77777777" w:rsidTr="004A3B9A">
        <w:trPr>
          <w:cantSplit/>
        </w:trPr>
        <w:tc>
          <w:tcPr>
            <w:tcW w:w="12505" w:type="dxa"/>
            <w:gridSpan w:val="4"/>
          </w:tcPr>
          <w:p w14:paraId="5217A6EB" w14:textId="195CCE5E" w:rsidR="006662A8" w:rsidRPr="00A45D82" w:rsidRDefault="006662A8" w:rsidP="008478E6">
            <w:pPr>
              <w:ind w:left="1008" w:hanging="1008"/>
              <w:rPr>
                <w:sz w:val="20"/>
                <w:szCs w:val="20"/>
              </w:rPr>
            </w:pPr>
            <w:r w:rsidRPr="00A45D82">
              <w:rPr>
                <w:sz w:val="20"/>
                <w:szCs w:val="20"/>
              </w:rPr>
              <w:t>5.2.2.3.5.</w:t>
            </w:r>
            <w:r w:rsidRPr="00A45D82">
              <w:rPr>
                <w:sz w:val="20"/>
                <w:szCs w:val="20"/>
              </w:rPr>
              <w:tab/>
              <w:t>ADS feature deactivation may be delayed if it is assessed by the ADS that the situation is unsuitable or unsafe for the subsequent mode of vehicle operation. In this case, the user shall be informed of this circumstance.</w:t>
            </w:r>
          </w:p>
        </w:tc>
      </w:tr>
      <w:tr w:rsidR="006662A8" w:rsidRPr="00D53DD4" w14:paraId="330CFAFE" w14:textId="77777777" w:rsidTr="004A3B9A">
        <w:trPr>
          <w:cantSplit/>
        </w:trPr>
        <w:tc>
          <w:tcPr>
            <w:tcW w:w="12505" w:type="dxa"/>
            <w:gridSpan w:val="4"/>
          </w:tcPr>
          <w:p w14:paraId="58ADB514" w14:textId="1CD74C61" w:rsidR="006662A8" w:rsidRPr="00A45D82" w:rsidRDefault="006662A8" w:rsidP="008478E6">
            <w:pPr>
              <w:ind w:left="1008" w:hanging="1008"/>
              <w:rPr>
                <w:sz w:val="20"/>
                <w:szCs w:val="20"/>
              </w:rPr>
            </w:pPr>
            <w:r w:rsidRPr="00A45D82">
              <w:rPr>
                <w:sz w:val="20"/>
                <w:szCs w:val="20"/>
              </w:rPr>
              <w:t xml:space="preserve">5.2.2.3.6. </w:t>
            </w:r>
            <w:r w:rsidRPr="00A45D82">
              <w:rPr>
                <w:sz w:val="20"/>
                <w:szCs w:val="20"/>
              </w:rPr>
              <w:tab/>
              <w:t>The ADS feature shall remain active until the system deactivation procedure has been completed or the ADS vehicle reaches a [mitigated] risk condition.</w:t>
            </w:r>
          </w:p>
        </w:tc>
      </w:tr>
      <w:tr w:rsidR="006662A8" w:rsidRPr="00D53DD4" w14:paraId="28E369CE" w14:textId="77777777" w:rsidTr="004A3B9A">
        <w:trPr>
          <w:cantSplit/>
        </w:trPr>
        <w:tc>
          <w:tcPr>
            <w:tcW w:w="12505" w:type="dxa"/>
            <w:gridSpan w:val="4"/>
          </w:tcPr>
          <w:p w14:paraId="79B4957B" w14:textId="4F5CD0DF" w:rsidR="006662A8" w:rsidRPr="00A45D82" w:rsidRDefault="006662A8" w:rsidP="008478E6">
            <w:pPr>
              <w:ind w:left="1008" w:hanging="1008"/>
              <w:rPr>
                <w:sz w:val="20"/>
                <w:szCs w:val="20"/>
              </w:rPr>
            </w:pPr>
            <w:r w:rsidRPr="00A45D82">
              <w:rPr>
                <w:sz w:val="20"/>
                <w:szCs w:val="20"/>
              </w:rPr>
              <w:t>5.2.2.3.7.</w:t>
            </w:r>
            <w:r w:rsidRPr="00A45D82">
              <w:rPr>
                <w:sz w:val="20"/>
                <w:szCs w:val="20"/>
              </w:rPr>
              <w:tab/>
              <w:t>The deactivation procedure (e.g., sequence of actions and states) shall take into account relevant recommendations or standards.</w:t>
            </w:r>
          </w:p>
        </w:tc>
      </w:tr>
      <w:tr w:rsidR="006662A8" w:rsidRPr="00D53DD4" w14:paraId="5C2EF0C9" w14:textId="77777777" w:rsidTr="004A3B9A">
        <w:trPr>
          <w:cantSplit/>
        </w:trPr>
        <w:tc>
          <w:tcPr>
            <w:tcW w:w="12505" w:type="dxa"/>
            <w:gridSpan w:val="4"/>
          </w:tcPr>
          <w:p w14:paraId="6B609563" w14:textId="45719A67" w:rsidR="006662A8" w:rsidRPr="00A45D82" w:rsidRDefault="006662A8" w:rsidP="008478E6">
            <w:pPr>
              <w:ind w:left="1008" w:hanging="1008"/>
              <w:rPr>
                <w:sz w:val="20"/>
                <w:szCs w:val="20"/>
              </w:rPr>
            </w:pPr>
            <w:r w:rsidRPr="00A45D82">
              <w:rPr>
                <w:sz w:val="20"/>
                <w:szCs w:val="20"/>
              </w:rPr>
              <w:t xml:space="preserve">5.2.2.3.8. </w:t>
            </w:r>
            <w:r w:rsidRPr="00A45D82">
              <w:rPr>
                <w:sz w:val="20"/>
                <w:szCs w:val="20"/>
              </w:rPr>
              <w:tab/>
              <w:t xml:space="preserve">The ADS shall assess if the fallback user or the passenger assuming the role of the driver is suitably engaged to resume the DDT before completion of the deactivation procedure. </w:t>
            </w:r>
          </w:p>
        </w:tc>
      </w:tr>
      <w:tr w:rsidR="006662A8" w:rsidRPr="00D53DD4" w14:paraId="6FD3F7AB" w14:textId="77777777" w:rsidTr="004A3B9A">
        <w:trPr>
          <w:cantSplit/>
        </w:trPr>
        <w:tc>
          <w:tcPr>
            <w:tcW w:w="12505" w:type="dxa"/>
            <w:gridSpan w:val="4"/>
          </w:tcPr>
          <w:p w14:paraId="2411DCAE" w14:textId="77777777" w:rsidR="006662A8" w:rsidRPr="00A45D82" w:rsidRDefault="006662A8" w:rsidP="008478E6">
            <w:pPr>
              <w:ind w:left="1008" w:hanging="1008"/>
              <w:rPr>
                <w:sz w:val="20"/>
                <w:szCs w:val="20"/>
              </w:rPr>
            </w:pPr>
            <w:r w:rsidRPr="00A45D82">
              <w:rPr>
                <w:sz w:val="20"/>
                <w:szCs w:val="20"/>
              </w:rPr>
              <w:t>5.2.2.3.8.1    A user is considered suitably engaged to resume the DDT when they are at least:</w:t>
            </w:r>
          </w:p>
          <w:p w14:paraId="3389F18A" w14:textId="77777777" w:rsidR="006662A8" w:rsidRPr="00A45D82" w:rsidRDefault="006662A8" w:rsidP="008478E6">
            <w:pPr>
              <w:ind w:left="1008" w:firstLine="11"/>
              <w:rPr>
                <w:sz w:val="20"/>
                <w:szCs w:val="20"/>
              </w:rPr>
            </w:pPr>
            <w:r w:rsidRPr="00A45D82">
              <w:rPr>
                <w:sz w:val="20"/>
                <w:szCs w:val="20"/>
              </w:rPr>
              <w:t xml:space="preserve">i)  in contact with the steering control and </w:t>
            </w:r>
          </w:p>
          <w:p w14:paraId="00AD3BE7" w14:textId="601116A0" w:rsidR="006662A8" w:rsidRPr="00A45D82" w:rsidRDefault="006662A8" w:rsidP="008478E6">
            <w:pPr>
              <w:ind w:left="1008" w:firstLine="11"/>
              <w:rPr>
                <w:sz w:val="20"/>
                <w:szCs w:val="20"/>
              </w:rPr>
            </w:pPr>
            <w:r w:rsidRPr="00A45D82">
              <w:rPr>
                <w:sz w:val="20"/>
                <w:szCs w:val="20"/>
              </w:rPr>
              <w:t xml:space="preserve">ii) their gaze has been primarily directed to a driving task relevant area long enough to be able to resume the DDT safely. </w:t>
            </w:r>
          </w:p>
        </w:tc>
      </w:tr>
      <w:tr w:rsidR="006662A8" w:rsidRPr="00D53DD4" w14:paraId="521443A2" w14:textId="77777777" w:rsidTr="004A3B9A">
        <w:trPr>
          <w:cantSplit/>
        </w:trPr>
        <w:tc>
          <w:tcPr>
            <w:tcW w:w="12505" w:type="dxa"/>
            <w:gridSpan w:val="4"/>
          </w:tcPr>
          <w:p w14:paraId="408DB303" w14:textId="4321AB2F" w:rsidR="006662A8" w:rsidRPr="00A45D82" w:rsidRDefault="006662A8" w:rsidP="008478E6">
            <w:pPr>
              <w:ind w:left="1008" w:hanging="1008"/>
              <w:rPr>
                <w:sz w:val="20"/>
                <w:szCs w:val="20"/>
              </w:rPr>
            </w:pPr>
            <w:r w:rsidRPr="00A45D82">
              <w:rPr>
                <w:sz w:val="20"/>
                <w:szCs w:val="20"/>
              </w:rPr>
              <w:t>5.2.2.3.8.2   If gaze monitoring is momentarily unavailable other measures substituting gaze monitoring may be used. Such measures shall be described in the safety concept [section].</w:t>
            </w:r>
          </w:p>
          <w:p w14:paraId="75938A0C" w14:textId="56765862" w:rsidR="006662A8" w:rsidRPr="00A45D82" w:rsidRDefault="006662A8" w:rsidP="008478E6">
            <w:pPr>
              <w:ind w:left="1008" w:hanging="1008"/>
              <w:rPr>
                <w:sz w:val="20"/>
                <w:szCs w:val="20"/>
              </w:rPr>
            </w:pPr>
          </w:p>
        </w:tc>
      </w:tr>
      <w:tr w:rsidR="006662A8" w14:paraId="51104124" w14:textId="77777777" w:rsidTr="004A3B9A">
        <w:trPr>
          <w:cantSplit/>
          <w:trHeight w:val="300"/>
        </w:trPr>
        <w:tc>
          <w:tcPr>
            <w:tcW w:w="12505" w:type="dxa"/>
            <w:gridSpan w:val="4"/>
          </w:tcPr>
          <w:p w14:paraId="67F19F94" w14:textId="54483614" w:rsidR="006662A8" w:rsidRPr="00A45D82" w:rsidRDefault="006662A8" w:rsidP="008478E6">
            <w:pPr>
              <w:rPr>
                <w:strike/>
                <w:sz w:val="20"/>
                <w:szCs w:val="20"/>
              </w:rPr>
            </w:pPr>
            <w:r w:rsidRPr="00A45D82">
              <w:rPr>
                <w:sz w:val="20"/>
                <w:szCs w:val="20"/>
              </w:rPr>
              <w:t>5.2.2.3.9.     The ADS shall provide a specific indication of the completion of the deactivation of the ADS.</w:t>
            </w:r>
          </w:p>
        </w:tc>
      </w:tr>
      <w:tr w:rsidR="006662A8" w:rsidRPr="00D53DD4" w14:paraId="28F12DDB" w14:textId="77777777" w:rsidTr="004A3B9A">
        <w:trPr>
          <w:cantSplit/>
        </w:trPr>
        <w:tc>
          <w:tcPr>
            <w:tcW w:w="12505" w:type="dxa"/>
            <w:gridSpan w:val="4"/>
          </w:tcPr>
          <w:p w14:paraId="305EF984" w14:textId="7702F128" w:rsidR="006662A8" w:rsidRPr="00A45D82" w:rsidRDefault="006662A8" w:rsidP="008478E6">
            <w:pPr>
              <w:ind w:left="1008" w:hanging="1008"/>
              <w:rPr>
                <w:sz w:val="20"/>
                <w:szCs w:val="20"/>
              </w:rPr>
            </w:pPr>
            <w:r w:rsidRPr="00A45D82">
              <w:rPr>
                <w:sz w:val="20"/>
                <w:szCs w:val="20"/>
              </w:rPr>
              <w:t>5.2.2.3.10.</w:t>
            </w:r>
            <w:r w:rsidRPr="00A45D82">
              <w:rPr>
                <w:sz w:val="20"/>
                <w:szCs w:val="20"/>
              </w:rPr>
              <w:tab/>
              <w:t xml:space="preserve">At the completion of the deactivation procedure, control shall be returned to the driver without any continuous lateral or longitudinal control assistance active </w:t>
            </w:r>
          </w:p>
        </w:tc>
      </w:tr>
      <w:tr w:rsidR="006662A8" w:rsidRPr="00D53DD4" w14:paraId="2CF355A2" w14:textId="77777777" w:rsidTr="004A3B9A">
        <w:trPr>
          <w:cantSplit/>
        </w:trPr>
        <w:tc>
          <w:tcPr>
            <w:tcW w:w="12505" w:type="dxa"/>
            <w:gridSpan w:val="4"/>
          </w:tcPr>
          <w:p w14:paraId="16454843" w14:textId="07F35C16" w:rsidR="006662A8" w:rsidRPr="00A45D82" w:rsidRDefault="006662A8" w:rsidP="008478E6">
            <w:pPr>
              <w:ind w:left="1008" w:hanging="1008"/>
              <w:rPr>
                <w:sz w:val="20"/>
                <w:szCs w:val="20"/>
              </w:rPr>
            </w:pPr>
            <w:r w:rsidRPr="00A45D82">
              <w:rPr>
                <w:sz w:val="20"/>
                <w:szCs w:val="20"/>
              </w:rPr>
              <w:t>5.2.2.3.11.</w:t>
            </w:r>
            <w:r w:rsidRPr="00A45D82">
              <w:tab/>
            </w:r>
            <w:r w:rsidRPr="00A45D82">
              <w:rPr>
                <w:sz w:val="20"/>
                <w:szCs w:val="20"/>
              </w:rPr>
              <w:t>During the deactivation procedure, controls related to manual performance of the DDT, direct view to the outside environment, devices for indirect vision, indicators, warnings, and tell-tales shall be set to an appropriate state for manual driving.</w:t>
            </w:r>
          </w:p>
        </w:tc>
      </w:tr>
      <w:tr w:rsidR="006662A8" w14:paraId="2279B864" w14:textId="77777777" w:rsidTr="004A3B9A">
        <w:trPr>
          <w:cantSplit/>
          <w:trHeight w:val="300"/>
        </w:trPr>
        <w:tc>
          <w:tcPr>
            <w:tcW w:w="12505" w:type="dxa"/>
            <w:gridSpan w:val="4"/>
          </w:tcPr>
          <w:p w14:paraId="69240DE1" w14:textId="337E6047" w:rsidR="006662A8" w:rsidRPr="00A45D82" w:rsidRDefault="006662A8" w:rsidP="008478E6">
            <w:pPr>
              <w:ind w:left="990" w:hanging="990"/>
              <w:rPr>
                <w:sz w:val="20"/>
                <w:szCs w:val="20"/>
              </w:rPr>
            </w:pPr>
            <w:r w:rsidRPr="00A45D82">
              <w:rPr>
                <w:sz w:val="20"/>
                <w:szCs w:val="20"/>
              </w:rPr>
              <w:t>5.2.2.3.12.   If applicable, ADS features operating control of closures shall no longer influence closures or the controls associated with closures.</w:t>
            </w:r>
          </w:p>
        </w:tc>
      </w:tr>
      <w:tr w:rsidR="006662A8" w:rsidRPr="00D53DD4" w14:paraId="125C7474" w14:textId="77777777" w:rsidTr="004A3B9A">
        <w:trPr>
          <w:cantSplit/>
        </w:trPr>
        <w:tc>
          <w:tcPr>
            <w:tcW w:w="12505" w:type="dxa"/>
            <w:gridSpan w:val="4"/>
          </w:tcPr>
          <w:p w14:paraId="25B35A30" w14:textId="412FF394" w:rsidR="006662A8" w:rsidRPr="00A45D82" w:rsidRDefault="006662A8" w:rsidP="008478E6">
            <w:pPr>
              <w:ind w:left="1008" w:hanging="1008"/>
              <w:rPr>
                <w:sz w:val="20"/>
                <w:szCs w:val="20"/>
              </w:rPr>
            </w:pPr>
            <w:bookmarkStart w:id="16" w:name="_Hlk202522981"/>
            <w:r w:rsidRPr="00A45D82">
              <w:rPr>
                <w:sz w:val="20"/>
                <w:szCs w:val="20"/>
              </w:rPr>
              <w:t>5.2.3.</w:t>
            </w:r>
            <w:r w:rsidRPr="00A45D82">
              <w:tab/>
            </w:r>
            <w:r w:rsidRPr="00A45D82">
              <w:rPr>
                <w:sz w:val="20"/>
                <w:szCs w:val="20"/>
              </w:rPr>
              <w:t>ADS features that do not permit a user to take over the performance of the DDT.</w:t>
            </w:r>
          </w:p>
        </w:tc>
      </w:tr>
      <w:tr w:rsidR="006662A8" w:rsidRPr="00D53DD4" w14:paraId="46F7F641" w14:textId="77777777" w:rsidTr="004A3B9A">
        <w:trPr>
          <w:cantSplit/>
        </w:trPr>
        <w:tc>
          <w:tcPr>
            <w:tcW w:w="12505" w:type="dxa"/>
            <w:gridSpan w:val="4"/>
          </w:tcPr>
          <w:p w14:paraId="59583FE4" w14:textId="22DAE758" w:rsidR="006662A8" w:rsidRPr="00A45D82" w:rsidRDefault="006662A8" w:rsidP="008478E6">
            <w:pPr>
              <w:ind w:left="1008" w:hanging="1008"/>
              <w:rPr>
                <w:sz w:val="20"/>
                <w:szCs w:val="20"/>
              </w:rPr>
            </w:pPr>
            <w:r w:rsidRPr="00A45D82">
              <w:rPr>
                <w:sz w:val="20"/>
                <w:szCs w:val="20"/>
              </w:rPr>
              <w:t>5.2.3.1.</w:t>
            </w:r>
            <w:r w:rsidRPr="00A45D82">
              <w:rPr>
                <w:sz w:val="20"/>
                <w:szCs w:val="20"/>
              </w:rPr>
              <w:tab/>
              <w:t>The ADS shall provide the passenger(s) with means to request to stop the vehicle.</w:t>
            </w:r>
          </w:p>
        </w:tc>
      </w:tr>
      <w:tr w:rsidR="006662A8" w:rsidRPr="00D53DD4" w14:paraId="7C5FA7C5" w14:textId="77777777" w:rsidTr="004A3B9A">
        <w:trPr>
          <w:cantSplit/>
        </w:trPr>
        <w:tc>
          <w:tcPr>
            <w:tcW w:w="12505" w:type="dxa"/>
            <w:gridSpan w:val="4"/>
          </w:tcPr>
          <w:p w14:paraId="4B9FB446" w14:textId="10AFB69B" w:rsidR="006662A8" w:rsidRPr="00A45D82" w:rsidRDefault="006662A8" w:rsidP="008478E6">
            <w:pPr>
              <w:ind w:left="1008" w:hanging="1008"/>
              <w:rPr>
                <w:sz w:val="20"/>
                <w:szCs w:val="20"/>
              </w:rPr>
            </w:pPr>
            <w:r w:rsidRPr="00A45D82">
              <w:rPr>
                <w:sz w:val="20"/>
                <w:szCs w:val="20"/>
              </w:rPr>
              <w:lastRenderedPageBreak/>
              <w:t>5.2.3.2.</w:t>
            </w:r>
            <w:r w:rsidRPr="00A45D82">
              <w:rPr>
                <w:sz w:val="20"/>
                <w:szCs w:val="20"/>
              </w:rPr>
              <w:tab/>
              <w:t>The ADS vehicle shall provide safety-related information to the passengers.</w:t>
            </w:r>
          </w:p>
        </w:tc>
      </w:tr>
      <w:tr w:rsidR="006662A8" w:rsidRPr="00D53DD4" w14:paraId="010A9B9A" w14:textId="77777777" w:rsidTr="004A3B9A">
        <w:trPr>
          <w:cantSplit/>
        </w:trPr>
        <w:tc>
          <w:tcPr>
            <w:tcW w:w="12505" w:type="dxa"/>
            <w:gridSpan w:val="4"/>
          </w:tcPr>
          <w:p w14:paraId="7FEB2716" w14:textId="196938E6" w:rsidR="006662A8" w:rsidRPr="00A45D82" w:rsidRDefault="006662A8" w:rsidP="008478E6">
            <w:pPr>
              <w:ind w:left="1008" w:hanging="1008"/>
              <w:rPr>
                <w:sz w:val="20"/>
                <w:szCs w:val="20"/>
              </w:rPr>
            </w:pPr>
            <w:r w:rsidRPr="00A45D82">
              <w:rPr>
                <w:sz w:val="20"/>
                <w:szCs w:val="20"/>
              </w:rPr>
              <w:t>5.2.3.3.</w:t>
            </w:r>
            <w:r w:rsidRPr="00A45D82">
              <w:tab/>
            </w:r>
            <w:r w:rsidRPr="00A45D82">
              <w:rPr>
                <w:rFonts w:eastAsia="Times New Roman" w:cs="Times New Roman"/>
                <w:sz w:val="20"/>
                <w:szCs w:val="20"/>
              </w:rPr>
              <w:t xml:space="preserve">If safety risks to passengers arise while an ADS feature is active (e.g., safety belts not fastened, passengers not seated), the ADS shall respond according to the strategies described in </w:t>
            </w:r>
            <w:r w:rsidRPr="00A45D82">
              <w:rPr>
                <w:sz w:val="20"/>
                <w:szCs w:val="20"/>
              </w:rPr>
              <w:t xml:space="preserve">6.3.2.12.       </w:t>
            </w:r>
          </w:p>
        </w:tc>
      </w:tr>
      <w:tr w:rsidR="006662A8" w:rsidRPr="00D53DD4" w14:paraId="5806B08A" w14:textId="77777777" w:rsidTr="004A3B9A">
        <w:trPr>
          <w:cantSplit/>
        </w:trPr>
        <w:tc>
          <w:tcPr>
            <w:tcW w:w="12505" w:type="dxa"/>
            <w:gridSpan w:val="4"/>
          </w:tcPr>
          <w:p w14:paraId="6CE5BA32" w14:textId="2BF11744" w:rsidR="006662A8" w:rsidRPr="00A45D82" w:rsidRDefault="006662A8" w:rsidP="008478E6">
            <w:pPr>
              <w:ind w:left="1008" w:hanging="1008"/>
              <w:rPr>
                <w:sz w:val="20"/>
                <w:szCs w:val="20"/>
              </w:rPr>
            </w:pPr>
            <w:r w:rsidRPr="00A45D82">
              <w:rPr>
                <w:sz w:val="20"/>
                <w:szCs w:val="20"/>
              </w:rPr>
              <w:t>5.2.3.4.</w:t>
            </w:r>
            <w:r w:rsidRPr="00A45D82">
              <w:rPr>
                <w:sz w:val="20"/>
                <w:szCs w:val="20"/>
              </w:rPr>
              <w:tab/>
              <w:t>Controls provided for manual driving (e.g., steering, service brake, parking brake, accelerator, lighting) shall be designed to prevent any effect on the DDT whilst the ADS is performing the DDT, or reasonable safeguards shall be put in place to prevent access to controls.</w:t>
            </w:r>
          </w:p>
        </w:tc>
      </w:tr>
      <w:tr w:rsidR="006662A8" w:rsidRPr="00D53DD4" w14:paraId="3E0D96C0" w14:textId="77777777" w:rsidTr="004A3B9A">
        <w:trPr>
          <w:cantSplit/>
        </w:trPr>
        <w:tc>
          <w:tcPr>
            <w:tcW w:w="12505" w:type="dxa"/>
            <w:gridSpan w:val="4"/>
          </w:tcPr>
          <w:p w14:paraId="50EB9286" w14:textId="405E4270" w:rsidR="006662A8" w:rsidRPr="00A45D82" w:rsidRDefault="006662A8" w:rsidP="008478E6">
            <w:pPr>
              <w:ind w:left="1008" w:hanging="1008"/>
              <w:rPr>
                <w:sz w:val="20"/>
                <w:szCs w:val="20"/>
              </w:rPr>
            </w:pPr>
            <w:bookmarkStart w:id="17" w:name="_Hlk202523352"/>
            <w:bookmarkEnd w:id="16"/>
            <w:r w:rsidRPr="00A45D82">
              <w:rPr>
                <w:sz w:val="20"/>
                <w:szCs w:val="20"/>
              </w:rPr>
              <w:t>5.2.4.           Information provision to users who can perform the role of the driver</w:t>
            </w:r>
          </w:p>
        </w:tc>
      </w:tr>
      <w:tr w:rsidR="006662A8" w:rsidRPr="00D53DD4" w14:paraId="228EA3B2" w14:textId="77777777" w:rsidTr="004A3B9A">
        <w:trPr>
          <w:cantSplit/>
        </w:trPr>
        <w:tc>
          <w:tcPr>
            <w:tcW w:w="12505" w:type="dxa"/>
            <w:gridSpan w:val="4"/>
          </w:tcPr>
          <w:p w14:paraId="2D0C35D9" w14:textId="51F85CD9" w:rsidR="006662A8" w:rsidRPr="00A45D82" w:rsidRDefault="006662A8" w:rsidP="008478E6">
            <w:pPr>
              <w:ind w:left="1008" w:hanging="1008"/>
              <w:rPr>
                <w:sz w:val="20"/>
                <w:szCs w:val="20"/>
              </w:rPr>
            </w:pPr>
            <w:r w:rsidRPr="00A45D82">
              <w:rPr>
                <w:sz w:val="20"/>
                <w:szCs w:val="20"/>
              </w:rPr>
              <w:t>5.2.4.1.</w:t>
            </w:r>
            <w:r w:rsidRPr="00A45D82">
              <w:rPr>
                <w:sz w:val="20"/>
                <w:szCs w:val="20"/>
              </w:rPr>
              <w:tab/>
              <w:t>Means shall be provided that facilitates user understanding of the functionality and operation of the system.</w:t>
            </w:r>
          </w:p>
        </w:tc>
      </w:tr>
      <w:tr w:rsidR="006662A8" w:rsidRPr="00D53DD4" w14:paraId="36A4A3DF" w14:textId="77777777" w:rsidTr="004A3B9A">
        <w:trPr>
          <w:cantSplit/>
        </w:trPr>
        <w:tc>
          <w:tcPr>
            <w:tcW w:w="12505" w:type="dxa"/>
            <w:gridSpan w:val="4"/>
          </w:tcPr>
          <w:p w14:paraId="2B2D59A0" w14:textId="4BFFA808" w:rsidR="006662A8" w:rsidRPr="00A45D82" w:rsidRDefault="006662A8" w:rsidP="008478E6">
            <w:pPr>
              <w:ind w:left="1008" w:hanging="1008"/>
              <w:rPr>
                <w:sz w:val="20"/>
                <w:szCs w:val="20"/>
              </w:rPr>
            </w:pPr>
            <w:r w:rsidRPr="00A45D82">
              <w:rPr>
                <w:sz w:val="20"/>
                <w:szCs w:val="20"/>
              </w:rPr>
              <w:t>5.2.4.1.1.</w:t>
            </w:r>
            <w:r w:rsidRPr="00A45D82">
              <w:rPr>
                <w:sz w:val="20"/>
                <w:szCs w:val="20"/>
              </w:rPr>
              <w:tab/>
              <w:t>A description of the ADS features and their capabilities and limitations shall be provided.</w:t>
            </w:r>
          </w:p>
        </w:tc>
      </w:tr>
      <w:tr w:rsidR="006662A8" w:rsidRPr="00D53DD4" w14:paraId="3C0D8274" w14:textId="77777777" w:rsidTr="004A3B9A">
        <w:trPr>
          <w:cantSplit/>
        </w:trPr>
        <w:tc>
          <w:tcPr>
            <w:tcW w:w="12505" w:type="dxa"/>
            <w:gridSpan w:val="4"/>
          </w:tcPr>
          <w:p w14:paraId="693BE082" w14:textId="13568503" w:rsidR="006662A8" w:rsidRPr="00A45D82" w:rsidRDefault="006662A8" w:rsidP="008478E6">
            <w:pPr>
              <w:ind w:left="1008" w:hanging="1008"/>
              <w:rPr>
                <w:sz w:val="20"/>
                <w:szCs w:val="20"/>
              </w:rPr>
            </w:pPr>
            <w:r w:rsidRPr="00A45D82">
              <w:rPr>
                <w:sz w:val="20"/>
                <w:szCs w:val="20"/>
              </w:rPr>
              <w:t>5.2.4.1.2.</w:t>
            </w:r>
            <w:r w:rsidRPr="00A45D82">
              <w:rPr>
                <w:sz w:val="20"/>
                <w:szCs w:val="20"/>
              </w:rPr>
              <w:tab/>
              <w:t>Instructions for the activation and deactivation of the ADS feature(s) shall be provided, with clear explanations of the distinctions between user-initiated deactivation and system-initiated deactivation where applicable.</w:t>
            </w:r>
          </w:p>
        </w:tc>
      </w:tr>
      <w:tr w:rsidR="006662A8" w:rsidRPr="00D53DD4" w14:paraId="05314254" w14:textId="77777777" w:rsidTr="004A3B9A">
        <w:trPr>
          <w:cantSplit/>
        </w:trPr>
        <w:tc>
          <w:tcPr>
            <w:tcW w:w="12505" w:type="dxa"/>
            <w:gridSpan w:val="4"/>
          </w:tcPr>
          <w:p w14:paraId="5EB71D2C" w14:textId="7A77E552" w:rsidR="006662A8" w:rsidRPr="00A45D82" w:rsidRDefault="006662A8" w:rsidP="008478E6">
            <w:pPr>
              <w:ind w:left="1008" w:hanging="1008"/>
              <w:rPr>
                <w:sz w:val="20"/>
                <w:szCs w:val="20"/>
              </w:rPr>
            </w:pPr>
            <w:r w:rsidRPr="00A45D82">
              <w:rPr>
                <w:sz w:val="20"/>
                <w:szCs w:val="20"/>
              </w:rPr>
              <w:t>5.2.4.1.3</w:t>
            </w:r>
            <w:r w:rsidRPr="00A45D82">
              <w:rPr>
                <w:sz w:val="20"/>
                <w:szCs w:val="20"/>
              </w:rPr>
              <w:tab/>
              <w:t>A description of the transitions of user roles and the procedure for those transitions, for example, reversion to manual driving following deactivation of the ADS feature shall be provided.</w:t>
            </w:r>
          </w:p>
        </w:tc>
      </w:tr>
      <w:tr w:rsidR="006662A8" w:rsidRPr="00D53DD4" w14:paraId="0550B34A" w14:textId="77777777" w:rsidTr="004A3B9A">
        <w:trPr>
          <w:cantSplit/>
        </w:trPr>
        <w:tc>
          <w:tcPr>
            <w:tcW w:w="12505" w:type="dxa"/>
            <w:gridSpan w:val="4"/>
          </w:tcPr>
          <w:p w14:paraId="35C041B4" w14:textId="64A57405" w:rsidR="006662A8" w:rsidRPr="00A45D82" w:rsidRDefault="006662A8" w:rsidP="008478E6">
            <w:pPr>
              <w:ind w:left="1008" w:hanging="1008"/>
              <w:rPr>
                <w:sz w:val="20"/>
                <w:szCs w:val="20"/>
              </w:rPr>
            </w:pPr>
            <w:r w:rsidRPr="00A45D82">
              <w:rPr>
                <w:sz w:val="20"/>
                <w:szCs w:val="20"/>
              </w:rPr>
              <w:t>5.2.4.1.4</w:t>
            </w:r>
            <w:r w:rsidRPr="00A45D82">
              <w:rPr>
                <w:sz w:val="20"/>
                <w:szCs w:val="20"/>
              </w:rPr>
              <w:tab/>
              <w:t>Any expectations on the fallback user to be ready to resume the DDT upon request shall be explained.</w:t>
            </w:r>
          </w:p>
        </w:tc>
      </w:tr>
      <w:tr w:rsidR="006662A8" w:rsidRPr="00D53DD4" w14:paraId="4F77B4F5" w14:textId="77777777" w:rsidTr="004A3B9A">
        <w:trPr>
          <w:cantSplit/>
        </w:trPr>
        <w:tc>
          <w:tcPr>
            <w:tcW w:w="12505" w:type="dxa"/>
            <w:gridSpan w:val="4"/>
          </w:tcPr>
          <w:p w14:paraId="29B28779" w14:textId="3A60E020" w:rsidR="006662A8" w:rsidRPr="00A45D82" w:rsidRDefault="006662A8" w:rsidP="008478E6">
            <w:pPr>
              <w:ind w:left="1008" w:hanging="1008"/>
              <w:rPr>
                <w:sz w:val="20"/>
                <w:szCs w:val="20"/>
              </w:rPr>
            </w:pPr>
            <w:r w:rsidRPr="00A45D82">
              <w:rPr>
                <w:sz w:val="20"/>
                <w:szCs w:val="20"/>
              </w:rPr>
              <w:t>5.2.4.1.5</w:t>
            </w:r>
            <w:r w:rsidRPr="00A45D82">
              <w:rPr>
                <w:sz w:val="20"/>
                <w:szCs w:val="20"/>
              </w:rPr>
              <w:tab/>
              <w:t>A general overview of non-driving-related activities (NDRA) allowed when an ADS feature is active shall be provided.</w:t>
            </w:r>
          </w:p>
        </w:tc>
      </w:tr>
      <w:tr w:rsidR="006662A8" w:rsidRPr="00D53DD4" w14:paraId="1CAD4828" w14:textId="77777777" w:rsidTr="004A3B9A">
        <w:trPr>
          <w:cantSplit/>
        </w:trPr>
        <w:tc>
          <w:tcPr>
            <w:tcW w:w="12505" w:type="dxa"/>
            <w:gridSpan w:val="4"/>
          </w:tcPr>
          <w:p w14:paraId="27F51AE1" w14:textId="3182EC37" w:rsidR="006662A8" w:rsidRPr="00A45D82" w:rsidRDefault="006662A8" w:rsidP="008478E6">
            <w:pPr>
              <w:ind w:left="1008" w:hanging="1008"/>
              <w:rPr>
                <w:sz w:val="20"/>
                <w:szCs w:val="20"/>
              </w:rPr>
            </w:pPr>
            <w:r w:rsidRPr="00A45D82">
              <w:rPr>
                <w:sz w:val="20"/>
                <w:szCs w:val="20"/>
              </w:rPr>
              <w:t>5.2.4.1.6</w:t>
            </w:r>
            <w:r w:rsidRPr="00A45D82">
              <w:rPr>
                <w:sz w:val="20"/>
                <w:szCs w:val="20"/>
              </w:rPr>
              <w:tab/>
              <w:t>Information related to the ADS feature(s)’ signals shall be provided, covering e.g.:</w:t>
            </w:r>
          </w:p>
        </w:tc>
      </w:tr>
      <w:tr w:rsidR="006662A8" w:rsidRPr="00D53DD4" w14:paraId="1C0EAC5D" w14:textId="77777777" w:rsidTr="004A3B9A">
        <w:trPr>
          <w:cantSplit/>
        </w:trPr>
        <w:tc>
          <w:tcPr>
            <w:tcW w:w="12505" w:type="dxa"/>
            <w:gridSpan w:val="4"/>
          </w:tcPr>
          <w:p w14:paraId="7E5E81F6" w14:textId="510304A1" w:rsidR="006662A8" w:rsidRPr="00A45D82" w:rsidRDefault="006662A8" w:rsidP="008478E6">
            <w:pPr>
              <w:ind w:left="1440" w:hanging="432"/>
              <w:rPr>
                <w:sz w:val="20"/>
                <w:szCs w:val="20"/>
              </w:rPr>
            </w:pPr>
            <w:r w:rsidRPr="00A45D82">
              <w:rPr>
                <w:sz w:val="20"/>
                <w:szCs w:val="20"/>
              </w:rPr>
              <w:t>(a)</w:t>
            </w:r>
            <w:r w:rsidRPr="00A45D82">
              <w:tab/>
            </w:r>
            <w:r w:rsidRPr="00A45D82">
              <w:rPr>
                <w:sz w:val="20"/>
                <w:szCs w:val="20"/>
              </w:rPr>
              <w:t>Visual tell-tales, icons</w:t>
            </w:r>
          </w:p>
        </w:tc>
      </w:tr>
      <w:tr w:rsidR="006662A8" w:rsidRPr="00D53DD4" w14:paraId="5D3884F2" w14:textId="77777777" w:rsidTr="004A3B9A">
        <w:trPr>
          <w:cantSplit/>
        </w:trPr>
        <w:tc>
          <w:tcPr>
            <w:tcW w:w="12505" w:type="dxa"/>
            <w:gridSpan w:val="4"/>
          </w:tcPr>
          <w:p w14:paraId="648B5CE1" w14:textId="36155B1F" w:rsidR="006662A8" w:rsidRPr="00A45D82" w:rsidRDefault="006662A8" w:rsidP="008478E6">
            <w:pPr>
              <w:ind w:left="1440" w:hanging="432"/>
              <w:rPr>
                <w:sz w:val="20"/>
                <w:szCs w:val="20"/>
              </w:rPr>
            </w:pPr>
            <w:r w:rsidRPr="00A45D82">
              <w:rPr>
                <w:sz w:val="20"/>
                <w:szCs w:val="20"/>
              </w:rPr>
              <w:t>(b)</w:t>
            </w:r>
            <w:r w:rsidRPr="00A45D82">
              <w:rPr>
                <w:sz w:val="20"/>
                <w:szCs w:val="20"/>
              </w:rPr>
              <w:tab/>
              <w:t>Acoustic signals</w:t>
            </w:r>
          </w:p>
        </w:tc>
      </w:tr>
      <w:tr w:rsidR="006662A8" w:rsidRPr="00D53DD4" w14:paraId="47383D2F" w14:textId="77777777" w:rsidTr="004A3B9A">
        <w:trPr>
          <w:cantSplit/>
        </w:trPr>
        <w:tc>
          <w:tcPr>
            <w:tcW w:w="12505" w:type="dxa"/>
            <w:gridSpan w:val="4"/>
          </w:tcPr>
          <w:p w14:paraId="0881C159" w14:textId="6AF5455E" w:rsidR="006662A8" w:rsidRPr="00A45D82" w:rsidRDefault="006662A8" w:rsidP="008478E6">
            <w:pPr>
              <w:ind w:left="1440" w:hanging="432"/>
              <w:rPr>
                <w:sz w:val="20"/>
                <w:szCs w:val="20"/>
              </w:rPr>
            </w:pPr>
            <w:r w:rsidRPr="00A45D82">
              <w:rPr>
                <w:sz w:val="20"/>
                <w:szCs w:val="20"/>
              </w:rPr>
              <w:t>(c)</w:t>
            </w:r>
            <w:r w:rsidRPr="00A45D82">
              <w:rPr>
                <w:sz w:val="20"/>
                <w:szCs w:val="20"/>
              </w:rPr>
              <w:tab/>
              <w:t>Haptic signals.</w:t>
            </w:r>
          </w:p>
        </w:tc>
      </w:tr>
      <w:tr w:rsidR="006662A8" w:rsidRPr="00D53DD4" w14:paraId="6D199428" w14:textId="77777777" w:rsidTr="004A3B9A">
        <w:trPr>
          <w:cantSplit/>
        </w:trPr>
        <w:tc>
          <w:tcPr>
            <w:tcW w:w="12505" w:type="dxa"/>
            <w:gridSpan w:val="4"/>
          </w:tcPr>
          <w:p w14:paraId="1A32F11B" w14:textId="043F0DA9" w:rsidR="006662A8" w:rsidRPr="00A45D82" w:rsidRDefault="006662A8" w:rsidP="008478E6">
            <w:pPr>
              <w:ind w:left="1008" w:hanging="1008"/>
              <w:rPr>
                <w:sz w:val="20"/>
                <w:szCs w:val="20"/>
              </w:rPr>
            </w:pPr>
            <w:r w:rsidRPr="00A45D82">
              <w:rPr>
                <w:sz w:val="20"/>
                <w:szCs w:val="20"/>
              </w:rPr>
              <w:t>5.2.4.1.7</w:t>
            </w:r>
            <w:r w:rsidRPr="00A45D82">
              <w:rPr>
                <w:sz w:val="20"/>
                <w:szCs w:val="20"/>
              </w:rPr>
              <w:tab/>
              <w:t>Information on possible changes in the performance of the DDT by the ADS features following a failure of the ADS shall be provided.</w:t>
            </w:r>
          </w:p>
        </w:tc>
      </w:tr>
      <w:tr w:rsidR="006662A8" w:rsidRPr="00D53DD4" w14:paraId="4F0B5751" w14:textId="77777777" w:rsidTr="004A3B9A">
        <w:trPr>
          <w:cantSplit/>
        </w:trPr>
        <w:tc>
          <w:tcPr>
            <w:tcW w:w="12505" w:type="dxa"/>
            <w:gridSpan w:val="4"/>
          </w:tcPr>
          <w:p w14:paraId="5F0DEF0A" w14:textId="01FBB649" w:rsidR="006662A8" w:rsidRPr="00A45D82" w:rsidRDefault="006662A8" w:rsidP="008478E6">
            <w:pPr>
              <w:ind w:left="1008" w:hanging="1008"/>
              <w:rPr>
                <w:sz w:val="20"/>
                <w:szCs w:val="20"/>
              </w:rPr>
            </w:pPr>
            <w:r w:rsidRPr="00A45D82">
              <w:rPr>
                <w:sz w:val="20"/>
                <w:szCs w:val="20"/>
              </w:rPr>
              <w:t>5.2.4.1.8</w:t>
            </w:r>
            <w:r w:rsidRPr="00A45D82">
              <w:rPr>
                <w:sz w:val="20"/>
                <w:szCs w:val="20"/>
              </w:rPr>
              <w:tab/>
              <w:t>Information on how the ADS feature responds to inputs by the user into controls provided for manual driving (e.g., steering, service brake, parking brake, accelerator, lighting), if they are available, shall be provided.</w:t>
            </w:r>
          </w:p>
        </w:tc>
      </w:tr>
      <w:tr w:rsidR="006662A8" w:rsidRPr="00D53DD4" w14:paraId="2835E2DE" w14:textId="77777777" w:rsidTr="004A3B9A">
        <w:trPr>
          <w:cantSplit/>
        </w:trPr>
        <w:tc>
          <w:tcPr>
            <w:tcW w:w="12505" w:type="dxa"/>
            <w:gridSpan w:val="4"/>
          </w:tcPr>
          <w:p w14:paraId="00A33002" w14:textId="2DFE8DF3" w:rsidR="006662A8" w:rsidRPr="00A45D82" w:rsidRDefault="006662A8" w:rsidP="008478E6">
            <w:pPr>
              <w:ind w:left="1008" w:hanging="1008"/>
              <w:rPr>
                <w:sz w:val="20"/>
                <w:szCs w:val="20"/>
              </w:rPr>
            </w:pPr>
            <w:r w:rsidRPr="00A45D82">
              <w:rPr>
                <w:sz w:val="20"/>
                <w:szCs w:val="20"/>
              </w:rPr>
              <w:t>5.2.4.1.9.</w:t>
            </w:r>
            <w:r w:rsidRPr="00A45D82">
              <w:tab/>
            </w:r>
            <w:r w:rsidRPr="00A45D82">
              <w:rPr>
                <w:sz w:val="20"/>
                <w:szCs w:val="20"/>
              </w:rPr>
              <w:t>Information on any additional safety precautions in using an ADS feature to be taken by the user shall be provided, such as that owners, operators or drivers should check the condition of tyres and lights.</w:t>
            </w:r>
          </w:p>
        </w:tc>
      </w:tr>
      <w:bookmarkEnd w:id="17"/>
      <w:tr w:rsidR="006662A8" w:rsidRPr="00D53DD4" w14:paraId="58BA0B78" w14:textId="77777777" w:rsidTr="004A3B9A">
        <w:trPr>
          <w:cantSplit/>
        </w:trPr>
        <w:tc>
          <w:tcPr>
            <w:tcW w:w="12505" w:type="dxa"/>
            <w:gridSpan w:val="4"/>
          </w:tcPr>
          <w:p w14:paraId="55D536AE" w14:textId="62CCF367" w:rsidR="006662A8" w:rsidRPr="00A45D82" w:rsidRDefault="006662A8" w:rsidP="008478E6">
            <w:pPr>
              <w:ind w:left="1008" w:hanging="1008"/>
              <w:rPr>
                <w:sz w:val="20"/>
                <w:szCs w:val="20"/>
              </w:rPr>
            </w:pPr>
            <w:r w:rsidRPr="00A45D82">
              <w:rPr>
                <w:sz w:val="20"/>
                <w:szCs w:val="20"/>
              </w:rPr>
              <w:t>5.3.</w:t>
            </w:r>
            <w:r w:rsidRPr="00A45D82">
              <w:rPr>
                <w:sz w:val="20"/>
                <w:szCs w:val="20"/>
              </w:rPr>
              <w:tab/>
              <w:t>Other ADS Requirements</w:t>
            </w:r>
          </w:p>
        </w:tc>
      </w:tr>
      <w:tr w:rsidR="006662A8" w:rsidRPr="00D53DD4" w14:paraId="205F5B2A" w14:textId="77777777" w:rsidTr="004A3B9A">
        <w:trPr>
          <w:cantSplit/>
        </w:trPr>
        <w:tc>
          <w:tcPr>
            <w:tcW w:w="12505" w:type="dxa"/>
            <w:gridSpan w:val="4"/>
          </w:tcPr>
          <w:p w14:paraId="4DCC7F6E" w14:textId="63F341AD" w:rsidR="006662A8" w:rsidRPr="00A45D82" w:rsidRDefault="006662A8" w:rsidP="008478E6">
            <w:pPr>
              <w:ind w:left="1008" w:hanging="1008"/>
              <w:rPr>
                <w:sz w:val="20"/>
                <w:szCs w:val="20"/>
              </w:rPr>
            </w:pPr>
            <w:r w:rsidRPr="00A45D82">
              <w:rPr>
                <w:sz w:val="20"/>
                <w:szCs w:val="20"/>
              </w:rPr>
              <w:t>5.3.1.</w:t>
            </w:r>
            <w:r w:rsidRPr="00A45D82">
              <w:rPr>
                <w:sz w:val="20"/>
                <w:szCs w:val="20"/>
              </w:rPr>
              <w:tab/>
              <w:t>Data Storage Systems for Automated Driving</w:t>
            </w:r>
          </w:p>
        </w:tc>
      </w:tr>
      <w:tr w:rsidR="006662A8" w:rsidRPr="00D53DD4" w14:paraId="23C8A6BE" w14:textId="77777777" w:rsidTr="004A3B9A">
        <w:trPr>
          <w:cantSplit/>
        </w:trPr>
        <w:tc>
          <w:tcPr>
            <w:tcW w:w="12505" w:type="dxa"/>
            <w:gridSpan w:val="4"/>
          </w:tcPr>
          <w:p w14:paraId="352F4A98" w14:textId="3129DE58" w:rsidR="006662A8" w:rsidRPr="00A45D82" w:rsidRDefault="006662A8" w:rsidP="008478E6">
            <w:pPr>
              <w:ind w:left="1008" w:hanging="1008"/>
              <w:rPr>
                <w:sz w:val="20"/>
                <w:szCs w:val="20"/>
                <w:lang w:val="en-IE"/>
              </w:rPr>
            </w:pPr>
            <w:r w:rsidRPr="00A45D82">
              <w:rPr>
                <w:sz w:val="20"/>
                <w:szCs w:val="20"/>
              </w:rPr>
              <w:lastRenderedPageBreak/>
              <w:t xml:space="preserve">5.3.1.1.          </w:t>
            </w:r>
            <w:r w:rsidRPr="00A45D82">
              <w:rPr>
                <w:sz w:val="20"/>
                <w:szCs w:val="20"/>
                <w:lang w:val="en-IE"/>
              </w:rPr>
              <w:t>The ADS vehicle shall be equipped with a DSSAD capable of monitoring the safety performance of the ADS in accordance with the provisions of this Regulation</w:t>
            </w:r>
          </w:p>
          <w:p w14:paraId="6F19E094" w14:textId="77777777" w:rsidR="006662A8" w:rsidRPr="00A45D82" w:rsidRDefault="006662A8" w:rsidP="008478E6">
            <w:pPr>
              <w:ind w:left="1008" w:hanging="1008"/>
              <w:rPr>
                <w:sz w:val="20"/>
                <w:szCs w:val="20"/>
              </w:rPr>
            </w:pPr>
          </w:p>
        </w:tc>
      </w:tr>
      <w:tr w:rsidR="006662A8" w:rsidRPr="00D53DD4" w14:paraId="3F20BDAF" w14:textId="77777777" w:rsidTr="004A3B9A">
        <w:trPr>
          <w:cantSplit/>
        </w:trPr>
        <w:tc>
          <w:tcPr>
            <w:tcW w:w="12505" w:type="dxa"/>
            <w:gridSpan w:val="4"/>
            <w:shd w:val="clear" w:color="auto" w:fill="FAE2D5" w:themeFill="accent2" w:themeFillTint="33"/>
          </w:tcPr>
          <w:p w14:paraId="15DD9D43" w14:textId="123F1AA0" w:rsidR="006662A8" w:rsidRPr="00A45D82" w:rsidRDefault="006662A8" w:rsidP="008478E6">
            <w:pPr>
              <w:ind w:left="1008" w:hanging="1008"/>
              <w:rPr>
                <w:sz w:val="20"/>
                <w:szCs w:val="20"/>
              </w:rPr>
            </w:pPr>
            <w:r w:rsidRPr="00A45D82">
              <w:rPr>
                <w:sz w:val="20"/>
                <w:szCs w:val="20"/>
              </w:rPr>
              <w:t>5.3.2.</w:t>
            </w:r>
            <w:r w:rsidRPr="00A45D82">
              <w:rPr>
                <w:sz w:val="20"/>
                <w:szCs w:val="20"/>
              </w:rPr>
              <w:tab/>
              <w:t>[Requirements specific to cyber security of ADS installed on vehicles]</w:t>
            </w:r>
          </w:p>
        </w:tc>
      </w:tr>
      <w:tr w:rsidR="006662A8" w:rsidRPr="00D53DD4" w14:paraId="458EAC01" w14:textId="77777777" w:rsidTr="004A3B9A">
        <w:trPr>
          <w:cantSplit/>
        </w:trPr>
        <w:tc>
          <w:tcPr>
            <w:tcW w:w="12505" w:type="dxa"/>
            <w:gridSpan w:val="4"/>
          </w:tcPr>
          <w:p w14:paraId="2DF6E5E8" w14:textId="146EACB7" w:rsidR="006662A8" w:rsidRPr="00A45D82" w:rsidRDefault="006662A8" w:rsidP="008478E6">
            <w:pPr>
              <w:ind w:left="1008" w:hanging="1008"/>
              <w:rPr>
                <w:sz w:val="20"/>
                <w:szCs w:val="20"/>
              </w:rPr>
            </w:pPr>
            <w:r w:rsidRPr="00A45D82">
              <w:rPr>
                <w:sz w:val="20"/>
                <w:szCs w:val="20"/>
              </w:rPr>
              <w:t>5.3.3.</w:t>
            </w:r>
            <w:r w:rsidRPr="00A45D82">
              <w:rPr>
                <w:sz w:val="20"/>
                <w:szCs w:val="20"/>
              </w:rPr>
              <w:tab/>
              <w:t>The manufacturer shall include a robust process in the SMS to ensure that post-deployment software updates are properly validated and distributed and downloading is confirmed.</w:t>
            </w:r>
          </w:p>
        </w:tc>
      </w:tr>
      <w:tr w:rsidR="006662A8" w:rsidRPr="00D53DD4" w14:paraId="7A89731C" w14:textId="77777777" w:rsidTr="004A3B9A">
        <w:trPr>
          <w:cantSplit/>
        </w:trPr>
        <w:tc>
          <w:tcPr>
            <w:tcW w:w="12505" w:type="dxa"/>
            <w:gridSpan w:val="4"/>
          </w:tcPr>
          <w:p w14:paraId="6564A23C" w14:textId="01FAE22C" w:rsidR="006662A8" w:rsidRPr="00A45D82" w:rsidRDefault="006662A8" w:rsidP="008478E6">
            <w:pPr>
              <w:ind w:left="1008" w:hanging="1008"/>
              <w:rPr>
                <w:sz w:val="20"/>
                <w:szCs w:val="20"/>
              </w:rPr>
            </w:pPr>
            <w:r w:rsidRPr="00A45D82">
              <w:rPr>
                <w:sz w:val="20"/>
                <w:szCs w:val="20"/>
              </w:rPr>
              <w:t>5.3.4.</w:t>
            </w:r>
            <w:r w:rsidRPr="00A45D82">
              <w:rPr>
                <w:sz w:val="20"/>
                <w:szCs w:val="20"/>
              </w:rPr>
              <w:tab/>
              <w:t>The ADS shall be designed to protect against unauthorized access to and modification of the ADS features and functions. The measures ensuring protection from unauthorized access shall be provided in alignment with engineering best practices.</w:t>
            </w:r>
          </w:p>
        </w:tc>
      </w:tr>
      <w:tr w:rsidR="006662A8" w:rsidRPr="00D53DD4" w14:paraId="529001A2" w14:textId="77777777" w:rsidTr="004A3B9A">
        <w:trPr>
          <w:cantSplit/>
        </w:trPr>
        <w:tc>
          <w:tcPr>
            <w:tcW w:w="12505" w:type="dxa"/>
            <w:gridSpan w:val="4"/>
          </w:tcPr>
          <w:p w14:paraId="5C70BC6B" w14:textId="349B2BCC" w:rsidR="006662A8" w:rsidRPr="00A45D82" w:rsidRDefault="006662A8" w:rsidP="008478E6">
            <w:pPr>
              <w:ind w:left="1008" w:hanging="1008"/>
              <w:rPr>
                <w:sz w:val="20"/>
                <w:szCs w:val="20"/>
              </w:rPr>
            </w:pPr>
            <w:r w:rsidRPr="00A45D82">
              <w:rPr>
                <w:sz w:val="20"/>
                <w:szCs w:val="20"/>
              </w:rPr>
              <w:t>5.3.5</w:t>
            </w:r>
            <w:r w:rsidRPr="00A45D82">
              <w:rPr>
                <w:sz w:val="20"/>
                <w:szCs w:val="20"/>
              </w:rPr>
              <w:tab/>
              <w:t>The ADS shall provide an interface for the purposes of maintenance and repair by authorized persons.</w:t>
            </w:r>
          </w:p>
        </w:tc>
      </w:tr>
      <w:tr w:rsidR="006662A8" w:rsidRPr="00D53DD4" w14:paraId="6A67CAAB" w14:textId="77777777" w:rsidTr="004A3B9A">
        <w:trPr>
          <w:cantSplit/>
        </w:trPr>
        <w:tc>
          <w:tcPr>
            <w:tcW w:w="12505" w:type="dxa"/>
            <w:gridSpan w:val="4"/>
          </w:tcPr>
          <w:p w14:paraId="30576AC9" w14:textId="681B56B2" w:rsidR="006662A8" w:rsidRPr="00A45D82" w:rsidRDefault="006662A8" w:rsidP="008478E6">
            <w:pPr>
              <w:ind w:left="1008" w:hanging="1008"/>
              <w:rPr>
                <w:sz w:val="20"/>
                <w:szCs w:val="20"/>
              </w:rPr>
            </w:pPr>
            <w:r w:rsidRPr="00A45D82">
              <w:rPr>
                <w:sz w:val="20"/>
                <w:szCs w:val="20"/>
              </w:rPr>
              <w:t xml:space="preserve">5.3.5.1. </w:t>
            </w:r>
            <w:r w:rsidRPr="00A45D82">
              <w:rPr>
                <w:sz w:val="20"/>
                <w:szCs w:val="20"/>
              </w:rPr>
              <w:tab/>
              <w:t>For vehicles without manual driving controls, suitable means shall be made available, where necessary (e.g. special controls, test modes, ADS functions) to enable the performance of the physical checks required for mandated inspections of other vehicle systems in the jurisdiction of operation (e.g. Periodical Technical Inspection, safety standards inspection etc.).</w:t>
            </w:r>
          </w:p>
        </w:tc>
      </w:tr>
      <w:tr w:rsidR="006662A8" w:rsidRPr="00D53DD4" w14:paraId="766EB694" w14:textId="77777777" w:rsidTr="004A3B9A">
        <w:trPr>
          <w:cantSplit/>
        </w:trPr>
        <w:tc>
          <w:tcPr>
            <w:tcW w:w="12505" w:type="dxa"/>
            <w:gridSpan w:val="4"/>
          </w:tcPr>
          <w:p w14:paraId="40DCDB21" w14:textId="10FE6642" w:rsidR="006662A8" w:rsidRPr="00A45D82" w:rsidRDefault="006662A8" w:rsidP="008478E6">
            <w:pPr>
              <w:ind w:left="1008" w:hanging="1008"/>
              <w:rPr>
                <w:sz w:val="20"/>
                <w:szCs w:val="20"/>
              </w:rPr>
            </w:pPr>
            <w:r w:rsidRPr="00A45D82">
              <w:rPr>
                <w:sz w:val="20"/>
                <w:szCs w:val="20"/>
              </w:rPr>
              <w:t>5.3.6</w:t>
            </w:r>
            <w:r w:rsidRPr="00A45D82">
              <w:rPr>
                <w:sz w:val="20"/>
                <w:szCs w:val="20"/>
              </w:rPr>
              <w:tab/>
              <w:t>The ADS shall receive and appropriately manage all signals received from other vehicle systems. A list of these signals and how they are managed shall be included in the manufacturer’s safety case.</w:t>
            </w:r>
          </w:p>
        </w:tc>
      </w:tr>
      <w:tr w:rsidR="006662A8" w:rsidRPr="00D53DD4" w14:paraId="413F5163" w14:textId="77777777" w:rsidTr="004A3B9A">
        <w:trPr>
          <w:cantSplit/>
        </w:trPr>
        <w:tc>
          <w:tcPr>
            <w:tcW w:w="12505" w:type="dxa"/>
            <w:gridSpan w:val="4"/>
          </w:tcPr>
          <w:p w14:paraId="4BFBF04B" w14:textId="728A1323" w:rsidR="006662A8" w:rsidRPr="00A45D82" w:rsidRDefault="006662A8" w:rsidP="008478E6">
            <w:pPr>
              <w:ind w:left="1008" w:hanging="1008"/>
              <w:rPr>
                <w:sz w:val="20"/>
                <w:szCs w:val="20"/>
              </w:rPr>
            </w:pPr>
            <w:r w:rsidRPr="00A45D82">
              <w:rPr>
                <w:sz w:val="20"/>
                <w:szCs w:val="20"/>
              </w:rPr>
              <w:t>5.3.7</w:t>
            </w:r>
            <w:r w:rsidRPr="00A45D82">
              <w:tab/>
            </w:r>
            <w:r w:rsidRPr="00A45D82">
              <w:rPr>
                <w:sz w:val="20"/>
                <w:szCs w:val="20"/>
              </w:rPr>
              <w:t>While a Type 2 feature is active, the ADS shall manage relevant non-DDT-related tasks (which would otherwise be performed by a driver) in accordance with the manufacturer’s safety case. Alternatively, where the ADS does not perform such necessary tasks, the safety case shall describe how these tasks are performed.</w:t>
            </w:r>
          </w:p>
        </w:tc>
      </w:tr>
      <w:tr w:rsidR="006662A8" w:rsidRPr="00D53DD4" w14:paraId="740CFC07" w14:textId="77777777" w:rsidTr="004A3B9A">
        <w:trPr>
          <w:cantSplit/>
        </w:trPr>
        <w:tc>
          <w:tcPr>
            <w:tcW w:w="12505" w:type="dxa"/>
            <w:gridSpan w:val="4"/>
          </w:tcPr>
          <w:p w14:paraId="1E60490A" w14:textId="4D39C2AA" w:rsidR="006662A8" w:rsidRPr="00221089" w:rsidRDefault="006662A8" w:rsidP="008478E6">
            <w:pPr>
              <w:ind w:left="1008" w:hanging="1008"/>
              <w:rPr>
                <w:sz w:val="20"/>
                <w:szCs w:val="20"/>
              </w:rPr>
            </w:pPr>
            <w:r w:rsidRPr="00221089">
              <w:rPr>
                <w:sz w:val="20"/>
                <w:szCs w:val="20"/>
              </w:rPr>
              <w:t>6.</w:t>
            </w:r>
            <w:r w:rsidRPr="00221089">
              <w:rPr>
                <w:sz w:val="20"/>
                <w:szCs w:val="20"/>
              </w:rPr>
              <w:tab/>
              <w:t>Manufacturer Requirements</w:t>
            </w:r>
          </w:p>
        </w:tc>
      </w:tr>
      <w:tr w:rsidR="006662A8" w:rsidRPr="00D53DD4" w14:paraId="4A7FBD15" w14:textId="77777777" w:rsidTr="004A3B9A">
        <w:trPr>
          <w:cantSplit/>
        </w:trPr>
        <w:tc>
          <w:tcPr>
            <w:tcW w:w="12505" w:type="dxa"/>
            <w:gridSpan w:val="4"/>
          </w:tcPr>
          <w:p w14:paraId="0DBCA50E" w14:textId="62A0E75F" w:rsidR="006662A8" w:rsidRPr="00221089" w:rsidRDefault="006662A8" w:rsidP="008478E6">
            <w:pPr>
              <w:ind w:left="1008" w:hanging="1008"/>
              <w:rPr>
                <w:sz w:val="20"/>
                <w:szCs w:val="20"/>
              </w:rPr>
            </w:pPr>
            <w:r w:rsidRPr="00221089">
              <w:rPr>
                <w:sz w:val="20"/>
                <w:szCs w:val="20"/>
              </w:rPr>
              <w:t>6.1.</w:t>
            </w:r>
            <w:r w:rsidRPr="00221089">
              <w:rPr>
                <w:sz w:val="20"/>
                <w:szCs w:val="20"/>
              </w:rPr>
              <w:tab/>
              <w:t>Safety Management Systems</w:t>
            </w:r>
          </w:p>
        </w:tc>
      </w:tr>
      <w:tr w:rsidR="006662A8" w:rsidRPr="00D53DD4" w14:paraId="39615EC7" w14:textId="77777777" w:rsidTr="004A3B9A">
        <w:trPr>
          <w:cantSplit/>
        </w:trPr>
        <w:tc>
          <w:tcPr>
            <w:tcW w:w="12505" w:type="dxa"/>
            <w:gridSpan w:val="4"/>
          </w:tcPr>
          <w:p w14:paraId="73F9D0BB" w14:textId="004C43E9" w:rsidR="006662A8" w:rsidRPr="00221089" w:rsidRDefault="006662A8" w:rsidP="008478E6">
            <w:pPr>
              <w:ind w:left="1008" w:hanging="1008"/>
              <w:rPr>
                <w:sz w:val="20"/>
                <w:szCs w:val="20"/>
              </w:rPr>
            </w:pPr>
            <w:r w:rsidRPr="00221089">
              <w:rPr>
                <w:sz w:val="20"/>
                <w:szCs w:val="20"/>
              </w:rPr>
              <w:t>6.1.1.</w:t>
            </w:r>
            <w:r w:rsidRPr="00221089">
              <w:rPr>
                <w:sz w:val="20"/>
                <w:szCs w:val="20"/>
              </w:rPr>
              <w:tab/>
              <w:t>The manufacturer shall establish, implement and document a Safety Management System (SMS).</w:t>
            </w:r>
          </w:p>
        </w:tc>
      </w:tr>
      <w:tr w:rsidR="006662A8" w:rsidRPr="00D53DD4" w14:paraId="74209842" w14:textId="77777777" w:rsidTr="004A3B9A">
        <w:trPr>
          <w:cantSplit/>
        </w:trPr>
        <w:tc>
          <w:tcPr>
            <w:tcW w:w="12505" w:type="dxa"/>
            <w:gridSpan w:val="4"/>
          </w:tcPr>
          <w:p w14:paraId="3BC53102" w14:textId="725BD754" w:rsidR="006662A8" w:rsidRPr="00221089" w:rsidRDefault="006662A8" w:rsidP="008478E6">
            <w:pPr>
              <w:ind w:left="1008" w:hanging="1008"/>
              <w:rPr>
                <w:sz w:val="20"/>
                <w:szCs w:val="20"/>
              </w:rPr>
            </w:pPr>
            <w:r w:rsidRPr="00221089">
              <w:rPr>
                <w:sz w:val="20"/>
                <w:szCs w:val="20"/>
              </w:rPr>
              <w:t>6.1.2.</w:t>
            </w:r>
            <w:r w:rsidRPr="00221089">
              <w:rPr>
                <w:sz w:val="20"/>
                <w:szCs w:val="20"/>
              </w:rPr>
              <w:tab/>
              <w:t>Safety Policy</w:t>
            </w:r>
          </w:p>
        </w:tc>
      </w:tr>
      <w:tr w:rsidR="006662A8" w:rsidRPr="00D53DD4" w14:paraId="1A601A03" w14:textId="77777777" w:rsidTr="004A3B9A">
        <w:trPr>
          <w:cantSplit/>
        </w:trPr>
        <w:tc>
          <w:tcPr>
            <w:tcW w:w="12505" w:type="dxa"/>
            <w:gridSpan w:val="4"/>
          </w:tcPr>
          <w:p w14:paraId="7985859D" w14:textId="4185E678" w:rsidR="006662A8" w:rsidRPr="00221089" w:rsidRDefault="006662A8" w:rsidP="008478E6">
            <w:pPr>
              <w:ind w:left="1008" w:hanging="1008"/>
              <w:rPr>
                <w:sz w:val="20"/>
                <w:szCs w:val="20"/>
              </w:rPr>
            </w:pPr>
            <w:bookmarkStart w:id="18" w:name="_Hlk202453547"/>
            <w:r w:rsidRPr="00221089">
              <w:rPr>
                <w:sz w:val="20"/>
                <w:szCs w:val="20"/>
              </w:rPr>
              <w:t>6.1.2.1.</w:t>
            </w:r>
            <w:r w:rsidRPr="00221089">
              <w:rPr>
                <w:sz w:val="20"/>
                <w:szCs w:val="20"/>
              </w:rPr>
              <w:tab/>
              <w:t>The safety policy shall outline the aims and objectives that the manufacturer uses to achieve the desired safety outcomes.</w:t>
            </w:r>
          </w:p>
        </w:tc>
      </w:tr>
      <w:tr w:rsidR="006662A8" w:rsidRPr="00D53DD4" w14:paraId="3C8FF9C2" w14:textId="77777777" w:rsidTr="004A3B9A">
        <w:trPr>
          <w:cantSplit/>
        </w:trPr>
        <w:tc>
          <w:tcPr>
            <w:tcW w:w="12505" w:type="dxa"/>
            <w:gridSpan w:val="4"/>
          </w:tcPr>
          <w:p w14:paraId="3995108F" w14:textId="63A67325" w:rsidR="006662A8" w:rsidRPr="00221089" w:rsidRDefault="006662A8" w:rsidP="008478E6">
            <w:pPr>
              <w:ind w:left="1008" w:hanging="1008"/>
              <w:rPr>
                <w:sz w:val="20"/>
                <w:szCs w:val="20"/>
              </w:rPr>
            </w:pPr>
            <w:r w:rsidRPr="00221089">
              <w:rPr>
                <w:sz w:val="20"/>
                <w:szCs w:val="20"/>
              </w:rPr>
              <w:t>6.1.2.2.</w:t>
            </w:r>
            <w:r w:rsidRPr="00221089">
              <w:rPr>
                <w:sz w:val="20"/>
                <w:szCs w:val="20"/>
              </w:rPr>
              <w:tab/>
              <w:t>The manufacturer shall provide evidence that its safety policy implements the following aspects:</w:t>
            </w:r>
          </w:p>
        </w:tc>
      </w:tr>
      <w:tr w:rsidR="006662A8" w:rsidRPr="00D53DD4" w14:paraId="19CEE054" w14:textId="77777777" w:rsidTr="004A3B9A">
        <w:trPr>
          <w:cantSplit/>
        </w:trPr>
        <w:tc>
          <w:tcPr>
            <w:tcW w:w="12505" w:type="dxa"/>
            <w:gridSpan w:val="4"/>
          </w:tcPr>
          <w:p w14:paraId="596CA136" w14:textId="46CCEDCB" w:rsidR="006662A8" w:rsidRPr="00221089" w:rsidRDefault="006662A8" w:rsidP="008478E6">
            <w:pPr>
              <w:ind w:left="1440" w:hanging="432"/>
              <w:rPr>
                <w:sz w:val="20"/>
                <w:szCs w:val="20"/>
              </w:rPr>
            </w:pPr>
            <w:r w:rsidRPr="00221089">
              <w:rPr>
                <w:sz w:val="20"/>
                <w:szCs w:val="20"/>
              </w:rPr>
              <w:t>(a)</w:t>
            </w:r>
            <w:r w:rsidRPr="00221089">
              <w:rPr>
                <w:sz w:val="20"/>
                <w:szCs w:val="20"/>
              </w:rPr>
              <w:tab/>
              <w:t>Safety policies and principles (e.g., ISO 21434, para. 5.4.1 and ISO 9001 Automotive 5.2.),</w:t>
            </w:r>
          </w:p>
        </w:tc>
      </w:tr>
      <w:tr w:rsidR="006662A8" w:rsidRPr="00D53DD4" w14:paraId="33629788" w14:textId="77777777" w:rsidTr="004A3B9A">
        <w:trPr>
          <w:cantSplit/>
        </w:trPr>
        <w:tc>
          <w:tcPr>
            <w:tcW w:w="12505" w:type="dxa"/>
            <w:gridSpan w:val="4"/>
          </w:tcPr>
          <w:p w14:paraId="7FB18C5B" w14:textId="06827F9D" w:rsidR="006662A8" w:rsidRPr="00221089" w:rsidRDefault="006662A8" w:rsidP="008478E6">
            <w:pPr>
              <w:ind w:left="1440" w:hanging="432"/>
              <w:rPr>
                <w:sz w:val="20"/>
                <w:szCs w:val="20"/>
              </w:rPr>
            </w:pPr>
            <w:r w:rsidRPr="00221089">
              <w:rPr>
                <w:sz w:val="20"/>
                <w:szCs w:val="20"/>
              </w:rPr>
              <w:t>(b)</w:t>
            </w:r>
            <w:r w:rsidRPr="00221089">
              <w:rPr>
                <w:sz w:val="20"/>
                <w:szCs w:val="20"/>
              </w:rPr>
              <w:tab/>
              <w:t>Organization safety objectives</w:t>
            </w:r>
            <w:r w:rsidR="00ED478C">
              <w:rPr>
                <w:sz w:val="20"/>
                <w:szCs w:val="20"/>
              </w:rPr>
              <w:t xml:space="preserve"> </w:t>
            </w:r>
            <w:r w:rsidR="00ED478C" w:rsidRPr="00760ADE">
              <w:rPr>
                <w:sz w:val="20"/>
                <w:szCs w:val="20"/>
              </w:rPr>
              <w:t>and the process for creating safety performance indicators used in the safety case</w:t>
            </w:r>
          </w:p>
        </w:tc>
      </w:tr>
      <w:tr w:rsidR="006662A8" w:rsidRPr="00D53DD4" w14:paraId="40BD3588" w14:textId="77777777" w:rsidTr="004A3B9A">
        <w:trPr>
          <w:cantSplit/>
        </w:trPr>
        <w:tc>
          <w:tcPr>
            <w:tcW w:w="12505" w:type="dxa"/>
            <w:gridSpan w:val="4"/>
          </w:tcPr>
          <w:p w14:paraId="62ACA93D" w14:textId="673757A3" w:rsidR="006662A8" w:rsidRPr="00221089" w:rsidRDefault="006662A8" w:rsidP="008478E6">
            <w:pPr>
              <w:ind w:left="1440" w:hanging="432"/>
              <w:rPr>
                <w:sz w:val="20"/>
                <w:szCs w:val="20"/>
              </w:rPr>
            </w:pPr>
            <w:r w:rsidRPr="00221089">
              <w:rPr>
                <w:sz w:val="20"/>
                <w:szCs w:val="20"/>
              </w:rPr>
              <w:t>(c)</w:t>
            </w:r>
            <w:r w:rsidRPr="00221089">
              <w:rPr>
                <w:sz w:val="20"/>
                <w:szCs w:val="20"/>
              </w:rPr>
              <w:tab/>
            </w:r>
            <w:r w:rsidR="00820E93" w:rsidRPr="001F5EEA">
              <w:rPr>
                <w:sz w:val="20"/>
                <w:szCs w:val="20"/>
              </w:rPr>
              <w:t>Appropriate structure for</w:t>
            </w:r>
            <w:r w:rsidR="00F8505B">
              <w:rPr>
                <w:sz w:val="20"/>
                <w:szCs w:val="20"/>
              </w:rPr>
              <w:t xml:space="preserve"> the</w:t>
            </w:r>
            <w:r w:rsidR="00820E93" w:rsidRPr="001F5EEA">
              <w:rPr>
                <w:sz w:val="20"/>
                <w:szCs w:val="20"/>
              </w:rPr>
              <w:t xml:space="preserve"> SMS</w:t>
            </w:r>
            <w:r w:rsidR="00820E93" w:rsidRPr="00820E93">
              <w:rPr>
                <w:sz w:val="20"/>
                <w:szCs w:val="20"/>
              </w:rPr>
              <w:t xml:space="preserve"> </w:t>
            </w:r>
            <w:r w:rsidRPr="00221089">
              <w:rPr>
                <w:sz w:val="20"/>
                <w:szCs w:val="20"/>
              </w:rPr>
              <w:t>taking into account regulation, standards, best practice guidance and the use-case of the ADS and its features and mapping its organization structure, processes, and work products onto the SMS,</w:t>
            </w:r>
          </w:p>
        </w:tc>
      </w:tr>
      <w:tr w:rsidR="006662A8" w:rsidRPr="00D53DD4" w14:paraId="4D182DE2" w14:textId="77777777" w:rsidTr="004A3B9A">
        <w:trPr>
          <w:cantSplit/>
        </w:trPr>
        <w:tc>
          <w:tcPr>
            <w:tcW w:w="12505" w:type="dxa"/>
            <w:gridSpan w:val="4"/>
          </w:tcPr>
          <w:p w14:paraId="20435CBE" w14:textId="0B8FFAD2" w:rsidR="006662A8" w:rsidRPr="00221089" w:rsidRDefault="006662A8" w:rsidP="008478E6">
            <w:pPr>
              <w:ind w:left="1440" w:hanging="432"/>
              <w:rPr>
                <w:sz w:val="20"/>
                <w:szCs w:val="20"/>
              </w:rPr>
            </w:pPr>
            <w:r w:rsidRPr="00221089">
              <w:rPr>
                <w:sz w:val="20"/>
                <w:szCs w:val="20"/>
              </w:rPr>
              <w:t xml:space="preserve">(d) </w:t>
            </w:r>
            <w:r w:rsidRPr="00221089">
              <w:rPr>
                <w:sz w:val="20"/>
                <w:szCs w:val="20"/>
              </w:rPr>
              <w:tab/>
              <w:t>Safety culture (e.g., ISO 26262-2, para. 5.4.2),</w:t>
            </w:r>
          </w:p>
        </w:tc>
      </w:tr>
      <w:tr w:rsidR="006662A8" w:rsidRPr="00D53DD4" w14:paraId="3A733FB4" w14:textId="77777777" w:rsidTr="004A3B9A">
        <w:trPr>
          <w:cantSplit/>
        </w:trPr>
        <w:tc>
          <w:tcPr>
            <w:tcW w:w="12505" w:type="dxa"/>
            <w:gridSpan w:val="4"/>
          </w:tcPr>
          <w:p w14:paraId="5873D316" w14:textId="3C72CEB1" w:rsidR="006662A8" w:rsidRPr="00221089" w:rsidRDefault="006662A8" w:rsidP="008478E6">
            <w:pPr>
              <w:ind w:left="1440" w:hanging="432"/>
              <w:rPr>
                <w:sz w:val="20"/>
                <w:szCs w:val="20"/>
              </w:rPr>
            </w:pPr>
            <w:r w:rsidRPr="00221089">
              <w:rPr>
                <w:sz w:val="20"/>
                <w:szCs w:val="20"/>
              </w:rPr>
              <w:lastRenderedPageBreak/>
              <w:t>(e)</w:t>
            </w:r>
            <w:r w:rsidRPr="00221089">
              <w:rPr>
                <w:sz w:val="20"/>
                <w:szCs w:val="20"/>
              </w:rPr>
              <w:tab/>
              <w:t>Safety governance including management commitment (e.g., ISO 21434, para. 5.4.1 and ISO 9001 Automotive 5.1), clear lines of accountability and roles and responsibilities (e.g., ISO 26262-2, para. 6.4.2, this relates to the organizational and project dependent activities),</w:t>
            </w:r>
          </w:p>
        </w:tc>
      </w:tr>
      <w:tr w:rsidR="006662A8" w:rsidRPr="00D53DD4" w14:paraId="35ED22EE" w14:textId="77777777" w:rsidTr="004A3B9A">
        <w:trPr>
          <w:cantSplit/>
        </w:trPr>
        <w:tc>
          <w:tcPr>
            <w:tcW w:w="12505" w:type="dxa"/>
            <w:gridSpan w:val="4"/>
          </w:tcPr>
          <w:p w14:paraId="4FC2A277" w14:textId="3B556F31" w:rsidR="006662A8" w:rsidRPr="00221089" w:rsidRDefault="006662A8" w:rsidP="008478E6">
            <w:pPr>
              <w:ind w:left="1440" w:hanging="432"/>
              <w:rPr>
                <w:sz w:val="20"/>
                <w:szCs w:val="20"/>
              </w:rPr>
            </w:pPr>
            <w:r w:rsidRPr="00221089">
              <w:rPr>
                <w:sz w:val="20"/>
                <w:szCs w:val="20"/>
              </w:rPr>
              <w:t xml:space="preserve">(f) </w:t>
            </w:r>
            <w:r w:rsidRPr="00221089">
              <w:rPr>
                <w:sz w:val="20"/>
                <w:szCs w:val="20"/>
              </w:rPr>
              <w:tab/>
              <w:t>Quality Management System (e.g., IATF 16949 or ISO 9001 to support safety engineering, including change management, configuration management, requirement management, tool management etc.</w:t>
            </w:r>
          </w:p>
        </w:tc>
      </w:tr>
      <w:bookmarkEnd w:id="18"/>
      <w:tr w:rsidR="006662A8" w:rsidRPr="00D53DD4" w14:paraId="1FDC7616" w14:textId="77777777" w:rsidTr="004A3B9A">
        <w:trPr>
          <w:cantSplit/>
        </w:trPr>
        <w:tc>
          <w:tcPr>
            <w:tcW w:w="12505" w:type="dxa"/>
            <w:gridSpan w:val="4"/>
          </w:tcPr>
          <w:p w14:paraId="549A3DDD" w14:textId="1AA34916" w:rsidR="006662A8" w:rsidRPr="00221089" w:rsidRDefault="006662A8" w:rsidP="008478E6">
            <w:pPr>
              <w:ind w:left="1008" w:hanging="1008"/>
              <w:rPr>
                <w:sz w:val="20"/>
                <w:szCs w:val="20"/>
              </w:rPr>
            </w:pPr>
            <w:r w:rsidRPr="00221089">
              <w:rPr>
                <w:sz w:val="20"/>
                <w:szCs w:val="20"/>
              </w:rPr>
              <w:t>6.1.3.</w:t>
            </w:r>
            <w:r w:rsidRPr="00221089">
              <w:rPr>
                <w:sz w:val="20"/>
                <w:szCs w:val="20"/>
              </w:rPr>
              <w:tab/>
              <w:t>Risk Management</w:t>
            </w:r>
          </w:p>
        </w:tc>
      </w:tr>
      <w:tr w:rsidR="006662A8" w:rsidRPr="00D53DD4" w14:paraId="2FD0B374" w14:textId="77777777" w:rsidTr="004A3B9A">
        <w:trPr>
          <w:cantSplit/>
        </w:trPr>
        <w:tc>
          <w:tcPr>
            <w:tcW w:w="12505" w:type="dxa"/>
            <w:gridSpan w:val="4"/>
          </w:tcPr>
          <w:p w14:paraId="64AAF22E" w14:textId="4226101F" w:rsidR="006662A8" w:rsidRPr="00221089" w:rsidRDefault="006662A8" w:rsidP="008478E6">
            <w:pPr>
              <w:ind w:left="1008" w:hanging="1008"/>
              <w:rPr>
                <w:sz w:val="20"/>
                <w:szCs w:val="20"/>
              </w:rPr>
            </w:pPr>
            <w:r w:rsidRPr="00221089">
              <w:rPr>
                <w:sz w:val="20"/>
                <w:szCs w:val="20"/>
              </w:rPr>
              <w:t>6.1.3.1.</w:t>
            </w:r>
            <w:r w:rsidRPr="00221089">
              <w:rPr>
                <w:sz w:val="20"/>
                <w:szCs w:val="20"/>
              </w:rPr>
              <w:tab/>
              <w:t>The SMS shall include a management process to identify, assess, and mitigate organisational, human, and technical risks.</w:t>
            </w:r>
          </w:p>
        </w:tc>
      </w:tr>
      <w:tr w:rsidR="006662A8" w:rsidRPr="00D53DD4" w14:paraId="0F28A66F" w14:textId="77777777" w:rsidTr="004A3B9A">
        <w:trPr>
          <w:cantSplit/>
        </w:trPr>
        <w:tc>
          <w:tcPr>
            <w:tcW w:w="12505" w:type="dxa"/>
            <w:gridSpan w:val="4"/>
          </w:tcPr>
          <w:p w14:paraId="241D4ECA" w14:textId="03EF9F00" w:rsidR="006662A8" w:rsidRPr="00221089" w:rsidRDefault="006662A8" w:rsidP="008478E6">
            <w:pPr>
              <w:ind w:left="1008" w:hanging="1008"/>
              <w:rPr>
                <w:sz w:val="20"/>
                <w:szCs w:val="20"/>
              </w:rPr>
            </w:pPr>
            <w:r w:rsidRPr="00221089">
              <w:rPr>
                <w:sz w:val="20"/>
                <w:szCs w:val="20"/>
              </w:rPr>
              <w:t>6.1.3.1.1.</w:t>
            </w:r>
            <w:r w:rsidRPr="00221089">
              <w:rPr>
                <w:sz w:val="20"/>
                <w:szCs w:val="20"/>
              </w:rPr>
              <w:tab/>
              <w:t>The SMS shall show the link between the overall risk management process, the mitigations, and the resulting operational risks.</w:t>
            </w:r>
          </w:p>
        </w:tc>
      </w:tr>
      <w:tr w:rsidR="006662A8" w:rsidRPr="00D53DD4" w14:paraId="52878C17" w14:textId="77777777" w:rsidTr="004A3B9A">
        <w:trPr>
          <w:cantSplit/>
        </w:trPr>
        <w:tc>
          <w:tcPr>
            <w:tcW w:w="12505" w:type="dxa"/>
            <w:gridSpan w:val="4"/>
          </w:tcPr>
          <w:p w14:paraId="66E7D6AB" w14:textId="792015D2" w:rsidR="006662A8" w:rsidRPr="00221089" w:rsidRDefault="006662A8" w:rsidP="008478E6">
            <w:pPr>
              <w:ind w:left="1008" w:hanging="1008"/>
              <w:rPr>
                <w:sz w:val="20"/>
                <w:szCs w:val="20"/>
              </w:rPr>
            </w:pPr>
            <w:r w:rsidRPr="00221089">
              <w:rPr>
                <w:sz w:val="20"/>
                <w:szCs w:val="20"/>
              </w:rPr>
              <w:t>6.1.3.2.</w:t>
            </w:r>
            <w:r w:rsidRPr="00221089">
              <w:rPr>
                <w:sz w:val="20"/>
                <w:szCs w:val="20"/>
              </w:rPr>
              <w:tab/>
              <w:t>The manufacturer shall document its risk-management processes and activities with consideration of relevant standards and best practices, including:</w:t>
            </w:r>
          </w:p>
        </w:tc>
      </w:tr>
      <w:tr w:rsidR="006662A8" w:rsidRPr="00D53DD4" w14:paraId="44BDCF32" w14:textId="77777777" w:rsidTr="004A3B9A">
        <w:trPr>
          <w:cantSplit/>
        </w:trPr>
        <w:tc>
          <w:tcPr>
            <w:tcW w:w="12505" w:type="dxa"/>
            <w:gridSpan w:val="4"/>
          </w:tcPr>
          <w:p w14:paraId="2837535D" w14:textId="703FEFF9" w:rsidR="006662A8" w:rsidRPr="00221089" w:rsidRDefault="006662A8" w:rsidP="008478E6">
            <w:pPr>
              <w:ind w:left="1440" w:hanging="432"/>
              <w:rPr>
                <w:sz w:val="20"/>
                <w:szCs w:val="20"/>
              </w:rPr>
            </w:pPr>
            <w:r w:rsidRPr="00221089">
              <w:rPr>
                <w:sz w:val="20"/>
                <w:szCs w:val="20"/>
              </w:rPr>
              <w:t>(a)</w:t>
            </w:r>
            <w:r w:rsidRPr="00221089">
              <w:rPr>
                <w:sz w:val="20"/>
                <w:szCs w:val="20"/>
              </w:rPr>
              <w:tab/>
              <w:t>Risk identification (e.g., ISO 31000 para. 6.2),</w:t>
            </w:r>
          </w:p>
        </w:tc>
      </w:tr>
      <w:tr w:rsidR="006662A8" w:rsidRPr="00D53DD4" w14:paraId="134A81F2" w14:textId="77777777" w:rsidTr="004A3B9A">
        <w:trPr>
          <w:cantSplit/>
        </w:trPr>
        <w:tc>
          <w:tcPr>
            <w:tcW w:w="12505" w:type="dxa"/>
            <w:gridSpan w:val="4"/>
          </w:tcPr>
          <w:p w14:paraId="2374503C" w14:textId="62C20BC9" w:rsidR="006662A8" w:rsidRPr="00221089" w:rsidRDefault="006662A8" w:rsidP="008478E6">
            <w:pPr>
              <w:ind w:left="1440" w:hanging="432"/>
              <w:rPr>
                <w:sz w:val="20"/>
                <w:szCs w:val="20"/>
              </w:rPr>
            </w:pPr>
            <w:r w:rsidRPr="00221089">
              <w:rPr>
                <w:sz w:val="20"/>
                <w:szCs w:val="20"/>
              </w:rPr>
              <w:t>(b)</w:t>
            </w:r>
            <w:r w:rsidRPr="00221089">
              <w:rPr>
                <w:sz w:val="20"/>
                <w:szCs w:val="20"/>
              </w:rPr>
              <w:tab/>
              <w:t>Risk analysis (e.g., ISO 31000 para. 6.3),</w:t>
            </w:r>
          </w:p>
        </w:tc>
      </w:tr>
      <w:tr w:rsidR="006662A8" w:rsidRPr="00D53DD4" w14:paraId="5F5DA8C1" w14:textId="77777777" w:rsidTr="004A3B9A">
        <w:trPr>
          <w:cantSplit/>
        </w:trPr>
        <w:tc>
          <w:tcPr>
            <w:tcW w:w="12505" w:type="dxa"/>
            <w:gridSpan w:val="4"/>
          </w:tcPr>
          <w:p w14:paraId="7CF7B19A" w14:textId="4E251B3A" w:rsidR="006662A8" w:rsidRPr="00221089" w:rsidRDefault="006662A8" w:rsidP="008478E6">
            <w:pPr>
              <w:ind w:left="1440" w:hanging="432"/>
              <w:rPr>
                <w:sz w:val="20"/>
                <w:szCs w:val="20"/>
              </w:rPr>
            </w:pPr>
            <w:r w:rsidRPr="00221089">
              <w:rPr>
                <w:sz w:val="20"/>
                <w:szCs w:val="20"/>
              </w:rPr>
              <w:t>(c)</w:t>
            </w:r>
            <w:r w:rsidRPr="00221089">
              <w:rPr>
                <w:sz w:val="20"/>
                <w:szCs w:val="20"/>
              </w:rPr>
              <w:tab/>
              <w:t>Risk evaluation (e.g., ISO 31000 para. 6.4),</w:t>
            </w:r>
          </w:p>
        </w:tc>
      </w:tr>
      <w:tr w:rsidR="006662A8" w:rsidRPr="00D53DD4" w14:paraId="6CE25794" w14:textId="77777777" w:rsidTr="004A3B9A">
        <w:trPr>
          <w:cantSplit/>
        </w:trPr>
        <w:tc>
          <w:tcPr>
            <w:tcW w:w="12505" w:type="dxa"/>
            <w:gridSpan w:val="4"/>
          </w:tcPr>
          <w:p w14:paraId="0EA1A656" w14:textId="50F59FDB" w:rsidR="006662A8" w:rsidRPr="00221089" w:rsidRDefault="006662A8" w:rsidP="008478E6">
            <w:pPr>
              <w:ind w:left="1440" w:hanging="432"/>
              <w:rPr>
                <w:sz w:val="20"/>
                <w:szCs w:val="20"/>
              </w:rPr>
            </w:pPr>
            <w:r w:rsidRPr="00221089">
              <w:rPr>
                <w:sz w:val="20"/>
                <w:szCs w:val="20"/>
              </w:rPr>
              <w:t>(d)</w:t>
            </w:r>
            <w:r w:rsidRPr="00221089">
              <w:rPr>
                <w:sz w:val="20"/>
                <w:szCs w:val="20"/>
              </w:rPr>
              <w:tab/>
              <w:t>Risk treatment (e.g., ISO 31000 para. 6.5),</w:t>
            </w:r>
          </w:p>
        </w:tc>
      </w:tr>
      <w:tr w:rsidR="006662A8" w:rsidRPr="00D53DD4" w14:paraId="2C68E7E6" w14:textId="77777777" w:rsidTr="004A3B9A">
        <w:trPr>
          <w:cantSplit/>
        </w:trPr>
        <w:tc>
          <w:tcPr>
            <w:tcW w:w="12505" w:type="dxa"/>
            <w:gridSpan w:val="4"/>
          </w:tcPr>
          <w:p w14:paraId="0C32DF0F" w14:textId="1409BB37" w:rsidR="006662A8" w:rsidRPr="00221089" w:rsidRDefault="006662A8" w:rsidP="008478E6">
            <w:pPr>
              <w:ind w:left="1440" w:hanging="432"/>
              <w:rPr>
                <w:sz w:val="20"/>
                <w:szCs w:val="20"/>
              </w:rPr>
            </w:pPr>
            <w:r w:rsidRPr="00221089">
              <w:rPr>
                <w:sz w:val="20"/>
                <w:szCs w:val="20"/>
              </w:rPr>
              <w:t>(e)</w:t>
            </w:r>
            <w:r w:rsidRPr="00221089">
              <w:rPr>
                <w:sz w:val="20"/>
                <w:szCs w:val="20"/>
              </w:rPr>
              <w:tab/>
              <w:t>Processes for keeping the risk assessments up to date,</w:t>
            </w:r>
          </w:p>
        </w:tc>
      </w:tr>
      <w:tr w:rsidR="006662A8" w:rsidRPr="00D53DD4" w14:paraId="34A585BF" w14:textId="77777777" w:rsidTr="004A3B9A">
        <w:trPr>
          <w:cantSplit/>
        </w:trPr>
        <w:tc>
          <w:tcPr>
            <w:tcW w:w="12505" w:type="dxa"/>
            <w:gridSpan w:val="4"/>
          </w:tcPr>
          <w:p w14:paraId="364A3FF2" w14:textId="3A2234C2" w:rsidR="006662A8" w:rsidRPr="00221089" w:rsidRDefault="006662A8" w:rsidP="008478E6">
            <w:pPr>
              <w:ind w:left="1440" w:hanging="432"/>
              <w:rPr>
                <w:sz w:val="20"/>
                <w:szCs w:val="20"/>
              </w:rPr>
            </w:pPr>
            <w:r w:rsidRPr="00221089">
              <w:rPr>
                <w:sz w:val="20"/>
                <w:szCs w:val="20"/>
              </w:rPr>
              <w:t>(f)</w:t>
            </w:r>
            <w:r w:rsidRPr="00221089">
              <w:rPr>
                <w:sz w:val="20"/>
                <w:szCs w:val="20"/>
              </w:rPr>
              <w:tab/>
              <w:t>Review of safety performance of the organisation and effectiveness of safety risk controls.</w:t>
            </w:r>
          </w:p>
        </w:tc>
      </w:tr>
      <w:tr w:rsidR="006662A8" w14:paraId="5A72D9E6" w14:textId="77777777" w:rsidTr="004A3B9A">
        <w:trPr>
          <w:cantSplit/>
        </w:trPr>
        <w:tc>
          <w:tcPr>
            <w:tcW w:w="12505" w:type="dxa"/>
            <w:gridSpan w:val="4"/>
          </w:tcPr>
          <w:p w14:paraId="4C0C1041" w14:textId="0A88AE4A" w:rsidR="006662A8" w:rsidRPr="00221089" w:rsidRDefault="006662A8" w:rsidP="008478E6">
            <w:pPr>
              <w:ind w:left="1008" w:hanging="1008"/>
              <w:rPr>
                <w:sz w:val="20"/>
                <w:szCs w:val="20"/>
              </w:rPr>
            </w:pPr>
            <w:r w:rsidRPr="00221089">
              <w:rPr>
                <w:sz w:val="20"/>
                <w:szCs w:val="20"/>
              </w:rPr>
              <w:t>6.1.4.</w:t>
            </w:r>
            <w:r w:rsidRPr="00221089">
              <w:rPr>
                <w:sz w:val="20"/>
                <w:szCs w:val="20"/>
              </w:rPr>
              <w:tab/>
              <w:t>Safety Assurance</w:t>
            </w:r>
          </w:p>
        </w:tc>
      </w:tr>
      <w:tr w:rsidR="006662A8" w14:paraId="7C00686C" w14:textId="77777777" w:rsidTr="004A3B9A">
        <w:trPr>
          <w:cantSplit/>
        </w:trPr>
        <w:tc>
          <w:tcPr>
            <w:tcW w:w="12505" w:type="dxa"/>
            <w:gridSpan w:val="4"/>
          </w:tcPr>
          <w:p w14:paraId="031E22CD" w14:textId="655B7413" w:rsidR="006662A8" w:rsidRPr="00221089" w:rsidRDefault="006662A8" w:rsidP="008478E6">
            <w:pPr>
              <w:ind w:left="1008" w:hanging="1008"/>
              <w:rPr>
                <w:sz w:val="20"/>
                <w:szCs w:val="20"/>
              </w:rPr>
            </w:pPr>
            <w:r w:rsidRPr="00221089">
              <w:rPr>
                <w:sz w:val="20"/>
                <w:szCs w:val="20"/>
              </w:rPr>
              <w:t>6.1.4.1.</w:t>
            </w:r>
            <w:r w:rsidRPr="00221089">
              <w:rPr>
                <w:sz w:val="20"/>
                <w:szCs w:val="20"/>
              </w:rPr>
              <w:tab/>
              <w:t>The manufacturer shall demonstrate that periodic independent internal audits and external audits are carried out to ensure that the processes established for the Safety Management System are implemented consistently.</w:t>
            </w:r>
          </w:p>
        </w:tc>
      </w:tr>
      <w:tr w:rsidR="006662A8" w:rsidRPr="00A96C55" w14:paraId="2C00A8DE" w14:textId="77777777" w:rsidTr="004A3B9A">
        <w:trPr>
          <w:cantSplit/>
        </w:trPr>
        <w:tc>
          <w:tcPr>
            <w:tcW w:w="12505" w:type="dxa"/>
            <w:gridSpan w:val="4"/>
          </w:tcPr>
          <w:p w14:paraId="36B2F0D8" w14:textId="3D450D5E" w:rsidR="006662A8" w:rsidRPr="00221089" w:rsidRDefault="006662A8" w:rsidP="008478E6">
            <w:pPr>
              <w:ind w:left="1008" w:hanging="1008"/>
              <w:rPr>
                <w:sz w:val="20"/>
                <w:szCs w:val="20"/>
              </w:rPr>
            </w:pPr>
            <w:r w:rsidRPr="00221089">
              <w:rPr>
                <w:sz w:val="20"/>
                <w:szCs w:val="20"/>
              </w:rPr>
              <w:t>6.1.4.2.</w:t>
            </w:r>
            <w:r w:rsidRPr="00221089">
              <w:rPr>
                <w:sz w:val="20"/>
                <w:szCs w:val="20"/>
              </w:rPr>
              <w:tab/>
              <w:t xml:space="preserve">The manufacturer shall put in place suitable arrangements (e.g., contractual arrangements, clear interfaces, quality management system) with any organization involved in the development, manufacturing, or in-use deployment of its ADS and its features (e.g., contracted suppliers, service providers, or manufacturers’ sub-organizations) </w:t>
            </w:r>
          </w:p>
        </w:tc>
      </w:tr>
      <w:tr w:rsidR="006662A8" w14:paraId="66AB5883" w14:textId="77777777" w:rsidTr="004A3B9A">
        <w:trPr>
          <w:cantSplit/>
        </w:trPr>
        <w:tc>
          <w:tcPr>
            <w:tcW w:w="12505" w:type="dxa"/>
            <w:gridSpan w:val="4"/>
          </w:tcPr>
          <w:p w14:paraId="305B1F4C" w14:textId="1D540E7C" w:rsidR="006662A8" w:rsidRPr="00221089" w:rsidRDefault="006662A8" w:rsidP="008478E6">
            <w:pPr>
              <w:ind w:left="1008" w:hanging="1008"/>
              <w:rPr>
                <w:sz w:val="20"/>
                <w:szCs w:val="20"/>
              </w:rPr>
            </w:pPr>
            <w:r w:rsidRPr="00221089">
              <w:rPr>
                <w:sz w:val="20"/>
                <w:szCs w:val="20"/>
              </w:rPr>
              <w:t>6.1.4.2.1.</w:t>
            </w:r>
            <w:r w:rsidRPr="00221089">
              <w:rPr>
                <w:sz w:val="20"/>
                <w:szCs w:val="20"/>
              </w:rPr>
              <w:tab/>
              <w:t>The manufacturer shall document its processes and activities, including the following aspects:</w:t>
            </w:r>
          </w:p>
        </w:tc>
      </w:tr>
      <w:tr w:rsidR="006662A8" w14:paraId="519F4BB5" w14:textId="77777777" w:rsidTr="004A3B9A">
        <w:trPr>
          <w:cantSplit/>
        </w:trPr>
        <w:tc>
          <w:tcPr>
            <w:tcW w:w="12505" w:type="dxa"/>
            <w:gridSpan w:val="4"/>
          </w:tcPr>
          <w:p w14:paraId="566F9093" w14:textId="77777777" w:rsidR="006662A8" w:rsidRPr="00221089" w:rsidRDefault="006662A8" w:rsidP="008478E6">
            <w:pPr>
              <w:ind w:left="1440" w:hanging="432"/>
              <w:rPr>
                <w:sz w:val="20"/>
                <w:szCs w:val="20"/>
              </w:rPr>
            </w:pPr>
            <w:r w:rsidRPr="00221089">
              <w:rPr>
                <w:sz w:val="20"/>
                <w:szCs w:val="20"/>
              </w:rPr>
              <w:t>(a)</w:t>
            </w:r>
            <w:r w:rsidRPr="00221089">
              <w:rPr>
                <w:sz w:val="20"/>
                <w:szCs w:val="20"/>
              </w:rPr>
              <w:tab/>
              <w:t>Organizational policy for supply chain,</w:t>
            </w:r>
          </w:p>
        </w:tc>
      </w:tr>
      <w:tr w:rsidR="006662A8" w14:paraId="21764473" w14:textId="77777777" w:rsidTr="004A3B9A">
        <w:trPr>
          <w:cantSplit/>
        </w:trPr>
        <w:tc>
          <w:tcPr>
            <w:tcW w:w="12505" w:type="dxa"/>
            <w:gridSpan w:val="4"/>
          </w:tcPr>
          <w:p w14:paraId="67284B9F" w14:textId="77777777" w:rsidR="006662A8" w:rsidRPr="00221089" w:rsidRDefault="006662A8" w:rsidP="008478E6">
            <w:pPr>
              <w:ind w:left="1440" w:hanging="432"/>
              <w:rPr>
                <w:sz w:val="20"/>
                <w:szCs w:val="20"/>
              </w:rPr>
            </w:pPr>
            <w:r w:rsidRPr="00221089">
              <w:rPr>
                <w:sz w:val="20"/>
                <w:szCs w:val="20"/>
              </w:rPr>
              <w:t>(b)</w:t>
            </w:r>
            <w:r w:rsidRPr="00221089">
              <w:rPr>
                <w:sz w:val="20"/>
                <w:szCs w:val="20"/>
              </w:rPr>
              <w:tab/>
              <w:t>Incorporation of risks originating from supply chain,</w:t>
            </w:r>
          </w:p>
        </w:tc>
      </w:tr>
      <w:tr w:rsidR="006662A8" w14:paraId="4BEE5BF5" w14:textId="77777777" w:rsidTr="004A3B9A">
        <w:trPr>
          <w:cantSplit/>
        </w:trPr>
        <w:tc>
          <w:tcPr>
            <w:tcW w:w="12505" w:type="dxa"/>
            <w:gridSpan w:val="4"/>
          </w:tcPr>
          <w:p w14:paraId="512CAA12" w14:textId="77777777" w:rsidR="006662A8" w:rsidRPr="00221089" w:rsidRDefault="006662A8" w:rsidP="008478E6">
            <w:pPr>
              <w:ind w:left="1440" w:hanging="432"/>
              <w:rPr>
                <w:sz w:val="20"/>
                <w:szCs w:val="20"/>
              </w:rPr>
            </w:pPr>
            <w:r w:rsidRPr="00221089">
              <w:rPr>
                <w:sz w:val="20"/>
                <w:szCs w:val="20"/>
              </w:rPr>
              <w:t>(c)</w:t>
            </w:r>
            <w:r w:rsidRPr="00221089">
              <w:rPr>
                <w:sz w:val="20"/>
                <w:szCs w:val="20"/>
              </w:rPr>
              <w:tab/>
              <w:t>Evaluation of supplier SMS capability and corresponding audits,</w:t>
            </w:r>
          </w:p>
        </w:tc>
      </w:tr>
      <w:tr w:rsidR="006662A8" w14:paraId="7F1A9CAA" w14:textId="77777777" w:rsidTr="004A3B9A">
        <w:trPr>
          <w:cantSplit/>
        </w:trPr>
        <w:tc>
          <w:tcPr>
            <w:tcW w:w="12505" w:type="dxa"/>
            <w:gridSpan w:val="4"/>
          </w:tcPr>
          <w:p w14:paraId="124AB653" w14:textId="77777777" w:rsidR="006662A8" w:rsidRPr="00221089" w:rsidRDefault="006662A8" w:rsidP="008478E6">
            <w:pPr>
              <w:ind w:left="1440" w:hanging="432"/>
              <w:rPr>
                <w:sz w:val="20"/>
                <w:szCs w:val="20"/>
              </w:rPr>
            </w:pPr>
            <w:r w:rsidRPr="00221089">
              <w:rPr>
                <w:sz w:val="20"/>
                <w:szCs w:val="20"/>
              </w:rPr>
              <w:t>(d)</w:t>
            </w:r>
            <w:r w:rsidRPr="00221089">
              <w:rPr>
                <w:sz w:val="20"/>
                <w:szCs w:val="20"/>
              </w:rPr>
              <w:tab/>
              <w:t>Processes to establish contracts, agreements for ensuring safety across the phases of development, production, and post-production,</w:t>
            </w:r>
          </w:p>
        </w:tc>
      </w:tr>
      <w:tr w:rsidR="006662A8" w14:paraId="6E7AF7E7" w14:textId="77777777" w:rsidTr="004A3B9A">
        <w:trPr>
          <w:cantSplit/>
        </w:trPr>
        <w:tc>
          <w:tcPr>
            <w:tcW w:w="12505" w:type="dxa"/>
            <w:gridSpan w:val="4"/>
          </w:tcPr>
          <w:p w14:paraId="3AF917A6" w14:textId="4988B840" w:rsidR="006662A8" w:rsidRPr="00221089" w:rsidRDefault="006662A8" w:rsidP="008478E6">
            <w:pPr>
              <w:ind w:left="1440" w:hanging="432"/>
              <w:rPr>
                <w:sz w:val="20"/>
                <w:szCs w:val="20"/>
              </w:rPr>
            </w:pPr>
            <w:r w:rsidRPr="00221089">
              <w:rPr>
                <w:sz w:val="20"/>
                <w:szCs w:val="20"/>
              </w:rPr>
              <w:lastRenderedPageBreak/>
              <w:t>(e)</w:t>
            </w:r>
            <w:r w:rsidRPr="00221089">
              <w:rPr>
                <w:sz w:val="20"/>
                <w:szCs w:val="20"/>
              </w:rPr>
              <w:tab/>
              <w:t>Processes for distributed safety activities, and</w:t>
            </w:r>
          </w:p>
        </w:tc>
      </w:tr>
      <w:tr w:rsidR="006662A8" w14:paraId="2E8A62A6" w14:textId="77777777" w:rsidTr="004A3B9A">
        <w:trPr>
          <w:cantSplit/>
        </w:trPr>
        <w:tc>
          <w:tcPr>
            <w:tcW w:w="12505" w:type="dxa"/>
            <w:gridSpan w:val="4"/>
          </w:tcPr>
          <w:p w14:paraId="7E8552AD" w14:textId="77777777" w:rsidR="006662A8" w:rsidRPr="00221089" w:rsidRDefault="006662A8" w:rsidP="008478E6">
            <w:pPr>
              <w:ind w:left="1440" w:hanging="432"/>
              <w:rPr>
                <w:sz w:val="20"/>
                <w:szCs w:val="20"/>
              </w:rPr>
            </w:pPr>
            <w:r w:rsidRPr="00221089">
              <w:rPr>
                <w:sz w:val="20"/>
                <w:szCs w:val="20"/>
              </w:rPr>
              <w:t>(f)</w:t>
            </w:r>
            <w:r w:rsidRPr="00221089">
              <w:rPr>
                <w:sz w:val="20"/>
                <w:szCs w:val="20"/>
              </w:rPr>
              <w:tab/>
              <w:t>The manufacturer shall have processes for providing safety-relevant information to relevant parties as needed, enabling them to meet their legal obligations.</w:t>
            </w:r>
          </w:p>
        </w:tc>
      </w:tr>
      <w:tr w:rsidR="006662A8" w14:paraId="12A87726" w14:textId="77777777" w:rsidTr="004A3B9A">
        <w:trPr>
          <w:cantSplit/>
        </w:trPr>
        <w:tc>
          <w:tcPr>
            <w:tcW w:w="12505" w:type="dxa"/>
            <w:gridSpan w:val="4"/>
          </w:tcPr>
          <w:p w14:paraId="0DF73CB2" w14:textId="55435883" w:rsidR="006662A8" w:rsidRPr="00221089" w:rsidRDefault="006662A8" w:rsidP="008478E6">
            <w:pPr>
              <w:ind w:left="1008" w:hanging="1008"/>
              <w:rPr>
                <w:sz w:val="20"/>
                <w:szCs w:val="20"/>
              </w:rPr>
            </w:pPr>
            <w:r w:rsidRPr="00221089">
              <w:rPr>
                <w:sz w:val="20"/>
                <w:szCs w:val="20"/>
              </w:rPr>
              <w:t>6.1.4.3.</w:t>
            </w:r>
            <w:r w:rsidRPr="00221089">
              <w:rPr>
                <w:sz w:val="20"/>
                <w:szCs w:val="20"/>
              </w:rPr>
              <w:tab/>
              <w:t>SMS documentation shall be regularly updated in line with any relevant changes to the SMS processes. Gap analysis shall be used when auditing and updating the SMS, examining the current safety culture before formulating new and more appropriate SMS processes to ensure issues are adequately resolved.</w:t>
            </w:r>
          </w:p>
        </w:tc>
      </w:tr>
      <w:tr w:rsidR="006662A8" w14:paraId="7E3E398A" w14:textId="77777777" w:rsidTr="004A3B9A">
        <w:trPr>
          <w:cantSplit/>
        </w:trPr>
        <w:tc>
          <w:tcPr>
            <w:tcW w:w="12505" w:type="dxa"/>
            <w:gridSpan w:val="4"/>
          </w:tcPr>
          <w:p w14:paraId="63EFB8DB" w14:textId="13A78989" w:rsidR="006662A8" w:rsidRPr="00221089" w:rsidRDefault="006662A8" w:rsidP="008478E6">
            <w:pPr>
              <w:ind w:left="1008" w:hanging="1008"/>
              <w:rPr>
                <w:sz w:val="20"/>
                <w:szCs w:val="20"/>
              </w:rPr>
            </w:pPr>
            <w:r w:rsidRPr="00221089">
              <w:rPr>
                <w:sz w:val="20"/>
                <w:szCs w:val="20"/>
              </w:rPr>
              <w:t>6.1.4.4.</w:t>
            </w:r>
            <w:r w:rsidRPr="00221089">
              <w:rPr>
                <w:sz w:val="20"/>
                <w:szCs w:val="20"/>
              </w:rPr>
              <w:tab/>
              <w:t>The manufacturer shall have processes for:</w:t>
            </w:r>
          </w:p>
        </w:tc>
      </w:tr>
      <w:tr w:rsidR="006662A8" w14:paraId="46273ABC" w14:textId="77777777" w:rsidTr="004A3B9A">
        <w:trPr>
          <w:cantSplit/>
        </w:trPr>
        <w:tc>
          <w:tcPr>
            <w:tcW w:w="12505" w:type="dxa"/>
            <w:gridSpan w:val="4"/>
          </w:tcPr>
          <w:p w14:paraId="34325F97" w14:textId="77777777" w:rsidR="006662A8" w:rsidRPr="00221089" w:rsidRDefault="006662A8" w:rsidP="008478E6">
            <w:pPr>
              <w:ind w:left="1440" w:hanging="432"/>
              <w:rPr>
                <w:sz w:val="20"/>
                <w:szCs w:val="20"/>
              </w:rPr>
            </w:pPr>
            <w:r w:rsidRPr="00221089">
              <w:rPr>
                <w:sz w:val="20"/>
                <w:szCs w:val="20"/>
              </w:rPr>
              <w:t>(a)</w:t>
            </w:r>
            <w:r w:rsidRPr="00221089">
              <w:rPr>
                <w:sz w:val="20"/>
                <w:szCs w:val="20"/>
              </w:rPr>
              <w:tab/>
              <w:t>Assuring that all practices and activities documented as part of the SMS are followed,</w:t>
            </w:r>
          </w:p>
        </w:tc>
      </w:tr>
      <w:tr w:rsidR="006662A8" w14:paraId="6E10D9AB" w14:textId="77777777" w:rsidTr="004A3B9A">
        <w:trPr>
          <w:cantSplit/>
        </w:trPr>
        <w:tc>
          <w:tcPr>
            <w:tcW w:w="12505" w:type="dxa"/>
            <w:gridSpan w:val="4"/>
          </w:tcPr>
          <w:p w14:paraId="6A051C08" w14:textId="3070841C" w:rsidR="006662A8" w:rsidRPr="00221089" w:rsidRDefault="006662A8" w:rsidP="008478E6">
            <w:pPr>
              <w:ind w:left="1440" w:hanging="432"/>
              <w:rPr>
                <w:sz w:val="20"/>
                <w:szCs w:val="20"/>
              </w:rPr>
            </w:pPr>
            <w:r w:rsidRPr="00221089">
              <w:rPr>
                <w:sz w:val="20"/>
                <w:szCs w:val="20"/>
              </w:rPr>
              <w:t>(b)</w:t>
            </w:r>
            <w:r w:rsidRPr="00221089">
              <w:rPr>
                <w:sz w:val="20"/>
                <w:szCs w:val="20"/>
              </w:rPr>
              <w:tab/>
              <w:t>Assuring that an independent check of compliance with the applicable requirements is performed. (i.e., not from person creating the compliance data), and</w:t>
            </w:r>
          </w:p>
        </w:tc>
      </w:tr>
      <w:tr w:rsidR="006662A8" w14:paraId="415C988B" w14:textId="77777777" w:rsidTr="004A3B9A">
        <w:trPr>
          <w:cantSplit/>
        </w:trPr>
        <w:tc>
          <w:tcPr>
            <w:tcW w:w="12505" w:type="dxa"/>
            <w:gridSpan w:val="4"/>
          </w:tcPr>
          <w:p w14:paraId="177B56D5" w14:textId="77777777" w:rsidR="006662A8" w:rsidRPr="00221089" w:rsidRDefault="006662A8" w:rsidP="008478E6">
            <w:pPr>
              <w:ind w:left="1440" w:hanging="432"/>
              <w:rPr>
                <w:sz w:val="20"/>
                <w:szCs w:val="20"/>
              </w:rPr>
            </w:pPr>
            <w:r w:rsidRPr="00221089">
              <w:rPr>
                <w:sz w:val="20"/>
                <w:szCs w:val="20"/>
              </w:rPr>
              <w:t>(c)</w:t>
            </w:r>
            <w:r w:rsidRPr="00221089">
              <w:rPr>
                <w:sz w:val="20"/>
                <w:szCs w:val="20"/>
              </w:rPr>
              <w:tab/>
              <w:t>Assuring the continued evaluation of the Safety Management System so that it remains effective.</w:t>
            </w:r>
          </w:p>
        </w:tc>
      </w:tr>
      <w:tr w:rsidR="006662A8" w14:paraId="5832FBB4" w14:textId="77777777" w:rsidTr="004A3B9A">
        <w:trPr>
          <w:cantSplit/>
        </w:trPr>
        <w:tc>
          <w:tcPr>
            <w:tcW w:w="12505" w:type="dxa"/>
            <w:gridSpan w:val="4"/>
          </w:tcPr>
          <w:p w14:paraId="1854DBD9" w14:textId="0106E09B" w:rsidR="006662A8" w:rsidRPr="00221089" w:rsidRDefault="006662A8" w:rsidP="008478E6">
            <w:pPr>
              <w:ind w:left="1008" w:hanging="1008"/>
              <w:rPr>
                <w:sz w:val="20"/>
                <w:szCs w:val="20"/>
              </w:rPr>
            </w:pPr>
            <w:r w:rsidRPr="00221089">
              <w:rPr>
                <w:sz w:val="20"/>
                <w:szCs w:val="20"/>
              </w:rPr>
              <w:t>6.1.3.5.</w:t>
            </w:r>
            <w:r w:rsidRPr="00221089">
              <w:rPr>
                <w:sz w:val="20"/>
                <w:szCs w:val="20"/>
              </w:rPr>
              <w:tab/>
              <w:t>The manufacturer shall define appropriate Key Performance Indicators (KPI) to measure the effectiveness of the Safety Management System throughout the ADS lifecycle (development, production, operation and decommissioning).</w:t>
            </w:r>
          </w:p>
        </w:tc>
      </w:tr>
      <w:tr w:rsidR="006662A8" w14:paraId="6A985105" w14:textId="77777777" w:rsidTr="004A3B9A">
        <w:trPr>
          <w:cantSplit/>
        </w:trPr>
        <w:tc>
          <w:tcPr>
            <w:tcW w:w="12505" w:type="dxa"/>
            <w:gridSpan w:val="4"/>
          </w:tcPr>
          <w:p w14:paraId="36EF0EE5" w14:textId="17E7906F" w:rsidR="006662A8" w:rsidRPr="00221089" w:rsidRDefault="006662A8" w:rsidP="008478E6">
            <w:pPr>
              <w:ind w:left="1008" w:hanging="1008"/>
              <w:rPr>
                <w:sz w:val="20"/>
                <w:szCs w:val="20"/>
              </w:rPr>
            </w:pPr>
            <w:r w:rsidRPr="00221089">
              <w:rPr>
                <w:sz w:val="20"/>
                <w:szCs w:val="20"/>
              </w:rPr>
              <w:t>6.1.5.</w:t>
            </w:r>
            <w:r w:rsidRPr="00221089">
              <w:rPr>
                <w:sz w:val="20"/>
                <w:szCs w:val="20"/>
              </w:rPr>
              <w:tab/>
              <w:t>Safety Promotion</w:t>
            </w:r>
          </w:p>
        </w:tc>
      </w:tr>
      <w:tr w:rsidR="006662A8" w14:paraId="28540A30" w14:textId="77777777" w:rsidTr="004A3B9A">
        <w:trPr>
          <w:cantSplit/>
        </w:trPr>
        <w:tc>
          <w:tcPr>
            <w:tcW w:w="12505" w:type="dxa"/>
            <w:gridSpan w:val="4"/>
          </w:tcPr>
          <w:p w14:paraId="70690B39" w14:textId="140CC8C8" w:rsidR="006662A8" w:rsidRPr="00221089" w:rsidRDefault="006662A8" w:rsidP="008478E6">
            <w:pPr>
              <w:ind w:left="1008" w:hanging="1008"/>
              <w:rPr>
                <w:sz w:val="20"/>
                <w:szCs w:val="20"/>
              </w:rPr>
            </w:pPr>
            <w:r w:rsidRPr="00221089">
              <w:rPr>
                <w:sz w:val="20"/>
                <w:szCs w:val="20"/>
              </w:rPr>
              <w:t>6.1.5.1.</w:t>
            </w:r>
            <w:r w:rsidRPr="00221089">
              <w:rPr>
                <w:sz w:val="20"/>
                <w:szCs w:val="20"/>
              </w:rPr>
              <w:tab/>
              <w:t>The SMS shall be subject to a process of continual improvement (e.g. “Plan, Do, Check, Act” as described in ISO 9001).  Any changes to SMS documentation should be communicated as required to the relevant authority.</w:t>
            </w:r>
          </w:p>
        </w:tc>
      </w:tr>
      <w:tr w:rsidR="006662A8" w14:paraId="2F554168" w14:textId="77777777" w:rsidTr="004A3B9A">
        <w:trPr>
          <w:cantSplit/>
          <w:trHeight w:val="300"/>
        </w:trPr>
        <w:tc>
          <w:tcPr>
            <w:tcW w:w="12505" w:type="dxa"/>
            <w:gridSpan w:val="4"/>
          </w:tcPr>
          <w:p w14:paraId="3B17991F" w14:textId="6E70277E" w:rsidR="006662A8" w:rsidRPr="00221089" w:rsidRDefault="006662A8" w:rsidP="008478E6">
            <w:pPr>
              <w:rPr>
                <w:sz w:val="20"/>
                <w:szCs w:val="20"/>
              </w:rPr>
            </w:pPr>
            <w:r w:rsidRPr="00221089">
              <w:rPr>
                <w:sz w:val="20"/>
                <w:szCs w:val="20"/>
              </w:rPr>
              <w:t>6.1.5.2.        The manufacturer shall institute and maintain:</w:t>
            </w:r>
          </w:p>
          <w:p w14:paraId="135A1142" w14:textId="77777777" w:rsidR="006662A8" w:rsidRPr="00221089" w:rsidRDefault="006662A8" w:rsidP="008478E6">
            <w:pPr>
              <w:ind w:left="1170"/>
              <w:rPr>
                <w:sz w:val="20"/>
                <w:szCs w:val="20"/>
              </w:rPr>
            </w:pPr>
            <w:r w:rsidRPr="00221089">
              <w:rPr>
                <w:sz w:val="20"/>
                <w:szCs w:val="20"/>
              </w:rPr>
              <w:t>(a)</w:t>
            </w:r>
            <w:r w:rsidRPr="00221089">
              <w:rPr>
                <w:sz w:val="20"/>
                <w:szCs w:val="20"/>
              </w:rPr>
              <w:tab/>
              <w:t>Effective communications within the organization on safety issues (e.g., ISO 26262-2, para. 5.4.2.3);</w:t>
            </w:r>
          </w:p>
          <w:p w14:paraId="0154C009" w14:textId="77777777" w:rsidR="006662A8" w:rsidRPr="00221089" w:rsidRDefault="006662A8" w:rsidP="008478E6">
            <w:pPr>
              <w:ind w:left="1170"/>
              <w:rPr>
                <w:sz w:val="20"/>
                <w:szCs w:val="20"/>
              </w:rPr>
            </w:pPr>
            <w:r w:rsidRPr="00221089">
              <w:rPr>
                <w:sz w:val="20"/>
                <w:szCs w:val="20"/>
              </w:rPr>
              <w:t>(b)</w:t>
            </w:r>
            <w:r w:rsidRPr="00221089">
              <w:rPr>
                <w:sz w:val="20"/>
                <w:szCs w:val="20"/>
              </w:rPr>
              <w:tab/>
              <w:t>Information sharing outside of the organization (e.g., ISO 21434, para. 5.4.5 and ISO 9001, but from a safety perspective);</w:t>
            </w:r>
          </w:p>
          <w:p w14:paraId="2B57CF72" w14:textId="77777777" w:rsidR="006662A8" w:rsidRPr="00221089" w:rsidRDefault="006662A8" w:rsidP="008478E6">
            <w:pPr>
              <w:ind w:left="1170"/>
              <w:rPr>
                <w:sz w:val="20"/>
                <w:szCs w:val="20"/>
              </w:rPr>
            </w:pPr>
            <w:r w:rsidRPr="00221089">
              <w:rPr>
                <w:sz w:val="20"/>
                <w:szCs w:val="20"/>
              </w:rPr>
              <w:t>(c)        SMS training plans</w:t>
            </w:r>
          </w:p>
        </w:tc>
      </w:tr>
      <w:tr w:rsidR="006662A8" w:rsidRPr="00D53DD4" w14:paraId="52B88E53" w14:textId="77777777" w:rsidTr="004A3B9A">
        <w:trPr>
          <w:cantSplit/>
        </w:trPr>
        <w:tc>
          <w:tcPr>
            <w:tcW w:w="12505" w:type="dxa"/>
            <w:gridSpan w:val="4"/>
          </w:tcPr>
          <w:p w14:paraId="1FC87C9C" w14:textId="38BA6E04" w:rsidR="006662A8" w:rsidRPr="00221089" w:rsidRDefault="006662A8" w:rsidP="008478E6">
            <w:pPr>
              <w:ind w:left="1008" w:hanging="1008"/>
              <w:rPr>
                <w:sz w:val="20"/>
                <w:szCs w:val="20"/>
              </w:rPr>
            </w:pPr>
            <w:r w:rsidRPr="00221089">
              <w:rPr>
                <w:sz w:val="20"/>
                <w:szCs w:val="20"/>
              </w:rPr>
              <w:t>6.1.6.</w:t>
            </w:r>
            <w:r w:rsidRPr="00221089">
              <w:rPr>
                <w:sz w:val="20"/>
                <w:szCs w:val="20"/>
              </w:rPr>
              <w:tab/>
              <w:t>Management of Design and Development</w:t>
            </w:r>
          </w:p>
        </w:tc>
      </w:tr>
      <w:tr w:rsidR="006662A8" w:rsidRPr="00D53DD4" w14:paraId="0ABB3CAE" w14:textId="77777777" w:rsidTr="004A3B9A">
        <w:trPr>
          <w:cantSplit/>
        </w:trPr>
        <w:tc>
          <w:tcPr>
            <w:tcW w:w="12505" w:type="dxa"/>
            <w:gridSpan w:val="4"/>
          </w:tcPr>
          <w:p w14:paraId="4B876704" w14:textId="41977714" w:rsidR="006662A8" w:rsidRPr="00221089" w:rsidRDefault="006662A8" w:rsidP="008478E6">
            <w:pPr>
              <w:ind w:left="1008" w:hanging="1008"/>
              <w:rPr>
                <w:sz w:val="20"/>
                <w:szCs w:val="20"/>
              </w:rPr>
            </w:pPr>
            <w:r w:rsidRPr="00221089">
              <w:rPr>
                <w:sz w:val="20"/>
                <w:szCs w:val="20"/>
              </w:rPr>
              <w:t>6.1.6.1.</w:t>
            </w:r>
            <w:r w:rsidRPr="00221089">
              <w:rPr>
                <w:sz w:val="20"/>
                <w:szCs w:val="20"/>
              </w:rPr>
              <w:tab/>
              <w:t>The SMS shall include evidence of the deployment of the safety policy in the Design and Development phase, including the following</w:t>
            </w:r>
          </w:p>
        </w:tc>
      </w:tr>
      <w:tr w:rsidR="006662A8" w:rsidRPr="00D53DD4" w14:paraId="7053541E" w14:textId="77777777" w:rsidTr="004A3B9A">
        <w:trPr>
          <w:cantSplit/>
        </w:trPr>
        <w:tc>
          <w:tcPr>
            <w:tcW w:w="12505" w:type="dxa"/>
            <w:gridSpan w:val="4"/>
          </w:tcPr>
          <w:p w14:paraId="328EC8BF" w14:textId="5D598EEF" w:rsidR="006662A8" w:rsidRPr="00221089" w:rsidRDefault="006662A8" w:rsidP="008478E6">
            <w:pPr>
              <w:ind w:left="1440" w:hanging="432"/>
              <w:rPr>
                <w:sz w:val="20"/>
                <w:szCs w:val="20"/>
              </w:rPr>
            </w:pPr>
            <w:r w:rsidRPr="00221089">
              <w:rPr>
                <w:sz w:val="20"/>
                <w:szCs w:val="20"/>
              </w:rPr>
              <w:t>(a)</w:t>
            </w:r>
            <w:r w:rsidRPr="00221089">
              <w:rPr>
                <w:sz w:val="20"/>
                <w:szCs w:val="20"/>
              </w:rPr>
              <w:tab/>
              <w:t>Roles and responsibilities of the people involved during the design and development phase,</w:t>
            </w:r>
          </w:p>
        </w:tc>
      </w:tr>
      <w:tr w:rsidR="006662A8" w:rsidRPr="00D53DD4" w14:paraId="50D1D20F" w14:textId="77777777" w:rsidTr="004A3B9A">
        <w:trPr>
          <w:cantSplit/>
        </w:trPr>
        <w:tc>
          <w:tcPr>
            <w:tcW w:w="12505" w:type="dxa"/>
            <w:gridSpan w:val="4"/>
          </w:tcPr>
          <w:p w14:paraId="6BA74C20" w14:textId="4D0D4A8C" w:rsidR="006662A8" w:rsidRPr="00221089" w:rsidRDefault="006662A8" w:rsidP="008478E6">
            <w:pPr>
              <w:ind w:left="1440" w:hanging="432"/>
              <w:rPr>
                <w:sz w:val="20"/>
                <w:szCs w:val="20"/>
              </w:rPr>
            </w:pPr>
            <w:r w:rsidRPr="00221089">
              <w:rPr>
                <w:sz w:val="20"/>
                <w:szCs w:val="20"/>
              </w:rPr>
              <w:t>(b)</w:t>
            </w:r>
            <w:r w:rsidRPr="00221089">
              <w:rPr>
                <w:sz w:val="20"/>
                <w:szCs w:val="20"/>
              </w:rPr>
              <w:tab/>
              <w:t>Qualifications and experience of persons responsible for making decisions that affect safety,</w:t>
            </w:r>
          </w:p>
        </w:tc>
      </w:tr>
      <w:tr w:rsidR="006662A8" w:rsidRPr="00D53DD4" w14:paraId="7879764A" w14:textId="77777777" w:rsidTr="004A3B9A">
        <w:trPr>
          <w:cantSplit/>
        </w:trPr>
        <w:tc>
          <w:tcPr>
            <w:tcW w:w="12505" w:type="dxa"/>
            <w:gridSpan w:val="4"/>
          </w:tcPr>
          <w:p w14:paraId="6262253A" w14:textId="7555ED41" w:rsidR="006662A8" w:rsidRPr="00221089" w:rsidRDefault="006662A8" w:rsidP="008478E6">
            <w:pPr>
              <w:ind w:left="1440" w:hanging="432"/>
              <w:rPr>
                <w:sz w:val="20"/>
                <w:szCs w:val="20"/>
              </w:rPr>
            </w:pPr>
            <w:r w:rsidRPr="00221089">
              <w:rPr>
                <w:sz w:val="20"/>
                <w:szCs w:val="20"/>
              </w:rPr>
              <w:t>(c)</w:t>
            </w:r>
            <w:r w:rsidRPr="00221089">
              <w:rPr>
                <w:sz w:val="20"/>
                <w:szCs w:val="20"/>
              </w:rPr>
              <w:tab/>
              <w:t>Coordination of roles, responsibilities and information transfer between design and production activities.</w:t>
            </w:r>
          </w:p>
        </w:tc>
      </w:tr>
      <w:tr w:rsidR="006662A8" w:rsidRPr="00D53DD4" w14:paraId="21A738B9" w14:textId="77777777" w:rsidTr="004A3B9A">
        <w:trPr>
          <w:cantSplit/>
        </w:trPr>
        <w:tc>
          <w:tcPr>
            <w:tcW w:w="12505" w:type="dxa"/>
            <w:gridSpan w:val="4"/>
          </w:tcPr>
          <w:p w14:paraId="47C2683B" w14:textId="38048DAB" w:rsidR="006662A8" w:rsidRPr="00221089" w:rsidRDefault="006662A8" w:rsidP="008478E6">
            <w:pPr>
              <w:ind w:left="1008" w:hanging="1008"/>
              <w:rPr>
                <w:sz w:val="20"/>
                <w:szCs w:val="20"/>
              </w:rPr>
            </w:pPr>
            <w:r w:rsidRPr="00221089">
              <w:rPr>
                <w:sz w:val="20"/>
                <w:szCs w:val="20"/>
              </w:rPr>
              <w:t>6.1.6.2.</w:t>
            </w:r>
            <w:r w:rsidRPr="00221089">
              <w:rPr>
                <w:sz w:val="20"/>
                <w:szCs w:val="20"/>
              </w:rPr>
              <w:tab/>
              <w:t>The manufacturer shall implement its processes and activities to ensure the robustness of the design and development phase, including the following aspects:</w:t>
            </w:r>
          </w:p>
        </w:tc>
      </w:tr>
      <w:tr w:rsidR="006662A8" w:rsidRPr="00D53DD4" w14:paraId="1D65696A" w14:textId="77777777" w:rsidTr="004A3B9A">
        <w:trPr>
          <w:cantSplit/>
        </w:trPr>
        <w:tc>
          <w:tcPr>
            <w:tcW w:w="12505" w:type="dxa"/>
            <w:gridSpan w:val="4"/>
          </w:tcPr>
          <w:p w14:paraId="0FAF7707" w14:textId="0E4F1B31" w:rsidR="006662A8" w:rsidRPr="00221089" w:rsidRDefault="006662A8" w:rsidP="008478E6">
            <w:pPr>
              <w:ind w:left="1440" w:hanging="432"/>
              <w:rPr>
                <w:sz w:val="20"/>
                <w:szCs w:val="20"/>
              </w:rPr>
            </w:pPr>
            <w:r w:rsidRPr="00221089">
              <w:rPr>
                <w:sz w:val="20"/>
                <w:szCs w:val="20"/>
              </w:rPr>
              <w:t>(a)</w:t>
            </w:r>
            <w:r w:rsidRPr="00221089">
              <w:rPr>
                <w:sz w:val="20"/>
                <w:szCs w:val="20"/>
              </w:rPr>
              <w:tab/>
              <w:t>A general description of how the organization performs all the design and development activities,</w:t>
            </w:r>
          </w:p>
        </w:tc>
      </w:tr>
      <w:tr w:rsidR="006662A8" w:rsidRPr="00D53DD4" w14:paraId="1C4683A7" w14:textId="77777777" w:rsidTr="004A3B9A">
        <w:trPr>
          <w:cantSplit/>
        </w:trPr>
        <w:tc>
          <w:tcPr>
            <w:tcW w:w="12505" w:type="dxa"/>
            <w:gridSpan w:val="4"/>
          </w:tcPr>
          <w:p w14:paraId="6269AA76" w14:textId="21BBA374" w:rsidR="006662A8" w:rsidRPr="00221089" w:rsidRDefault="006662A8" w:rsidP="008478E6">
            <w:pPr>
              <w:ind w:left="1440" w:hanging="432"/>
              <w:rPr>
                <w:sz w:val="20"/>
                <w:szCs w:val="20"/>
              </w:rPr>
            </w:pPr>
            <w:r w:rsidRPr="00221089">
              <w:rPr>
                <w:sz w:val="20"/>
                <w:szCs w:val="20"/>
              </w:rPr>
              <w:lastRenderedPageBreak/>
              <w:t>(b)</w:t>
            </w:r>
            <w:r w:rsidRPr="00221089">
              <w:rPr>
                <w:sz w:val="20"/>
                <w:szCs w:val="20"/>
              </w:rPr>
              <w:tab/>
              <w:t>Vehicle/system design and development, integration, and implementation and safety case processes and activities, including at least to the following</w:t>
            </w:r>
          </w:p>
        </w:tc>
      </w:tr>
      <w:tr w:rsidR="006662A8" w:rsidRPr="00D53DD4" w14:paraId="0F573089" w14:textId="77777777" w:rsidTr="004A3B9A">
        <w:trPr>
          <w:cantSplit/>
        </w:trPr>
        <w:tc>
          <w:tcPr>
            <w:tcW w:w="12505" w:type="dxa"/>
            <w:gridSpan w:val="4"/>
          </w:tcPr>
          <w:p w14:paraId="49E6969E" w14:textId="10F62013" w:rsidR="006662A8" w:rsidRPr="00221089" w:rsidRDefault="006662A8" w:rsidP="008478E6">
            <w:pPr>
              <w:ind w:left="1872" w:hanging="432"/>
              <w:rPr>
                <w:sz w:val="20"/>
                <w:szCs w:val="20"/>
              </w:rPr>
            </w:pPr>
            <w:r w:rsidRPr="00221089">
              <w:rPr>
                <w:sz w:val="20"/>
                <w:szCs w:val="20"/>
              </w:rPr>
              <w:t>(i)</w:t>
            </w:r>
            <w:r>
              <w:rPr>
                <w:sz w:val="20"/>
                <w:szCs w:val="20"/>
              </w:rPr>
              <w:t>.</w:t>
            </w:r>
            <w:r w:rsidRPr="00221089">
              <w:rPr>
                <w:sz w:val="20"/>
                <w:szCs w:val="20"/>
              </w:rPr>
              <w:tab/>
              <w:t>Requirements management (e.g., requirement capture and validation),</w:t>
            </w:r>
          </w:p>
        </w:tc>
      </w:tr>
      <w:tr w:rsidR="006662A8" w:rsidRPr="00D53DD4" w14:paraId="32A72094" w14:textId="77777777" w:rsidTr="004A3B9A">
        <w:trPr>
          <w:cantSplit/>
        </w:trPr>
        <w:tc>
          <w:tcPr>
            <w:tcW w:w="12505" w:type="dxa"/>
            <w:gridSpan w:val="4"/>
          </w:tcPr>
          <w:p w14:paraId="3F96D6DB" w14:textId="3B9ABECB" w:rsidR="006662A8" w:rsidRPr="00221089" w:rsidRDefault="006662A8" w:rsidP="008478E6">
            <w:pPr>
              <w:ind w:left="1872" w:hanging="432"/>
              <w:rPr>
                <w:sz w:val="20"/>
                <w:szCs w:val="20"/>
              </w:rPr>
            </w:pPr>
            <w:r w:rsidRPr="00221089">
              <w:rPr>
                <w:sz w:val="20"/>
                <w:szCs w:val="20"/>
              </w:rPr>
              <w:t>(ii).</w:t>
            </w:r>
            <w:r w:rsidRPr="00221089">
              <w:rPr>
                <w:sz w:val="20"/>
                <w:szCs w:val="20"/>
              </w:rPr>
              <w:tab/>
              <w:t>Suitability of of the physical testing environment,</w:t>
            </w:r>
          </w:p>
        </w:tc>
      </w:tr>
      <w:tr w:rsidR="006662A8" w:rsidRPr="00D53DD4" w14:paraId="4A81DCAA" w14:textId="77777777" w:rsidTr="004A3B9A">
        <w:trPr>
          <w:cantSplit/>
        </w:trPr>
        <w:tc>
          <w:tcPr>
            <w:tcW w:w="12505" w:type="dxa"/>
            <w:gridSpan w:val="4"/>
          </w:tcPr>
          <w:p w14:paraId="00604532" w14:textId="3A963A34" w:rsidR="006662A8" w:rsidRPr="00221089" w:rsidRDefault="006662A8" w:rsidP="008478E6">
            <w:pPr>
              <w:ind w:left="1872" w:hanging="432"/>
              <w:rPr>
                <w:sz w:val="20"/>
                <w:szCs w:val="20"/>
              </w:rPr>
            </w:pPr>
            <w:r w:rsidRPr="00221089">
              <w:rPr>
                <w:sz w:val="20"/>
                <w:szCs w:val="20"/>
              </w:rPr>
              <w:t xml:space="preserve">(iii). </w:t>
            </w:r>
            <w:r w:rsidRPr="00221089">
              <w:rPr>
                <w:sz w:val="20"/>
                <w:szCs w:val="20"/>
              </w:rPr>
              <w:tab/>
              <w:t>Credibility of virtual tool chain,</w:t>
            </w:r>
          </w:p>
        </w:tc>
      </w:tr>
      <w:tr w:rsidR="006662A8" w:rsidRPr="00D53DD4" w14:paraId="1E8192CC" w14:textId="77777777" w:rsidTr="004A3B9A">
        <w:trPr>
          <w:cantSplit/>
        </w:trPr>
        <w:tc>
          <w:tcPr>
            <w:tcW w:w="12505" w:type="dxa"/>
            <w:gridSpan w:val="4"/>
          </w:tcPr>
          <w:p w14:paraId="4F525ECB" w14:textId="570CEED3" w:rsidR="006662A8" w:rsidRPr="00221089" w:rsidRDefault="006662A8" w:rsidP="008478E6">
            <w:pPr>
              <w:ind w:left="1872" w:hanging="432"/>
              <w:rPr>
                <w:sz w:val="20"/>
                <w:szCs w:val="20"/>
              </w:rPr>
            </w:pPr>
            <w:r w:rsidRPr="00221089">
              <w:rPr>
                <w:sz w:val="20"/>
                <w:szCs w:val="20"/>
              </w:rPr>
              <w:t>(iv). Tool Management</w:t>
            </w:r>
          </w:p>
        </w:tc>
      </w:tr>
      <w:tr w:rsidR="006662A8" w:rsidRPr="00D53DD4" w14:paraId="6926DCE9" w14:textId="77777777" w:rsidTr="004A3B9A">
        <w:trPr>
          <w:cantSplit/>
        </w:trPr>
        <w:tc>
          <w:tcPr>
            <w:tcW w:w="12505" w:type="dxa"/>
            <w:gridSpan w:val="4"/>
          </w:tcPr>
          <w:p w14:paraId="7EE04380" w14:textId="1308ADBD" w:rsidR="006662A8" w:rsidRPr="00221089" w:rsidRDefault="006662A8" w:rsidP="008478E6">
            <w:pPr>
              <w:ind w:left="1872" w:hanging="432"/>
              <w:rPr>
                <w:sz w:val="20"/>
                <w:szCs w:val="20"/>
              </w:rPr>
            </w:pPr>
            <w:r w:rsidRPr="00221089">
              <w:rPr>
                <w:sz w:val="20"/>
                <w:szCs w:val="20"/>
              </w:rPr>
              <w:t>(v).</w:t>
            </w:r>
            <w:r w:rsidRPr="00221089">
              <w:rPr>
                <w:sz w:val="20"/>
                <w:szCs w:val="20"/>
              </w:rPr>
              <w:tab/>
              <w:t>System integration,</w:t>
            </w:r>
          </w:p>
        </w:tc>
      </w:tr>
      <w:tr w:rsidR="006662A8" w:rsidRPr="00D53DD4" w14:paraId="0E08078A" w14:textId="77777777" w:rsidTr="004A3B9A">
        <w:trPr>
          <w:cantSplit/>
        </w:trPr>
        <w:tc>
          <w:tcPr>
            <w:tcW w:w="12505" w:type="dxa"/>
            <w:gridSpan w:val="4"/>
          </w:tcPr>
          <w:p w14:paraId="23BD0E76" w14:textId="001D8896" w:rsidR="006662A8" w:rsidRPr="00221089" w:rsidRDefault="006662A8" w:rsidP="008478E6">
            <w:pPr>
              <w:ind w:left="1872" w:hanging="432"/>
              <w:rPr>
                <w:sz w:val="20"/>
                <w:szCs w:val="20"/>
              </w:rPr>
            </w:pPr>
            <w:r w:rsidRPr="00221089">
              <w:rPr>
                <w:sz w:val="20"/>
                <w:szCs w:val="20"/>
              </w:rPr>
              <w:t>(vi).</w:t>
            </w:r>
            <w:r w:rsidRPr="00221089">
              <w:rPr>
                <w:sz w:val="20"/>
                <w:szCs w:val="20"/>
              </w:rPr>
              <w:tab/>
              <w:t>Software development assurance,</w:t>
            </w:r>
          </w:p>
        </w:tc>
      </w:tr>
      <w:tr w:rsidR="006662A8" w:rsidRPr="00D53DD4" w14:paraId="75257311" w14:textId="77777777" w:rsidTr="004A3B9A">
        <w:trPr>
          <w:cantSplit/>
        </w:trPr>
        <w:tc>
          <w:tcPr>
            <w:tcW w:w="12505" w:type="dxa"/>
            <w:gridSpan w:val="4"/>
          </w:tcPr>
          <w:p w14:paraId="6B337EF1" w14:textId="123514CA" w:rsidR="006662A8" w:rsidRPr="00221089" w:rsidRDefault="006662A8" w:rsidP="008478E6">
            <w:pPr>
              <w:ind w:left="1872" w:hanging="432"/>
              <w:rPr>
                <w:sz w:val="20"/>
                <w:szCs w:val="20"/>
              </w:rPr>
            </w:pPr>
            <w:r w:rsidRPr="00221089">
              <w:rPr>
                <w:sz w:val="20"/>
                <w:szCs w:val="20"/>
              </w:rPr>
              <w:t>(vii).</w:t>
            </w:r>
            <w:r w:rsidRPr="00221089">
              <w:rPr>
                <w:sz w:val="20"/>
                <w:szCs w:val="20"/>
              </w:rPr>
              <w:tab/>
              <w:t>Hardware development assurance,</w:t>
            </w:r>
          </w:p>
        </w:tc>
      </w:tr>
      <w:tr w:rsidR="006662A8" w:rsidRPr="00D53DD4" w14:paraId="0E41094B" w14:textId="77777777" w:rsidTr="004A3B9A">
        <w:trPr>
          <w:cantSplit/>
        </w:trPr>
        <w:tc>
          <w:tcPr>
            <w:tcW w:w="12505" w:type="dxa"/>
            <w:gridSpan w:val="4"/>
          </w:tcPr>
          <w:p w14:paraId="44586FC6" w14:textId="4D39391E" w:rsidR="006662A8" w:rsidRPr="00221089" w:rsidRDefault="006662A8" w:rsidP="008478E6">
            <w:pPr>
              <w:ind w:left="1872" w:hanging="494"/>
              <w:rPr>
                <w:sz w:val="20"/>
                <w:szCs w:val="20"/>
              </w:rPr>
            </w:pPr>
            <w:r w:rsidRPr="00221089">
              <w:rPr>
                <w:sz w:val="20"/>
                <w:szCs w:val="20"/>
              </w:rPr>
              <w:t>(viii)</w:t>
            </w:r>
            <w:r>
              <w:rPr>
                <w:sz w:val="20"/>
                <w:szCs w:val="20"/>
              </w:rPr>
              <w:t>.</w:t>
            </w:r>
            <w:r w:rsidRPr="00221089">
              <w:rPr>
                <w:sz w:val="20"/>
                <w:szCs w:val="20"/>
              </w:rPr>
              <w:tab/>
              <w:t>Management of functional safety (e.g., ISO 26262) and SOTIF (e.g., ISO 21448), including the ongoing evaluation and update of risk assessments and interactions,</w:t>
            </w:r>
          </w:p>
        </w:tc>
      </w:tr>
      <w:tr w:rsidR="006662A8" w:rsidRPr="00D53DD4" w14:paraId="1E9C809D" w14:textId="77777777" w:rsidTr="004A3B9A">
        <w:trPr>
          <w:cantSplit/>
        </w:trPr>
        <w:tc>
          <w:tcPr>
            <w:tcW w:w="12505" w:type="dxa"/>
            <w:gridSpan w:val="4"/>
          </w:tcPr>
          <w:p w14:paraId="52CB876A" w14:textId="77777777" w:rsidR="006662A8" w:rsidRPr="00221089" w:rsidRDefault="006662A8" w:rsidP="0065698B">
            <w:pPr>
              <w:numPr>
                <w:ilvl w:val="0"/>
                <w:numId w:val="9"/>
              </w:numPr>
              <w:spacing w:line="240" w:lineRule="exact"/>
              <w:contextualSpacing/>
              <w:jc w:val="both"/>
              <w:rPr>
                <w:rFonts w:eastAsia="Yu Mincho" w:cs="Times New Roman"/>
                <w:b/>
                <w:sz w:val="20"/>
                <w:szCs w:val="20"/>
                <w:lang w:val="en-US"/>
              </w:rPr>
            </w:pPr>
            <w:r w:rsidRPr="00221089">
              <w:rPr>
                <w:rFonts w:eastAsia="Yu Mincho" w:cs="Times New Roman"/>
                <w:bCs/>
                <w:sz w:val="20"/>
                <w:szCs w:val="20"/>
                <w:lang w:val="en-US"/>
              </w:rPr>
              <w:t>These processes shall include</w:t>
            </w:r>
            <w:r w:rsidRPr="00221089">
              <w:rPr>
                <w:rFonts w:eastAsia="Yu Mincho" w:cs="Times New Roman"/>
                <w:b/>
                <w:sz w:val="20"/>
                <w:szCs w:val="20"/>
                <w:lang w:val="en-US"/>
              </w:rPr>
              <w:t xml:space="preserve"> </w:t>
            </w:r>
            <w:r w:rsidRPr="00221089">
              <w:rPr>
                <w:rFonts w:eastAsia="Yu Mincho" w:cs="Times New Roman"/>
                <w:bCs/>
                <w:sz w:val="20"/>
                <w:szCs w:val="20"/>
                <w:lang w:val="en-US"/>
              </w:rPr>
              <w:t>elements like e.g</w:t>
            </w:r>
            <w:r w:rsidRPr="00221089">
              <w:rPr>
                <w:rFonts w:eastAsia="Yu Mincho" w:cs="Times New Roman"/>
                <w:b/>
                <w:sz w:val="20"/>
                <w:szCs w:val="20"/>
                <w:lang w:val="en-US"/>
              </w:rPr>
              <w:t xml:space="preserve"> </w:t>
            </w:r>
            <w:r w:rsidRPr="00221089">
              <w:rPr>
                <w:rFonts w:eastAsia="Yu Mincho" w:cs="Times New Roman"/>
                <w:bCs/>
                <w:sz w:val="20"/>
                <w:szCs w:val="20"/>
                <w:lang w:val="en-US"/>
              </w:rPr>
              <w:t>Failure Mode and Effect Analysis (FMEA), Fault Tree Analysis (FTA), System-Theoretic Process Analysis (STPA) or any similar process appropriate to system functional and SOTIF.</w:t>
            </w:r>
          </w:p>
          <w:p w14:paraId="58A04BC3" w14:textId="77777777" w:rsidR="006662A8" w:rsidRPr="00221089" w:rsidRDefault="006662A8" w:rsidP="008478E6">
            <w:pPr>
              <w:ind w:left="1872" w:hanging="432"/>
              <w:rPr>
                <w:sz w:val="20"/>
                <w:szCs w:val="20"/>
                <w:lang w:val="en-US"/>
              </w:rPr>
            </w:pPr>
          </w:p>
        </w:tc>
      </w:tr>
      <w:tr w:rsidR="006662A8" w:rsidRPr="00D53DD4" w14:paraId="010EDFA5" w14:textId="77777777" w:rsidTr="004A3B9A">
        <w:trPr>
          <w:cantSplit/>
        </w:trPr>
        <w:tc>
          <w:tcPr>
            <w:tcW w:w="12505" w:type="dxa"/>
            <w:gridSpan w:val="4"/>
          </w:tcPr>
          <w:p w14:paraId="5445082F" w14:textId="40A3C7FA" w:rsidR="006662A8" w:rsidRPr="00221089" w:rsidRDefault="006662A8" w:rsidP="008478E6">
            <w:pPr>
              <w:ind w:left="1872" w:hanging="432"/>
              <w:rPr>
                <w:sz w:val="20"/>
                <w:szCs w:val="20"/>
              </w:rPr>
            </w:pPr>
            <w:r w:rsidRPr="00221089">
              <w:rPr>
                <w:sz w:val="20"/>
                <w:szCs w:val="20"/>
              </w:rPr>
              <w:t>(</w:t>
            </w:r>
            <w:r>
              <w:rPr>
                <w:sz w:val="20"/>
                <w:szCs w:val="20"/>
              </w:rPr>
              <w:t>ix</w:t>
            </w:r>
            <w:r w:rsidRPr="00221089">
              <w:rPr>
                <w:sz w:val="20"/>
                <w:szCs w:val="20"/>
              </w:rPr>
              <w:t>)</w:t>
            </w:r>
            <w:r w:rsidRPr="00221089">
              <w:rPr>
                <w:sz w:val="20"/>
                <w:szCs w:val="20"/>
              </w:rPr>
              <w:tab/>
              <w:t xml:space="preserve">Management of human factors, including human-centered design processes for safety-relevant interactions  (e.g., ISO 9241-210). </w:t>
            </w:r>
          </w:p>
        </w:tc>
      </w:tr>
      <w:tr w:rsidR="006662A8" w:rsidRPr="00D53DD4" w14:paraId="4921237D" w14:textId="77777777" w:rsidTr="004A3B9A">
        <w:trPr>
          <w:cantSplit/>
        </w:trPr>
        <w:tc>
          <w:tcPr>
            <w:tcW w:w="12505" w:type="dxa"/>
            <w:gridSpan w:val="4"/>
          </w:tcPr>
          <w:p w14:paraId="7F19A5F9" w14:textId="55E3F260" w:rsidR="006662A8" w:rsidRPr="00221089" w:rsidRDefault="006662A8" w:rsidP="008478E6">
            <w:pPr>
              <w:ind w:left="1440" w:hanging="432"/>
              <w:rPr>
                <w:sz w:val="20"/>
                <w:szCs w:val="20"/>
              </w:rPr>
            </w:pPr>
            <w:r w:rsidRPr="00221089">
              <w:rPr>
                <w:sz w:val="20"/>
                <w:szCs w:val="20"/>
              </w:rPr>
              <w:t>(c)</w:t>
            </w:r>
            <w:r w:rsidRPr="00221089">
              <w:rPr>
                <w:sz w:val="20"/>
                <w:szCs w:val="20"/>
              </w:rPr>
              <w:tab/>
              <w:t>Change management, including but not limited to:</w:t>
            </w:r>
          </w:p>
        </w:tc>
      </w:tr>
      <w:tr w:rsidR="006662A8" w:rsidRPr="00D53DD4" w14:paraId="763AB9ED" w14:textId="77777777" w:rsidTr="004A3B9A">
        <w:trPr>
          <w:cantSplit/>
        </w:trPr>
        <w:tc>
          <w:tcPr>
            <w:tcW w:w="12505" w:type="dxa"/>
            <w:gridSpan w:val="4"/>
          </w:tcPr>
          <w:p w14:paraId="47CDEE49" w14:textId="2CF4C4C2" w:rsidR="006662A8" w:rsidRPr="00221089" w:rsidRDefault="006662A8" w:rsidP="008478E6">
            <w:pPr>
              <w:ind w:left="1872" w:hanging="432"/>
              <w:rPr>
                <w:sz w:val="20"/>
                <w:szCs w:val="20"/>
              </w:rPr>
            </w:pPr>
            <w:r w:rsidRPr="00221089">
              <w:rPr>
                <w:sz w:val="20"/>
                <w:szCs w:val="20"/>
              </w:rPr>
              <w:t>(i)</w:t>
            </w:r>
            <w:r w:rsidRPr="00221089">
              <w:rPr>
                <w:sz w:val="20"/>
                <w:szCs w:val="20"/>
              </w:rPr>
              <w:tab/>
              <w:t>Major design decisions,</w:t>
            </w:r>
          </w:p>
        </w:tc>
      </w:tr>
      <w:tr w:rsidR="006662A8" w:rsidRPr="00D53DD4" w14:paraId="35BFC13A" w14:textId="77777777" w:rsidTr="004A3B9A">
        <w:trPr>
          <w:cantSplit/>
        </w:trPr>
        <w:tc>
          <w:tcPr>
            <w:tcW w:w="12505" w:type="dxa"/>
            <w:gridSpan w:val="4"/>
          </w:tcPr>
          <w:p w14:paraId="17125D94" w14:textId="5D498EDF" w:rsidR="006662A8" w:rsidRPr="00221089" w:rsidRDefault="006662A8" w:rsidP="008478E6">
            <w:pPr>
              <w:ind w:left="1872" w:hanging="432"/>
              <w:rPr>
                <w:sz w:val="20"/>
                <w:szCs w:val="20"/>
              </w:rPr>
            </w:pPr>
            <w:r w:rsidRPr="00221089">
              <w:rPr>
                <w:sz w:val="20"/>
                <w:szCs w:val="20"/>
              </w:rPr>
              <w:t>(ii)</w:t>
            </w:r>
            <w:r w:rsidRPr="00221089">
              <w:rPr>
                <w:sz w:val="20"/>
                <w:szCs w:val="20"/>
              </w:rPr>
              <w:tab/>
              <w:t>ADS design modifications,</w:t>
            </w:r>
          </w:p>
        </w:tc>
      </w:tr>
      <w:tr w:rsidR="006662A8" w:rsidRPr="00D53DD4" w14:paraId="3E2289C5" w14:textId="77777777" w:rsidTr="004A3B9A">
        <w:trPr>
          <w:cantSplit/>
        </w:trPr>
        <w:tc>
          <w:tcPr>
            <w:tcW w:w="12505" w:type="dxa"/>
            <w:gridSpan w:val="4"/>
          </w:tcPr>
          <w:p w14:paraId="2F9627B6" w14:textId="2DB8FEDD" w:rsidR="006662A8" w:rsidRPr="00221089" w:rsidRDefault="006662A8" w:rsidP="008478E6">
            <w:pPr>
              <w:ind w:left="1872" w:hanging="432"/>
              <w:rPr>
                <w:sz w:val="20"/>
                <w:szCs w:val="20"/>
              </w:rPr>
            </w:pPr>
            <w:r w:rsidRPr="00221089">
              <w:rPr>
                <w:sz w:val="20"/>
                <w:szCs w:val="20"/>
              </w:rPr>
              <w:t xml:space="preserve">(iii) </w:t>
            </w:r>
            <w:r w:rsidRPr="00221089">
              <w:rPr>
                <w:sz w:val="20"/>
                <w:szCs w:val="20"/>
              </w:rPr>
              <w:tab/>
              <w:t>Changes in key personnel responsible for making decisions that affect safety,</w:t>
            </w:r>
          </w:p>
        </w:tc>
      </w:tr>
      <w:tr w:rsidR="006662A8" w:rsidRPr="00D53DD4" w14:paraId="71DABEEE" w14:textId="77777777" w:rsidTr="004A3B9A">
        <w:trPr>
          <w:cantSplit/>
        </w:trPr>
        <w:tc>
          <w:tcPr>
            <w:tcW w:w="12505" w:type="dxa"/>
            <w:gridSpan w:val="4"/>
          </w:tcPr>
          <w:p w14:paraId="1A784494" w14:textId="16861F2B" w:rsidR="006662A8" w:rsidRPr="00221089" w:rsidRDefault="006662A8" w:rsidP="008478E6">
            <w:pPr>
              <w:ind w:left="1872" w:hanging="432"/>
              <w:rPr>
                <w:sz w:val="20"/>
                <w:szCs w:val="20"/>
              </w:rPr>
            </w:pPr>
            <w:r w:rsidRPr="00221089">
              <w:rPr>
                <w:sz w:val="20"/>
                <w:szCs w:val="20"/>
              </w:rPr>
              <w:t>(iv)</w:t>
            </w:r>
            <w:r w:rsidRPr="00221089">
              <w:rPr>
                <w:sz w:val="20"/>
                <w:szCs w:val="20"/>
              </w:rPr>
              <w:tab/>
              <w:t>Tools and thresholds adopted for ADS safety verification.</w:t>
            </w:r>
          </w:p>
        </w:tc>
      </w:tr>
      <w:tr w:rsidR="006662A8" w:rsidRPr="00D53DD4" w14:paraId="38EEF6C4" w14:textId="77777777" w:rsidTr="004A3B9A">
        <w:trPr>
          <w:cantSplit/>
          <w:trHeight w:val="1058"/>
        </w:trPr>
        <w:tc>
          <w:tcPr>
            <w:tcW w:w="12505" w:type="dxa"/>
            <w:gridSpan w:val="4"/>
          </w:tcPr>
          <w:p w14:paraId="5FB3C27C" w14:textId="3C26ABEE" w:rsidR="006662A8" w:rsidRPr="00221089" w:rsidRDefault="006662A8" w:rsidP="008478E6">
            <w:pPr>
              <w:ind w:left="1008" w:hanging="1008"/>
              <w:rPr>
                <w:sz w:val="20"/>
                <w:szCs w:val="20"/>
              </w:rPr>
            </w:pPr>
            <w:r w:rsidRPr="00221089">
              <w:rPr>
                <w:sz w:val="20"/>
                <w:szCs w:val="20"/>
              </w:rPr>
              <w:t>6.1.6.3.</w:t>
            </w:r>
            <w:r w:rsidRPr="00221089">
              <w:rPr>
                <w:sz w:val="20"/>
                <w:szCs w:val="20"/>
              </w:rPr>
              <w:tab/>
              <w:t xml:space="preserve">The manufacturer shall include effective communication channels between the departments and third-party organizations responsible for functional safety, SOTIF, cybersecurity, and any other relevant disciplines related to the achievement of vehicle safety. </w:t>
            </w:r>
          </w:p>
        </w:tc>
      </w:tr>
      <w:tr w:rsidR="006662A8" w:rsidRPr="00D53DD4" w14:paraId="797BA0F3" w14:textId="77777777" w:rsidTr="004A3B9A">
        <w:trPr>
          <w:cantSplit/>
        </w:trPr>
        <w:tc>
          <w:tcPr>
            <w:tcW w:w="12505" w:type="dxa"/>
            <w:gridSpan w:val="4"/>
          </w:tcPr>
          <w:p w14:paraId="00A02673" w14:textId="60AC4A5F" w:rsidR="006662A8" w:rsidRPr="00221089" w:rsidRDefault="006662A8" w:rsidP="008478E6">
            <w:pPr>
              <w:ind w:left="1008" w:hanging="1008"/>
              <w:rPr>
                <w:sz w:val="20"/>
                <w:szCs w:val="20"/>
              </w:rPr>
            </w:pPr>
            <w:r w:rsidRPr="00221089">
              <w:rPr>
                <w:sz w:val="20"/>
                <w:szCs w:val="20"/>
              </w:rPr>
              <w:t>6.1.6.4.</w:t>
            </w:r>
            <w:r w:rsidRPr="00221089">
              <w:rPr>
                <w:sz w:val="20"/>
                <w:szCs w:val="20"/>
              </w:rPr>
              <w:tab/>
              <w:t>The SMS shall include a process for creating safety performance indicators used in the safety case.</w:t>
            </w:r>
          </w:p>
        </w:tc>
      </w:tr>
      <w:tr w:rsidR="006662A8" w:rsidRPr="00D53DD4" w14:paraId="3301704F" w14:textId="77777777" w:rsidTr="004A3B9A">
        <w:trPr>
          <w:cantSplit/>
        </w:trPr>
        <w:tc>
          <w:tcPr>
            <w:tcW w:w="12505" w:type="dxa"/>
            <w:gridSpan w:val="4"/>
          </w:tcPr>
          <w:p w14:paraId="18FC86D8" w14:textId="329E8D46" w:rsidR="006662A8" w:rsidRPr="00221089" w:rsidRDefault="006662A8" w:rsidP="008478E6">
            <w:pPr>
              <w:ind w:left="1008" w:hanging="1008"/>
              <w:rPr>
                <w:sz w:val="20"/>
                <w:szCs w:val="20"/>
              </w:rPr>
            </w:pPr>
            <w:r w:rsidRPr="00221089">
              <w:rPr>
                <w:sz w:val="20"/>
                <w:szCs w:val="20"/>
              </w:rPr>
              <w:t>6.1.7.</w:t>
            </w:r>
            <w:r w:rsidRPr="00221089">
              <w:rPr>
                <w:sz w:val="20"/>
                <w:szCs w:val="20"/>
              </w:rPr>
              <w:tab/>
              <w:t xml:space="preserve">Management of  the Production </w:t>
            </w:r>
          </w:p>
        </w:tc>
      </w:tr>
      <w:tr w:rsidR="006662A8" w:rsidRPr="00D53DD4" w14:paraId="5F8B1B38" w14:textId="77777777" w:rsidTr="004A3B9A">
        <w:trPr>
          <w:cantSplit/>
        </w:trPr>
        <w:tc>
          <w:tcPr>
            <w:tcW w:w="12505" w:type="dxa"/>
            <w:gridSpan w:val="4"/>
          </w:tcPr>
          <w:p w14:paraId="0CF0C628" w14:textId="22B664AB" w:rsidR="006662A8" w:rsidRPr="00221089" w:rsidRDefault="006662A8" w:rsidP="008478E6">
            <w:pPr>
              <w:ind w:left="1008" w:hanging="1008"/>
              <w:rPr>
                <w:sz w:val="20"/>
                <w:szCs w:val="20"/>
              </w:rPr>
            </w:pPr>
            <w:r w:rsidRPr="00221089">
              <w:rPr>
                <w:sz w:val="20"/>
                <w:szCs w:val="20"/>
              </w:rPr>
              <w:lastRenderedPageBreak/>
              <w:t>6.1.7.1.</w:t>
            </w:r>
            <w:r w:rsidRPr="00221089">
              <w:rPr>
                <w:sz w:val="20"/>
                <w:szCs w:val="20"/>
              </w:rPr>
              <w:tab/>
              <w:t xml:space="preserve">The manufacturer shall establish and document the production process in the SMS. </w:t>
            </w:r>
            <w:r w:rsidRPr="00221089">
              <w:rPr>
                <w:rFonts w:eastAsia="Yu Mincho" w:cs="Times New Roman"/>
                <w:sz w:val="20"/>
                <w:szCs w:val="20"/>
                <w:lang w:val="en-IE"/>
              </w:rPr>
              <w:t>This documentation shall cover, at least, the following aspects:</w:t>
            </w:r>
          </w:p>
        </w:tc>
      </w:tr>
      <w:tr w:rsidR="006662A8" w:rsidRPr="00D53DD4" w14:paraId="4AC57397" w14:textId="77777777" w:rsidTr="004A3B9A">
        <w:trPr>
          <w:cantSplit/>
        </w:trPr>
        <w:tc>
          <w:tcPr>
            <w:tcW w:w="12505" w:type="dxa"/>
            <w:gridSpan w:val="4"/>
          </w:tcPr>
          <w:p w14:paraId="5C8620DA" w14:textId="2EE1E449" w:rsidR="006662A8" w:rsidRPr="00221089" w:rsidRDefault="006662A8" w:rsidP="008478E6">
            <w:pPr>
              <w:ind w:left="1440" w:hanging="432"/>
              <w:rPr>
                <w:sz w:val="20"/>
                <w:szCs w:val="20"/>
              </w:rPr>
            </w:pPr>
            <w:r w:rsidRPr="00221089">
              <w:rPr>
                <w:sz w:val="20"/>
                <w:szCs w:val="20"/>
              </w:rPr>
              <w:t>(a)</w:t>
            </w:r>
            <w:r w:rsidRPr="00221089">
              <w:rPr>
                <w:sz w:val="20"/>
                <w:szCs w:val="20"/>
              </w:rPr>
              <w:tab/>
              <w:t>Quality Management System accreditation (e.g., IATF 16949 or ISO 9001), and</w:t>
            </w:r>
          </w:p>
        </w:tc>
      </w:tr>
      <w:tr w:rsidR="006662A8" w:rsidRPr="00D53DD4" w14:paraId="176D1FDC" w14:textId="77777777" w:rsidTr="004A3B9A">
        <w:trPr>
          <w:cantSplit/>
        </w:trPr>
        <w:tc>
          <w:tcPr>
            <w:tcW w:w="12505" w:type="dxa"/>
            <w:gridSpan w:val="4"/>
          </w:tcPr>
          <w:p w14:paraId="7FF010B7" w14:textId="6A7187B5" w:rsidR="006662A8" w:rsidRPr="00221089" w:rsidRDefault="006662A8" w:rsidP="008478E6">
            <w:pPr>
              <w:ind w:left="1440" w:hanging="432"/>
              <w:rPr>
                <w:sz w:val="20"/>
                <w:szCs w:val="20"/>
              </w:rPr>
            </w:pPr>
            <w:r w:rsidRPr="00221089">
              <w:rPr>
                <w:sz w:val="20"/>
                <w:szCs w:val="20"/>
              </w:rPr>
              <w:t xml:space="preserve">(b) </w:t>
            </w:r>
            <w:r w:rsidRPr="00221089">
              <w:rPr>
                <w:sz w:val="20"/>
                <w:szCs w:val="20"/>
              </w:rPr>
              <w:tab/>
              <w:t>A description of the way in which the manufacturer performs all the production functions including management of working conditions, working environment, equipment and tools.</w:t>
            </w:r>
          </w:p>
        </w:tc>
      </w:tr>
      <w:tr w:rsidR="006662A8" w:rsidRPr="00D53DD4" w14:paraId="7DC24317" w14:textId="77777777" w:rsidTr="004A3B9A">
        <w:trPr>
          <w:cantSplit/>
        </w:trPr>
        <w:tc>
          <w:tcPr>
            <w:tcW w:w="12505" w:type="dxa"/>
            <w:gridSpan w:val="4"/>
          </w:tcPr>
          <w:p w14:paraId="3814D41A" w14:textId="681482B5" w:rsidR="006662A8" w:rsidRPr="00221089" w:rsidRDefault="006662A8" w:rsidP="008478E6">
            <w:pPr>
              <w:ind w:left="1008" w:hanging="1008"/>
              <w:rPr>
                <w:sz w:val="20"/>
                <w:szCs w:val="20"/>
              </w:rPr>
            </w:pPr>
            <w:r w:rsidRPr="00221089">
              <w:rPr>
                <w:sz w:val="20"/>
                <w:szCs w:val="20"/>
              </w:rPr>
              <w:t xml:space="preserve">6.1.7.2 </w:t>
            </w:r>
            <w:r w:rsidRPr="00221089">
              <w:rPr>
                <w:sz w:val="20"/>
                <w:szCs w:val="20"/>
              </w:rPr>
              <w:tab/>
              <w:t xml:space="preserve">The manufacturer shall establish and document their distributed production processes and activities in the SMS. The processes and activities shall include: </w:t>
            </w:r>
          </w:p>
        </w:tc>
      </w:tr>
      <w:tr w:rsidR="006662A8" w:rsidRPr="00D53DD4" w14:paraId="46395F2D" w14:textId="77777777" w:rsidTr="004A3B9A">
        <w:trPr>
          <w:cantSplit/>
        </w:trPr>
        <w:tc>
          <w:tcPr>
            <w:tcW w:w="12505" w:type="dxa"/>
            <w:gridSpan w:val="4"/>
          </w:tcPr>
          <w:p w14:paraId="329E801E" w14:textId="75E751A3" w:rsidR="006662A8" w:rsidRPr="00221089" w:rsidRDefault="006662A8" w:rsidP="008478E6">
            <w:pPr>
              <w:ind w:left="1008" w:hanging="1008"/>
              <w:rPr>
                <w:sz w:val="20"/>
                <w:szCs w:val="20"/>
              </w:rPr>
            </w:pPr>
            <w:r w:rsidRPr="00221089">
              <w:rPr>
                <w:sz w:val="20"/>
                <w:szCs w:val="20"/>
              </w:rPr>
              <w:t>a) Liaison between the manufacturer and all other organisations (e.g. suppliers, partners or subcontractors) involved in the supply chain.</w:t>
            </w:r>
          </w:p>
        </w:tc>
      </w:tr>
      <w:tr w:rsidR="006662A8" w:rsidRPr="00D53DD4" w14:paraId="53E2755C" w14:textId="77777777" w:rsidTr="004A3B9A">
        <w:trPr>
          <w:cantSplit/>
        </w:trPr>
        <w:tc>
          <w:tcPr>
            <w:tcW w:w="12505" w:type="dxa"/>
            <w:gridSpan w:val="4"/>
          </w:tcPr>
          <w:p w14:paraId="5E8A3482" w14:textId="27F239C7" w:rsidR="006662A8" w:rsidRPr="00221089" w:rsidRDefault="006662A8" w:rsidP="008478E6">
            <w:pPr>
              <w:ind w:left="1008" w:hanging="1008"/>
              <w:rPr>
                <w:sz w:val="20"/>
                <w:szCs w:val="20"/>
              </w:rPr>
            </w:pPr>
            <w:r w:rsidRPr="00221089">
              <w:rPr>
                <w:sz w:val="20"/>
                <w:szCs w:val="20"/>
              </w:rPr>
              <w:t>b) Criteria for the acceptability of “subsystem/components” manufactured by other partners or subcontractors. (i.e., deployment of production assurance requirements to supply chain).</w:t>
            </w:r>
          </w:p>
        </w:tc>
      </w:tr>
      <w:tr w:rsidR="006662A8" w:rsidRPr="00D53DD4" w14:paraId="77DC2EFA" w14:textId="77777777" w:rsidTr="004A3B9A">
        <w:trPr>
          <w:cantSplit/>
        </w:trPr>
        <w:tc>
          <w:tcPr>
            <w:tcW w:w="12505" w:type="dxa"/>
            <w:gridSpan w:val="4"/>
            <w:shd w:val="clear" w:color="auto" w:fill="FAE2D5" w:themeFill="accent2" w:themeFillTint="33"/>
          </w:tcPr>
          <w:p w14:paraId="49200A47" w14:textId="099B16EC" w:rsidR="006662A8" w:rsidRPr="00221089" w:rsidRDefault="006662A8" w:rsidP="008478E6">
            <w:pPr>
              <w:ind w:left="1008" w:hanging="1008"/>
              <w:rPr>
                <w:sz w:val="20"/>
                <w:szCs w:val="20"/>
              </w:rPr>
            </w:pPr>
            <w:r w:rsidRPr="00221089">
              <w:rPr>
                <w:sz w:val="20"/>
                <w:szCs w:val="20"/>
              </w:rPr>
              <w:t>c) [Confirmation that safety risks including cybersecurity related to all concerned components/ systems of the vehicle are managed.]</w:t>
            </w:r>
          </w:p>
        </w:tc>
      </w:tr>
      <w:tr w:rsidR="006662A8" w:rsidRPr="00D53DD4" w14:paraId="6C106F80" w14:textId="77777777" w:rsidTr="004A3B9A">
        <w:trPr>
          <w:cantSplit/>
        </w:trPr>
        <w:tc>
          <w:tcPr>
            <w:tcW w:w="12505" w:type="dxa"/>
            <w:gridSpan w:val="4"/>
          </w:tcPr>
          <w:p w14:paraId="36739604" w14:textId="796745F0" w:rsidR="006662A8" w:rsidRPr="00221089" w:rsidRDefault="006662A8" w:rsidP="008478E6">
            <w:pPr>
              <w:ind w:left="1008" w:hanging="1008"/>
              <w:rPr>
                <w:sz w:val="20"/>
                <w:szCs w:val="20"/>
              </w:rPr>
            </w:pPr>
            <w:r w:rsidRPr="00221089">
              <w:rPr>
                <w:sz w:val="20"/>
                <w:szCs w:val="20"/>
              </w:rPr>
              <w:t>6.1.8.</w:t>
            </w:r>
            <w:r w:rsidRPr="00221089">
              <w:rPr>
                <w:sz w:val="20"/>
                <w:szCs w:val="20"/>
              </w:rPr>
              <w:tab/>
              <w:t>Management of Post-deployment safety</w:t>
            </w:r>
          </w:p>
        </w:tc>
      </w:tr>
      <w:tr w:rsidR="006662A8" w:rsidRPr="00D53DD4" w14:paraId="55834FCC" w14:textId="77777777" w:rsidTr="004A3B9A">
        <w:trPr>
          <w:cantSplit/>
        </w:trPr>
        <w:tc>
          <w:tcPr>
            <w:tcW w:w="12505" w:type="dxa"/>
            <w:gridSpan w:val="4"/>
          </w:tcPr>
          <w:p w14:paraId="29A70843" w14:textId="4348AC68" w:rsidR="006662A8" w:rsidRPr="00221089" w:rsidRDefault="006662A8" w:rsidP="008478E6">
            <w:pPr>
              <w:ind w:left="1008" w:hanging="1008"/>
              <w:rPr>
                <w:sz w:val="20"/>
                <w:szCs w:val="20"/>
              </w:rPr>
            </w:pPr>
            <w:r w:rsidRPr="00221089">
              <w:rPr>
                <w:sz w:val="20"/>
                <w:szCs w:val="20"/>
              </w:rPr>
              <w:t>6.1.8.1.</w:t>
            </w:r>
            <w:r w:rsidRPr="00221089">
              <w:rPr>
                <w:sz w:val="20"/>
                <w:szCs w:val="20"/>
              </w:rPr>
              <w:tab/>
              <w:t xml:space="preserve">The manufacturer shall establish processes to demonstrate its capabilities to manage the safety during the post deployment phase, including </w:t>
            </w:r>
            <w:r w:rsidRPr="00221089">
              <w:rPr>
                <w:rFonts w:eastAsia="Yu Mincho" w:cs="Times New Roman"/>
                <w:sz w:val="20"/>
                <w:szCs w:val="20"/>
                <w:lang w:val="en-US"/>
              </w:rPr>
              <w:t xml:space="preserve">carrying out </w:t>
            </w:r>
            <w:r w:rsidRPr="00221089">
              <w:rPr>
                <w:sz w:val="20"/>
                <w:szCs w:val="20"/>
              </w:rPr>
              <w:t>ISMR and taking</w:t>
            </w:r>
            <w:r w:rsidR="00B956F7">
              <w:rPr>
                <w:sz w:val="20"/>
                <w:szCs w:val="20"/>
              </w:rPr>
              <w:t xml:space="preserve"> </w:t>
            </w:r>
            <w:r w:rsidRPr="00221089">
              <w:rPr>
                <w:sz w:val="20"/>
                <w:szCs w:val="20"/>
              </w:rPr>
              <w:t>corrective remedial action when necessary.</w:t>
            </w:r>
          </w:p>
        </w:tc>
      </w:tr>
      <w:tr w:rsidR="006662A8" w:rsidRPr="00D53DD4" w14:paraId="5A9F64A6" w14:textId="77777777" w:rsidTr="004A3B9A">
        <w:trPr>
          <w:cantSplit/>
        </w:trPr>
        <w:tc>
          <w:tcPr>
            <w:tcW w:w="12505" w:type="dxa"/>
            <w:gridSpan w:val="4"/>
          </w:tcPr>
          <w:p w14:paraId="4AD71ACA" w14:textId="0925B05C" w:rsidR="006662A8" w:rsidRPr="00221089" w:rsidRDefault="006662A8" w:rsidP="008478E6">
            <w:pPr>
              <w:ind w:left="1008" w:hanging="1008"/>
              <w:rPr>
                <w:sz w:val="20"/>
                <w:szCs w:val="20"/>
              </w:rPr>
            </w:pPr>
            <w:r w:rsidRPr="00221089">
              <w:rPr>
                <w:sz w:val="20"/>
                <w:szCs w:val="20"/>
              </w:rPr>
              <w:t>6.1.8.2.</w:t>
            </w:r>
            <w:r w:rsidRPr="00221089">
              <w:rPr>
                <w:sz w:val="20"/>
                <w:szCs w:val="20"/>
              </w:rPr>
              <w:tab/>
              <w:t>The processes for ISMR shall demonstrate the capabilities:</w:t>
            </w:r>
          </w:p>
        </w:tc>
      </w:tr>
      <w:tr w:rsidR="006662A8" w:rsidRPr="00D53DD4" w14:paraId="2817361D" w14:textId="77777777" w:rsidTr="004A3B9A">
        <w:trPr>
          <w:cantSplit/>
        </w:trPr>
        <w:tc>
          <w:tcPr>
            <w:tcW w:w="12505" w:type="dxa"/>
            <w:gridSpan w:val="4"/>
          </w:tcPr>
          <w:p w14:paraId="600AF186" w14:textId="65F223F6" w:rsidR="006662A8" w:rsidRPr="00221089" w:rsidRDefault="006662A8" w:rsidP="008478E6">
            <w:pPr>
              <w:ind w:left="1440" w:hanging="432"/>
              <w:rPr>
                <w:sz w:val="20"/>
                <w:szCs w:val="20"/>
              </w:rPr>
            </w:pPr>
            <w:r w:rsidRPr="00221089">
              <w:rPr>
                <w:sz w:val="20"/>
                <w:szCs w:val="20"/>
              </w:rPr>
              <w:t>(a)</w:t>
            </w:r>
            <w:r w:rsidRPr="00221089">
              <w:rPr>
                <w:sz w:val="20"/>
                <w:szCs w:val="20"/>
              </w:rPr>
              <w:tab/>
              <w:t>To monitor ADS operations,</w:t>
            </w:r>
          </w:p>
        </w:tc>
      </w:tr>
      <w:tr w:rsidR="006662A8" w:rsidRPr="00D53DD4" w14:paraId="75AA234C" w14:textId="77777777" w:rsidTr="004A3B9A">
        <w:trPr>
          <w:cantSplit/>
        </w:trPr>
        <w:tc>
          <w:tcPr>
            <w:tcW w:w="12505" w:type="dxa"/>
            <w:gridSpan w:val="4"/>
          </w:tcPr>
          <w:p w14:paraId="6287DF72" w14:textId="176DF59D" w:rsidR="006662A8" w:rsidRPr="00221089" w:rsidRDefault="006662A8" w:rsidP="008478E6">
            <w:pPr>
              <w:ind w:left="1440" w:hanging="432"/>
              <w:rPr>
                <w:sz w:val="20"/>
                <w:szCs w:val="20"/>
              </w:rPr>
            </w:pPr>
            <w:r w:rsidRPr="00221089">
              <w:rPr>
                <w:sz w:val="20"/>
                <w:szCs w:val="20"/>
              </w:rPr>
              <w:t>(b)</w:t>
            </w:r>
            <w:r w:rsidRPr="00221089">
              <w:rPr>
                <w:sz w:val="20"/>
                <w:szCs w:val="20"/>
              </w:rPr>
              <w:tab/>
              <w:t>To confirm the compliance with the defined safety case and compliance to the performance requirements,</w:t>
            </w:r>
          </w:p>
        </w:tc>
      </w:tr>
      <w:tr w:rsidR="006662A8" w:rsidRPr="00D53DD4" w14:paraId="7497CF2A" w14:textId="77777777" w:rsidTr="004A3B9A">
        <w:trPr>
          <w:cantSplit/>
        </w:trPr>
        <w:tc>
          <w:tcPr>
            <w:tcW w:w="12505" w:type="dxa"/>
            <w:gridSpan w:val="4"/>
          </w:tcPr>
          <w:p w14:paraId="2B94016B" w14:textId="63099333" w:rsidR="006662A8" w:rsidRPr="00221089" w:rsidRDefault="006662A8" w:rsidP="008478E6">
            <w:pPr>
              <w:ind w:left="1440" w:hanging="432"/>
              <w:rPr>
                <w:sz w:val="20"/>
                <w:szCs w:val="20"/>
              </w:rPr>
            </w:pPr>
            <w:r w:rsidRPr="00221089">
              <w:rPr>
                <w:sz w:val="20"/>
                <w:szCs w:val="20"/>
              </w:rPr>
              <w:t xml:space="preserve">(c) </w:t>
            </w:r>
            <w:r w:rsidRPr="00221089">
              <w:rPr>
                <w:sz w:val="20"/>
                <w:szCs w:val="20"/>
              </w:rPr>
              <w:tab/>
              <w:t>To identify safety risks related to ADS performance that need to be addressed in the frame of the SMS activities, including instances of non-compliance with ADS safety requirements,</w:t>
            </w:r>
          </w:p>
        </w:tc>
      </w:tr>
      <w:tr w:rsidR="006662A8" w:rsidRPr="00D53DD4" w14:paraId="78CA9F41" w14:textId="77777777" w:rsidTr="004A3B9A">
        <w:trPr>
          <w:cantSplit/>
        </w:trPr>
        <w:tc>
          <w:tcPr>
            <w:tcW w:w="12505" w:type="dxa"/>
            <w:gridSpan w:val="4"/>
          </w:tcPr>
          <w:p w14:paraId="5B5EC808" w14:textId="3C329AA8" w:rsidR="006662A8" w:rsidRPr="00221089" w:rsidRDefault="006662A8" w:rsidP="008478E6">
            <w:pPr>
              <w:ind w:left="1440" w:hanging="432"/>
              <w:rPr>
                <w:sz w:val="20"/>
                <w:szCs w:val="20"/>
              </w:rPr>
            </w:pPr>
            <w:r w:rsidRPr="00221089">
              <w:rPr>
                <w:sz w:val="20"/>
                <w:szCs w:val="20"/>
              </w:rPr>
              <w:t>(d)</w:t>
            </w:r>
            <w:r w:rsidRPr="00221089">
              <w:rPr>
                <w:sz w:val="20"/>
                <w:szCs w:val="20"/>
              </w:rPr>
              <w:tab/>
              <w:t>To manage potential safety-relevant gaps during the in-service operation and to provide the information that allows the ADS to be updated according to the appropriate manufacturer processes,</w:t>
            </w:r>
          </w:p>
        </w:tc>
      </w:tr>
      <w:tr w:rsidR="006662A8" w:rsidRPr="00D53DD4" w14:paraId="4EC0B0CC" w14:textId="77777777" w:rsidTr="004A3B9A">
        <w:trPr>
          <w:cantSplit/>
        </w:trPr>
        <w:tc>
          <w:tcPr>
            <w:tcW w:w="12505" w:type="dxa"/>
            <w:gridSpan w:val="4"/>
          </w:tcPr>
          <w:p w14:paraId="63B14FC1" w14:textId="12467335" w:rsidR="006662A8" w:rsidRPr="00221089" w:rsidRDefault="006662A8" w:rsidP="008478E6">
            <w:pPr>
              <w:ind w:left="1440" w:hanging="432"/>
              <w:rPr>
                <w:sz w:val="20"/>
                <w:szCs w:val="20"/>
              </w:rPr>
            </w:pPr>
            <w:r w:rsidRPr="00221089">
              <w:rPr>
                <w:sz w:val="20"/>
                <w:szCs w:val="20"/>
              </w:rPr>
              <w:t>(e)</w:t>
            </w:r>
            <w:r w:rsidRPr="00221089">
              <w:rPr>
                <w:sz w:val="20"/>
                <w:szCs w:val="20"/>
              </w:rPr>
              <w:tab/>
              <w:t>To support the development of new or revise existing scenarios,</w:t>
            </w:r>
          </w:p>
        </w:tc>
      </w:tr>
      <w:tr w:rsidR="006662A8" w:rsidRPr="00D53DD4" w14:paraId="4FFA03DD" w14:textId="77777777" w:rsidTr="004A3B9A">
        <w:trPr>
          <w:cantSplit/>
        </w:trPr>
        <w:tc>
          <w:tcPr>
            <w:tcW w:w="12505" w:type="dxa"/>
            <w:gridSpan w:val="4"/>
          </w:tcPr>
          <w:p w14:paraId="55FBC974" w14:textId="422C6798" w:rsidR="006662A8" w:rsidRPr="00221089" w:rsidRDefault="006662A8" w:rsidP="008478E6">
            <w:pPr>
              <w:ind w:left="1440" w:hanging="432"/>
              <w:rPr>
                <w:sz w:val="20"/>
                <w:szCs w:val="20"/>
              </w:rPr>
            </w:pPr>
            <w:r w:rsidRPr="00221089">
              <w:rPr>
                <w:sz w:val="20"/>
                <w:szCs w:val="20"/>
              </w:rPr>
              <w:t>(f)</w:t>
            </w:r>
            <w:r w:rsidRPr="00221089">
              <w:rPr>
                <w:sz w:val="20"/>
                <w:szCs w:val="20"/>
              </w:rPr>
              <w:tab/>
              <w:t>To perform event investigation,</w:t>
            </w:r>
          </w:p>
        </w:tc>
      </w:tr>
      <w:tr w:rsidR="006662A8" w:rsidRPr="00D53DD4" w14:paraId="1BDAA86D" w14:textId="77777777" w:rsidTr="004A3B9A">
        <w:trPr>
          <w:cantSplit/>
        </w:trPr>
        <w:tc>
          <w:tcPr>
            <w:tcW w:w="12505" w:type="dxa"/>
            <w:gridSpan w:val="4"/>
          </w:tcPr>
          <w:p w14:paraId="694639BC" w14:textId="1C596D40" w:rsidR="006662A8" w:rsidRPr="00221089" w:rsidRDefault="006662A8" w:rsidP="008478E6">
            <w:pPr>
              <w:ind w:left="1440" w:hanging="432"/>
              <w:rPr>
                <w:sz w:val="20"/>
                <w:szCs w:val="20"/>
              </w:rPr>
            </w:pPr>
            <w:r w:rsidRPr="00221089">
              <w:rPr>
                <w:sz w:val="20"/>
                <w:szCs w:val="20"/>
              </w:rPr>
              <w:t>(g)</w:t>
            </w:r>
            <w:r w:rsidRPr="00221089">
              <w:rPr>
                <w:sz w:val="20"/>
                <w:szCs w:val="20"/>
              </w:rPr>
              <w:tab/>
              <w:t>To report occurrences to the relevant authority when they occur, and</w:t>
            </w:r>
          </w:p>
        </w:tc>
      </w:tr>
      <w:tr w:rsidR="006662A8" w:rsidRPr="00D53DD4" w14:paraId="5692FBA5" w14:textId="77777777" w:rsidTr="004A3B9A">
        <w:trPr>
          <w:cantSplit/>
        </w:trPr>
        <w:tc>
          <w:tcPr>
            <w:tcW w:w="12505" w:type="dxa"/>
            <w:gridSpan w:val="4"/>
          </w:tcPr>
          <w:p w14:paraId="6A936175" w14:textId="1A1DD6E9" w:rsidR="006662A8" w:rsidRPr="00221089" w:rsidRDefault="006662A8" w:rsidP="008478E6">
            <w:pPr>
              <w:ind w:left="1440" w:hanging="432"/>
              <w:rPr>
                <w:sz w:val="20"/>
                <w:szCs w:val="20"/>
              </w:rPr>
            </w:pPr>
            <w:r w:rsidRPr="00221089">
              <w:rPr>
                <w:sz w:val="20"/>
                <w:szCs w:val="20"/>
              </w:rPr>
              <w:t xml:space="preserve">(h) </w:t>
            </w:r>
            <w:r w:rsidRPr="00221089">
              <w:rPr>
                <w:sz w:val="20"/>
                <w:szCs w:val="20"/>
              </w:rPr>
              <w:tab/>
              <w:t>To share learnings derived from occurrence analysis</w:t>
            </w:r>
            <w:r w:rsidRPr="00221089">
              <w:t xml:space="preserve"> </w:t>
            </w:r>
            <w:r w:rsidRPr="00221089">
              <w:rPr>
                <w:sz w:val="20"/>
                <w:szCs w:val="20"/>
              </w:rPr>
              <w:t>which have triggered SMS processes for the continuous improvement of the ADS vehicle safety.</w:t>
            </w:r>
          </w:p>
        </w:tc>
      </w:tr>
      <w:tr w:rsidR="006662A8" w:rsidRPr="00D53DD4" w14:paraId="34871366" w14:textId="77777777" w:rsidTr="004A3B9A">
        <w:trPr>
          <w:cantSplit/>
        </w:trPr>
        <w:tc>
          <w:tcPr>
            <w:tcW w:w="12505" w:type="dxa"/>
            <w:gridSpan w:val="4"/>
          </w:tcPr>
          <w:p w14:paraId="597362AA" w14:textId="28451A1C" w:rsidR="006662A8" w:rsidRPr="00221089" w:rsidRDefault="006662A8" w:rsidP="008478E6">
            <w:pPr>
              <w:ind w:left="1008" w:hanging="1008"/>
              <w:rPr>
                <w:sz w:val="20"/>
                <w:szCs w:val="20"/>
              </w:rPr>
            </w:pPr>
            <w:r w:rsidRPr="00221089">
              <w:rPr>
                <w:sz w:val="20"/>
                <w:szCs w:val="20"/>
              </w:rPr>
              <w:lastRenderedPageBreak/>
              <w:t>6.1.8.3.</w:t>
            </w:r>
            <w:r w:rsidRPr="00221089">
              <w:rPr>
                <w:sz w:val="20"/>
                <w:szCs w:val="20"/>
              </w:rPr>
              <w:tab/>
              <w:t>The process for ISMR shall demonstrate the capabilities for handling the reports received from other sources, including distinguishing false reports from actual events and conducting thorough investigations when necessary.</w:t>
            </w:r>
          </w:p>
        </w:tc>
      </w:tr>
      <w:tr w:rsidR="006662A8" w:rsidRPr="00D53DD4" w14:paraId="4FF6C3FC" w14:textId="77777777" w:rsidTr="004A3B9A">
        <w:trPr>
          <w:cantSplit/>
        </w:trPr>
        <w:tc>
          <w:tcPr>
            <w:tcW w:w="12505" w:type="dxa"/>
            <w:gridSpan w:val="4"/>
          </w:tcPr>
          <w:p w14:paraId="41EDB161" w14:textId="47244F57" w:rsidR="006662A8" w:rsidRPr="00221089" w:rsidRDefault="006662A8" w:rsidP="008478E6">
            <w:pPr>
              <w:ind w:left="1008" w:hanging="1008"/>
              <w:rPr>
                <w:sz w:val="20"/>
                <w:szCs w:val="20"/>
              </w:rPr>
            </w:pPr>
            <w:r w:rsidRPr="00221089">
              <w:rPr>
                <w:sz w:val="20"/>
                <w:szCs w:val="20"/>
              </w:rPr>
              <w:t>6.1.8.4.</w:t>
            </w:r>
            <w:r w:rsidRPr="00221089">
              <w:rPr>
                <w:sz w:val="20"/>
                <w:szCs w:val="20"/>
              </w:rPr>
              <w:tab/>
              <w:t>The manufacturer shall demonstrate the capabilities to monitor the performance of all its in-service ADS vehicles.</w:t>
            </w:r>
          </w:p>
        </w:tc>
      </w:tr>
      <w:tr w:rsidR="006662A8" w:rsidRPr="00D53DD4" w14:paraId="5ED6D3E0" w14:textId="77777777" w:rsidTr="004A3B9A">
        <w:trPr>
          <w:cantSplit/>
        </w:trPr>
        <w:tc>
          <w:tcPr>
            <w:tcW w:w="12505" w:type="dxa"/>
            <w:gridSpan w:val="4"/>
          </w:tcPr>
          <w:p w14:paraId="7415650A" w14:textId="7E9E1F13" w:rsidR="006662A8" w:rsidRPr="00221089" w:rsidRDefault="006662A8" w:rsidP="008478E6">
            <w:pPr>
              <w:ind w:left="1008" w:hanging="1008"/>
              <w:rPr>
                <w:sz w:val="20"/>
                <w:szCs w:val="20"/>
              </w:rPr>
            </w:pPr>
            <w:r w:rsidRPr="00221089">
              <w:rPr>
                <w:sz w:val="20"/>
                <w:szCs w:val="20"/>
              </w:rPr>
              <w:t>6.1.8.5.</w:t>
            </w:r>
            <w:r w:rsidRPr="00221089">
              <w:rPr>
                <w:sz w:val="20"/>
                <w:szCs w:val="20"/>
              </w:rPr>
              <w:tab/>
              <w:t>The manufacturer shall demonstrate the capabilities collect and analyse vehicle data and data from other sources to achieve the ISMR objectives.</w:t>
            </w:r>
          </w:p>
        </w:tc>
      </w:tr>
      <w:tr w:rsidR="006662A8" w:rsidRPr="00D53DD4" w14:paraId="121833F6" w14:textId="77777777" w:rsidTr="004A3B9A">
        <w:trPr>
          <w:cantSplit/>
        </w:trPr>
        <w:tc>
          <w:tcPr>
            <w:tcW w:w="12505" w:type="dxa"/>
            <w:gridSpan w:val="4"/>
          </w:tcPr>
          <w:p w14:paraId="4B4D66C2" w14:textId="0EAB10AB" w:rsidR="006662A8" w:rsidRPr="00221089" w:rsidRDefault="006662A8" w:rsidP="008478E6">
            <w:pPr>
              <w:ind w:left="1008" w:hanging="1008"/>
              <w:rPr>
                <w:sz w:val="20"/>
                <w:szCs w:val="20"/>
              </w:rPr>
            </w:pPr>
            <w:r w:rsidRPr="00221089">
              <w:rPr>
                <w:sz w:val="20"/>
                <w:szCs w:val="20"/>
              </w:rPr>
              <w:t>6.1.8.5.1.</w:t>
            </w:r>
            <w:r w:rsidRPr="00221089">
              <w:rPr>
                <w:sz w:val="20"/>
                <w:szCs w:val="20"/>
              </w:rPr>
              <w:tab/>
              <w:t>The manufacturer shall have:</w:t>
            </w:r>
          </w:p>
        </w:tc>
      </w:tr>
      <w:tr w:rsidR="006662A8" w:rsidRPr="00CA280B" w14:paraId="07A5375C" w14:textId="77777777" w:rsidTr="004A3B9A">
        <w:trPr>
          <w:cantSplit/>
        </w:trPr>
        <w:tc>
          <w:tcPr>
            <w:tcW w:w="12505" w:type="dxa"/>
            <w:gridSpan w:val="4"/>
          </w:tcPr>
          <w:p w14:paraId="5871D339" w14:textId="53FB8A36" w:rsidR="006662A8" w:rsidRPr="00221089" w:rsidRDefault="006662A8" w:rsidP="008478E6">
            <w:pPr>
              <w:ind w:left="1440" w:hanging="432"/>
              <w:rPr>
                <w:sz w:val="20"/>
                <w:szCs w:val="20"/>
                <w:lang w:val="it-IT"/>
              </w:rPr>
            </w:pPr>
            <w:r w:rsidRPr="00221089">
              <w:rPr>
                <w:sz w:val="20"/>
                <w:szCs w:val="20"/>
                <w:lang w:val="it-IT"/>
              </w:rPr>
              <w:t>(a)</w:t>
            </w:r>
            <w:r w:rsidRPr="00221089">
              <w:rPr>
                <w:sz w:val="20"/>
                <w:szCs w:val="20"/>
                <w:lang w:val="it-IT"/>
              </w:rPr>
              <w:tab/>
              <w:t>A data acquisition strategy,</w:t>
            </w:r>
          </w:p>
        </w:tc>
      </w:tr>
      <w:tr w:rsidR="006662A8" w:rsidRPr="00D53DD4" w14:paraId="5B9A52FA" w14:textId="77777777" w:rsidTr="004A3B9A">
        <w:trPr>
          <w:cantSplit/>
        </w:trPr>
        <w:tc>
          <w:tcPr>
            <w:tcW w:w="12505" w:type="dxa"/>
            <w:gridSpan w:val="4"/>
          </w:tcPr>
          <w:p w14:paraId="40BD4420" w14:textId="60B3D88B" w:rsidR="006662A8" w:rsidRPr="00221089" w:rsidRDefault="006662A8" w:rsidP="008478E6">
            <w:pPr>
              <w:ind w:left="1440" w:hanging="432"/>
              <w:rPr>
                <w:sz w:val="20"/>
                <w:szCs w:val="20"/>
              </w:rPr>
            </w:pPr>
            <w:r w:rsidRPr="00221089">
              <w:rPr>
                <w:sz w:val="20"/>
                <w:szCs w:val="20"/>
              </w:rPr>
              <w:t>(b)</w:t>
            </w:r>
            <w:r w:rsidRPr="00221089">
              <w:rPr>
                <w:sz w:val="20"/>
                <w:szCs w:val="20"/>
              </w:rPr>
              <w:tab/>
              <w:t>A data retention strategy, and</w:t>
            </w:r>
          </w:p>
        </w:tc>
      </w:tr>
      <w:tr w:rsidR="006662A8" w:rsidRPr="00D53DD4" w14:paraId="5E038B18" w14:textId="77777777" w:rsidTr="004A3B9A">
        <w:trPr>
          <w:cantSplit/>
        </w:trPr>
        <w:tc>
          <w:tcPr>
            <w:tcW w:w="12505" w:type="dxa"/>
            <w:gridSpan w:val="4"/>
          </w:tcPr>
          <w:p w14:paraId="64073B1C" w14:textId="39FEFE0D" w:rsidR="006662A8" w:rsidRPr="00221089" w:rsidRDefault="006662A8" w:rsidP="008478E6">
            <w:pPr>
              <w:ind w:left="1440" w:hanging="432"/>
              <w:rPr>
                <w:sz w:val="20"/>
                <w:szCs w:val="20"/>
              </w:rPr>
            </w:pPr>
            <w:r w:rsidRPr="00221089">
              <w:rPr>
                <w:sz w:val="20"/>
                <w:szCs w:val="20"/>
              </w:rPr>
              <w:t>(c)</w:t>
            </w:r>
            <w:r w:rsidRPr="00221089">
              <w:rPr>
                <w:sz w:val="20"/>
                <w:szCs w:val="20"/>
              </w:rPr>
              <w:tab/>
              <w:t>Data access, security, and protection policies</w:t>
            </w:r>
          </w:p>
        </w:tc>
      </w:tr>
      <w:tr w:rsidR="006662A8" w:rsidRPr="00D53DD4" w14:paraId="19EB7CA1" w14:textId="77777777" w:rsidTr="004A3B9A">
        <w:trPr>
          <w:cantSplit/>
        </w:trPr>
        <w:tc>
          <w:tcPr>
            <w:tcW w:w="12505" w:type="dxa"/>
            <w:gridSpan w:val="4"/>
          </w:tcPr>
          <w:p w14:paraId="77BF84EE" w14:textId="51C824EB" w:rsidR="006662A8" w:rsidRPr="00221089" w:rsidRDefault="006662A8" w:rsidP="008478E6">
            <w:pPr>
              <w:ind w:left="1008" w:hanging="1008"/>
              <w:rPr>
                <w:sz w:val="20"/>
                <w:szCs w:val="20"/>
              </w:rPr>
            </w:pPr>
            <w:r w:rsidRPr="00221089">
              <w:rPr>
                <w:sz w:val="20"/>
                <w:szCs w:val="20"/>
              </w:rPr>
              <w:t>6.1.8.5.2.</w:t>
            </w:r>
            <w:r w:rsidRPr="00221089">
              <w:rPr>
                <w:sz w:val="20"/>
                <w:szCs w:val="20"/>
              </w:rPr>
              <w:tab/>
              <w:t>The data acquisition strategy shall ensure a representative collection of data to monitor the ADS in service performance.</w:t>
            </w:r>
          </w:p>
        </w:tc>
      </w:tr>
      <w:tr w:rsidR="006662A8" w:rsidRPr="00D53DD4" w14:paraId="38E6E9E4" w14:textId="77777777" w:rsidTr="004A3B9A">
        <w:trPr>
          <w:cantSplit/>
        </w:trPr>
        <w:tc>
          <w:tcPr>
            <w:tcW w:w="12505" w:type="dxa"/>
            <w:gridSpan w:val="4"/>
          </w:tcPr>
          <w:p w14:paraId="391C246B" w14:textId="5A044E3F" w:rsidR="006662A8" w:rsidRPr="00221089" w:rsidRDefault="006662A8" w:rsidP="008478E6">
            <w:pPr>
              <w:ind w:left="1008" w:hanging="1008"/>
              <w:rPr>
                <w:sz w:val="20"/>
                <w:szCs w:val="20"/>
              </w:rPr>
            </w:pPr>
            <w:r w:rsidRPr="00221089">
              <w:rPr>
                <w:sz w:val="20"/>
                <w:szCs w:val="20"/>
              </w:rPr>
              <w:t>6.1.8.5.3.</w:t>
            </w:r>
            <w:r w:rsidRPr="00221089">
              <w:rPr>
                <w:sz w:val="20"/>
                <w:szCs w:val="20"/>
              </w:rPr>
              <w:tab/>
              <w:t>The data retention strategy shall ensure that:</w:t>
            </w:r>
          </w:p>
        </w:tc>
      </w:tr>
      <w:tr w:rsidR="006662A8" w:rsidRPr="00D53DD4" w14:paraId="5F34B8BD" w14:textId="77777777" w:rsidTr="004A3B9A">
        <w:trPr>
          <w:cantSplit/>
        </w:trPr>
        <w:tc>
          <w:tcPr>
            <w:tcW w:w="12505" w:type="dxa"/>
            <w:gridSpan w:val="4"/>
          </w:tcPr>
          <w:p w14:paraId="268EFCBB" w14:textId="6E648579" w:rsidR="006662A8" w:rsidRPr="00221089" w:rsidRDefault="006662A8" w:rsidP="008478E6">
            <w:pPr>
              <w:ind w:left="1440" w:hanging="432"/>
              <w:rPr>
                <w:sz w:val="20"/>
                <w:szCs w:val="20"/>
              </w:rPr>
            </w:pPr>
            <w:r w:rsidRPr="00221089">
              <w:rPr>
                <w:sz w:val="20"/>
                <w:szCs w:val="20"/>
              </w:rPr>
              <w:t>(a)</w:t>
            </w:r>
            <w:r w:rsidRPr="00221089">
              <w:rPr>
                <w:sz w:val="20"/>
                <w:szCs w:val="20"/>
              </w:rPr>
              <w:tab/>
              <w:t>Data related to a detected safety issue is retained until any necessary corrective action and review processes are complete, and</w:t>
            </w:r>
          </w:p>
        </w:tc>
      </w:tr>
      <w:tr w:rsidR="006662A8" w:rsidRPr="00D53DD4" w14:paraId="11349940" w14:textId="77777777" w:rsidTr="004A3B9A">
        <w:trPr>
          <w:cantSplit/>
        </w:trPr>
        <w:tc>
          <w:tcPr>
            <w:tcW w:w="12505" w:type="dxa"/>
            <w:gridSpan w:val="4"/>
          </w:tcPr>
          <w:p w14:paraId="7E3B44CD" w14:textId="4D80031B" w:rsidR="006662A8" w:rsidRPr="00221089" w:rsidRDefault="006662A8" w:rsidP="008478E6">
            <w:pPr>
              <w:ind w:left="1440" w:hanging="432"/>
              <w:rPr>
                <w:sz w:val="20"/>
                <w:szCs w:val="20"/>
              </w:rPr>
            </w:pPr>
            <w:r w:rsidRPr="00221089">
              <w:rPr>
                <w:sz w:val="20"/>
                <w:szCs w:val="20"/>
              </w:rPr>
              <w:t>(b)</w:t>
            </w:r>
            <w:r w:rsidRPr="00221089">
              <w:rPr>
                <w:sz w:val="20"/>
                <w:szCs w:val="20"/>
              </w:rPr>
              <w:tab/>
              <w:t>The retention of the data for longer-term trend analysis (i.e. subset of the collected data).</w:t>
            </w:r>
          </w:p>
        </w:tc>
      </w:tr>
      <w:tr w:rsidR="006662A8" w:rsidRPr="00D53DD4" w14:paraId="178541B9" w14:textId="77777777" w:rsidTr="004A3B9A">
        <w:trPr>
          <w:cantSplit/>
        </w:trPr>
        <w:tc>
          <w:tcPr>
            <w:tcW w:w="12505" w:type="dxa"/>
            <w:gridSpan w:val="4"/>
          </w:tcPr>
          <w:p w14:paraId="0356E2AD" w14:textId="723AA811" w:rsidR="006662A8" w:rsidRPr="00221089" w:rsidRDefault="006662A8" w:rsidP="008478E6">
            <w:pPr>
              <w:ind w:left="1008" w:hanging="1008"/>
              <w:rPr>
                <w:sz w:val="20"/>
                <w:szCs w:val="20"/>
              </w:rPr>
            </w:pPr>
            <w:r w:rsidRPr="00221089">
              <w:rPr>
                <w:sz w:val="20"/>
                <w:szCs w:val="20"/>
              </w:rPr>
              <w:t>6.1.8.5.4.</w:t>
            </w:r>
            <w:r w:rsidRPr="00221089">
              <w:rPr>
                <w:sz w:val="20"/>
                <w:szCs w:val="20"/>
              </w:rPr>
              <w:tab/>
              <w:t>The data access, security and protection policies shall ensure that information access is allowed only to authorized persons and contains safeguards to ensure the security and protection of the data in accordance with the data-protection laws of the relevant jurisdiction.</w:t>
            </w:r>
          </w:p>
        </w:tc>
      </w:tr>
      <w:tr w:rsidR="006662A8" w:rsidRPr="00D53DD4" w14:paraId="57382B13" w14:textId="77777777" w:rsidTr="004A3B9A">
        <w:trPr>
          <w:cantSplit/>
        </w:trPr>
        <w:tc>
          <w:tcPr>
            <w:tcW w:w="12505" w:type="dxa"/>
            <w:gridSpan w:val="4"/>
          </w:tcPr>
          <w:p w14:paraId="17FD75BE" w14:textId="66AECEB5" w:rsidR="006662A8" w:rsidRPr="00221089" w:rsidRDefault="006662A8" w:rsidP="008478E6">
            <w:pPr>
              <w:ind w:left="1008" w:hanging="1008"/>
              <w:rPr>
                <w:sz w:val="20"/>
                <w:szCs w:val="20"/>
              </w:rPr>
            </w:pPr>
            <w:r w:rsidRPr="00221089">
              <w:rPr>
                <w:sz w:val="20"/>
                <w:szCs w:val="20"/>
              </w:rPr>
              <w:t>6.1.8.5.5.</w:t>
            </w:r>
            <w:r w:rsidRPr="00221089">
              <w:rPr>
                <w:sz w:val="20"/>
                <w:szCs w:val="20"/>
              </w:rPr>
              <w:tab/>
              <w:t>The manufacturer shall achieve the following objectives from the monitoring activity:</w:t>
            </w:r>
          </w:p>
        </w:tc>
      </w:tr>
      <w:tr w:rsidR="006662A8" w:rsidRPr="00D53DD4" w14:paraId="6371BAC8" w14:textId="77777777" w:rsidTr="004A3B9A">
        <w:trPr>
          <w:cantSplit/>
        </w:trPr>
        <w:tc>
          <w:tcPr>
            <w:tcW w:w="12505" w:type="dxa"/>
            <w:gridSpan w:val="4"/>
          </w:tcPr>
          <w:p w14:paraId="3171D565" w14:textId="4EEDF979" w:rsidR="006662A8" w:rsidRPr="00221089" w:rsidRDefault="006662A8" w:rsidP="008478E6">
            <w:pPr>
              <w:ind w:left="1440" w:hanging="432"/>
              <w:rPr>
                <w:sz w:val="20"/>
                <w:szCs w:val="20"/>
              </w:rPr>
            </w:pPr>
            <w:r w:rsidRPr="00221089">
              <w:rPr>
                <w:sz w:val="20"/>
                <w:szCs w:val="20"/>
              </w:rPr>
              <w:t xml:space="preserve">(a) </w:t>
            </w:r>
            <w:r w:rsidRPr="00221089">
              <w:rPr>
                <w:sz w:val="20"/>
                <w:szCs w:val="20"/>
              </w:rPr>
              <w:tab/>
              <w:t>Verify the safety performance (i.e., Safety Performance Indicators) and confirm the in-service safety level of the system (i.e.  metrics and thresholds),</w:t>
            </w:r>
          </w:p>
        </w:tc>
      </w:tr>
      <w:tr w:rsidR="006662A8" w:rsidRPr="00D53DD4" w14:paraId="0644E1E7" w14:textId="77777777" w:rsidTr="004A3B9A">
        <w:trPr>
          <w:cantSplit/>
        </w:trPr>
        <w:tc>
          <w:tcPr>
            <w:tcW w:w="12505" w:type="dxa"/>
            <w:gridSpan w:val="4"/>
          </w:tcPr>
          <w:p w14:paraId="3423D927" w14:textId="3BAD1A11" w:rsidR="006662A8" w:rsidRPr="00221089" w:rsidRDefault="006662A8" w:rsidP="008478E6">
            <w:pPr>
              <w:ind w:left="1440" w:hanging="432"/>
              <w:rPr>
                <w:sz w:val="20"/>
                <w:szCs w:val="20"/>
              </w:rPr>
            </w:pPr>
            <w:r w:rsidRPr="00221089">
              <w:rPr>
                <w:sz w:val="20"/>
                <w:szCs w:val="20"/>
              </w:rPr>
              <w:t xml:space="preserve">(b) </w:t>
            </w:r>
            <w:r w:rsidRPr="00221089">
              <w:rPr>
                <w:sz w:val="20"/>
                <w:szCs w:val="20"/>
              </w:rPr>
              <w:tab/>
              <w:t>Identify areas of operational risk,</w:t>
            </w:r>
          </w:p>
        </w:tc>
      </w:tr>
      <w:tr w:rsidR="006662A8" w:rsidRPr="00D53DD4" w14:paraId="25745A8D" w14:textId="77777777" w:rsidTr="004A3B9A">
        <w:trPr>
          <w:cantSplit/>
        </w:trPr>
        <w:tc>
          <w:tcPr>
            <w:tcW w:w="12505" w:type="dxa"/>
            <w:gridSpan w:val="4"/>
          </w:tcPr>
          <w:p w14:paraId="13A84361" w14:textId="4644F1B6" w:rsidR="006662A8" w:rsidRPr="00221089" w:rsidRDefault="006662A8" w:rsidP="008478E6">
            <w:pPr>
              <w:ind w:left="1440" w:hanging="432"/>
              <w:rPr>
                <w:sz w:val="20"/>
                <w:szCs w:val="20"/>
              </w:rPr>
            </w:pPr>
            <w:r w:rsidRPr="00221089">
              <w:rPr>
                <w:sz w:val="20"/>
                <w:szCs w:val="20"/>
              </w:rPr>
              <w:t xml:space="preserve">(c) </w:t>
            </w:r>
            <w:r w:rsidRPr="00221089">
              <w:rPr>
                <w:sz w:val="20"/>
                <w:szCs w:val="20"/>
              </w:rPr>
              <w:tab/>
              <w:t>Identify when the ADS prevents incidents/accidents (e.g., MRC fallbacks, collision avoidance, emergency manoeuvres),</w:t>
            </w:r>
          </w:p>
        </w:tc>
      </w:tr>
      <w:tr w:rsidR="006662A8" w:rsidRPr="00D53DD4" w14:paraId="3AD7B5E7" w14:textId="77777777" w:rsidTr="004A3B9A">
        <w:trPr>
          <w:cantSplit/>
        </w:trPr>
        <w:tc>
          <w:tcPr>
            <w:tcW w:w="12505" w:type="dxa"/>
            <w:gridSpan w:val="4"/>
          </w:tcPr>
          <w:p w14:paraId="6ADC9541" w14:textId="739A7DDC" w:rsidR="006662A8" w:rsidRPr="00221089" w:rsidRDefault="006662A8" w:rsidP="008478E6">
            <w:pPr>
              <w:ind w:left="1440" w:hanging="432"/>
              <w:rPr>
                <w:sz w:val="20"/>
                <w:szCs w:val="20"/>
              </w:rPr>
            </w:pPr>
            <w:r w:rsidRPr="00221089">
              <w:rPr>
                <w:sz w:val="20"/>
                <w:szCs w:val="20"/>
              </w:rPr>
              <w:t xml:space="preserve">(d) </w:t>
            </w:r>
            <w:r w:rsidRPr="00221089">
              <w:rPr>
                <w:sz w:val="20"/>
                <w:szCs w:val="20"/>
              </w:rPr>
              <w:tab/>
              <w:t>Characterise and analyse occurrences,</w:t>
            </w:r>
          </w:p>
        </w:tc>
      </w:tr>
      <w:tr w:rsidR="006662A8" w:rsidRPr="00D53DD4" w14:paraId="1DDC4329" w14:textId="77777777" w:rsidTr="004A3B9A">
        <w:trPr>
          <w:cantSplit/>
        </w:trPr>
        <w:tc>
          <w:tcPr>
            <w:tcW w:w="12505" w:type="dxa"/>
            <w:gridSpan w:val="4"/>
          </w:tcPr>
          <w:p w14:paraId="7C466AE4" w14:textId="0D5595D6" w:rsidR="006662A8" w:rsidRPr="00221089" w:rsidRDefault="006662A8" w:rsidP="008478E6">
            <w:pPr>
              <w:ind w:left="1440" w:hanging="432"/>
              <w:rPr>
                <w:sz w:val="20"/>
                <w:szCs w:val="20"/>
              </w:rPr>
            </w:pPr>
            <w:r w:rsidRPr="00221089">
              <w:rPr>
                <w:sz w:val="20"/>
                <w:szCs w:val="20"/>
              </w:rPr>
              <w:t xml:space="preserve">(e) </w:t>
            </w:r>
            <w:r w:rsidRPr="00221089">
              <w:rPr>
                <w:sz w:val="20"/>
                <w:szCs w:val="20"/>
              </w:rPr>
              <w:tab/>
              <w:t>Discover trends that suggest the emergence of unacceptable risks,</w:t>
            </w:r>
          </w:p>
        </w:tc>
      </w:tr>
      <w:tr w:rsidR="006662A8" w:rsidRPr="00D53DD4" w14:paraId="7A0D15CB" w14:textId="77777777" w:rsidTr="004A3B9A">
        <w:trPr>
          <w:cantSplit/>
        </w:trPr>
        <w:tc>
          <w:tcPr>
            <w:tcW w:w="12505" w:type="dxa"/>
            <w:gridSpan w:val="4"/>
          </w:tcPr>
          <w:p w14:paraId="08473F88" w14:textId="0E4EF805" w:rsidR="006662A8" w:rsidRPr="00221089" w:rsidRDefault="006662A8" w:rsidP="008478E6">
            <w:pPr>
              <w:ind w:left="1440" w:hanging="432"/>
              <w:rPr>
                <w:sz w:val="20"/>
                <w:szCs w:val="20"/>
              </w:rPr>
            </w:pPr>
            <w:r w:rsidRPr="00221089">
              <w:rPr>
                <w:sz w:val="20"/>
                <w:szCs w:val="20"/>
              </w:rPr>
              <w:t xml:space="preserve">(f) </w:t>
            </w:r>
            <w:r w:rsidRPr="00221089">
              <w:rPr>
                <w:sz w:val="20"/>
                <w:szCs w:val="20"/>
              </w:rPr>
              <w:tab/>
              <w:t>Ensure that remedial actions are put in place when an unacceptable risk is discovered or predicted by trends,</w:t>
            </w:r>
          </w:p>
        </w:tc>
      </w:tr>
      <w:tr w:rsidR="006662A8" w:rsidRPr="00D53DD4" w14:paraId="45E533FB" w14:textId="77777777" w:rsidTr="004A3B9A">
        <w:trPr>
          <w:cantSplit/>
        </w:trPr>
        <w:tc>
          <w:tcPr>
            <w:tcW w:w="12505" w:type="dxa"/>
            <w:gridSpan w:val="4"/>
          </w:tcPr>
          <w:p w14:paraId="102A1D5A" w14:textId="5F16A5FF" w:rsidR="006662A8" w:rsidRPr="00221089" w:rsidRDefault="006662A8" w:rsidP="008478E6">
            <w:pPr>
              <w:ind w:left="1440" w:hanging="432"/>
              <w:rPr>
                <w:sz w:val="20"/>
                <w:szCs w:val="20"/>
              </w:rPr>
            </w:pPr>
            <w:r w:rsidRPr="00221089">
              <w:rPr>
                <w:sz w:val="20"/>
                <w:szCs w:val="20"/>
              </w:rPr>
              <w:t xml:space="preserve">(g) </w:t>
            </w:r>
            <w:r w:rsidRPr="00221089">
              <w:rPr>
                <w:sz w:val="20"/>
                <w:szCs w:val="20"/>
              </w:rPr>
              <w:tab/>
              <w:t>Confirm the effectiveness of any remedial action, and</w:t>
            </w:r>
          </w:p>
        </w:tc>
      </w:tr>
      <w:tr w:rsidR="006662A8" w:rsidRPr="00D53DD4" w14:paraId="7C3BFE84" w14:textId="77777777" w:rsidTr="004A3B9A">
        <w:trPr>
          <w:cantSplit/>
        </w:trPr>
        <w:tc>
          <w:tcPr>
            <w:tcW w:w="12505" w:type="dxa"/>
            <w:gridSpan w:val="4"/>
          </w:tcPr>
          <w:p w14:paraId="6BF83B89" w14:textId="5F40D282" w:rsidR="006662A8" w:rsidRPr="00221089" w:rsidRDefault="006662A8" w:rsidP="008478E6">
            <w:pPr>
              <w:ind w:left="1440" w:hanging="432"/>
              <w:rPr>
                <w:sz w:val="20"/>
                <w:szCs w:val="20"/>
              </w:rPr>
            </w:pPr>
            <w:r w:rsidRPr="00221089">
              <w:rPr>
                <w:sz w:val="20"/>
                <w:szCs w:val="20"/>
              </w:rPr>
              <w:t xml:space="preserve">(h) </w:t>
            </w:r>
            <w:r w:rsidRPr="00221089">
              <w:rPr>
                <w:sz w:val="20"/>
                <w:szCs w:val="20"/>
              </w:rPr>
              <w:tab/>
              <w:t>Enable the development of new or the revision existing scenarios derived from ISMR activities.</w:t>
            </w:r>
          </w:p>
        </w:tc>
      </w:tr>
      <w:tr w:rsidR="006662A8" w:rsidRPr="00D53DD4" w14:paraId="708A2411" w14:textId="77777777" w:rsidTr="004A3B9A">
        <w:trPr>
          <w:cantSplit/>
        </w:trPr>
        <w:tc>
          <w:tcPr>
            <w:tcW w:w="12505" w:type="dxa"/>
            <w:gridSpan w:val="4"/>
          </w:tcPr>
          <w:p w14:paraId="5DBCB897" w14:textId="4357D7BA" w:rsidR="006662A8" w:rsidRPr="00221089" w:rsidRDefault="006662A8" w:rsidP="008478E6">
            <w:pPr>
              <w:ind w:left="1008" w:hanging="1008"/>
              <w:rPr>
                <w:sz w:val="20"/>
                <w:szCs w:val="20"/>
              </w:rPr>
            </w:pPr>
            <w:r w:rsidRPr="00221089">
              <w:rPr>
                <w:sz w:val="20"/>
                <w:szCs w:val="20"/>
              </w:rPr>
              <w:lastRenderedPageBreak/>
              <w:t>6.1.8.5.6.</w:t>
            </w:r>
            <w:r w:rsidRPr="00221089">
              <w:rPr>
                <w:sz w:val="20"/>
                <w:szCs w:val="20"/>
              </w:rPr>
              <w:tab/>
              <w:t>The manufacturer shall perform a data analysis with sufficient frequency so that remedial action can be taken promptly and in line with reporting requirements listed under paragraph 6.4.</w:t>
            </w:r>
          </w:p>
        </w:tc>
      </w:tr>
      <w:tr w:rsidR="006662A8" w:rsidRPr="00D53DD4" w14:paraId="366A705D" w14:textId="77777777" w:rsidTr="004A3B9A">
        <w:trPr>
          <w:cantSplit/>
        </w:trPr>
        <w:tc>
          <w:tcPr>
            <w:tcW w:w="12505" w:type="dxa"/>
            <w:gridSpan w:val="4"/>
          </w:tcPr>
          <w:p w14:paraId="7DA5DDEF" w14:textId="6563D013" w:rsidR="006662A8" w:rsidRPr="00221089" w:rsidRDefault="006662A8" w:rsidP="008478E6">
            <w:pPr>
              <w:ind w:left="1008" w:hanging="1008"/>
              <w:rPr>
                <w:sz w:val="20"/>
                <w:szCs w:val="20"/>
              </w:rPr>
            </w:pPr>
            <w:r w:rsidRPr="00221089">
              <w:rPr>
                <w:sz w:val="20"/>
                <w:szCs w:val="20"/>
              </w:rPr>
              <w:t>6.1.8.5.7.</w:t>
            </w:r>
            <w:r w:rsidRPr="00221089">
              <w:rPr>
                <w:sz w:val="20"/>
                <w:szCs w:val="20"/>
              </w:rPr>
              <w:tab/>
              <w:t>The analysis techniques shall include at least the following:</w:t>
            </w:r>
          </w:p>
        </w:tc>
      </w:tr>
      <w:tr w:rsidR="006662A8" w:rsidRPr="00D53DD4" w14:paraId="4B22D5F2" w14:textId="77777777" w:rsidTr="004A3B9A">
        <w:trPr>
          <w:cantSplit/>
        </w:trPr>
        <w:tc>
          <w:tcPr>
            <w:tcW w:w="12505" w:type="dxa"/>
            <w:gridSpan w:val="4"/>
          </w:tcPr>
          <w:p w14:paraId="0A300218" w14:textId="659E9535" w:rsidR="006662A8" w:rsidRPr="00221089" w:rsidRDefault="006662A8" w:rsidP="008478E6">
            <w:pPr>
              <w:ind w:left="1440" w:hanging="432"/>
              <w:rPr>
                <w:sz w:val="20"/>
                <w:szCs w:val="20"/>
              </w:rPr>
            </w:pPr>
            <w:r w:rsidRPr="00221089">
              <w:rPr>
                <w:sz w:val="20"/>
                <w:szCs w:val="20"/>
              </w:rPr>
              <w:t>(a)</w:t>
            </w:r>
            <w:r w:rsidRPr="00221089">
              <w:rPr>
                <w:sz w:val="20"/>
                <w:szCs w:val="20"/>
              </w:rPr>
              <w:tab/>
              <w:t>Routine measurements: a selection of parameters shall be collected to characterize the performance of ADS and to allow a comparative analysis. These measurements shall aim at identifying and monitoring emerging trends and tendencies before the trigger levels associated with exceedances are reached.</w:t>
            </w:r>
          </w:p>
        </w:tc>
      </w:tr>
      <w:tr w:rsidR="006662A8" w:rsidRPr="00D53DD4" w14:paraId="010C16A5" w14:textId="77777777" w:rsidTr="004A3B9A">
        <w:trPr>
          <w:cantSplit/>
        </w:trPr>
        <w:tc>
          <w:tcPr>
            <w:tcW w:w="12505" w:type="dxa"/>
            <w:gridSpan w:val="4"/>
          </w:tcPr>
          <w:p w14:paraId="2760BC5C" w14:textId="577CAC35" w:rsidR="006662A8" w:rsidRPr="00221089" w:rsidRDefault="006662A8" w:rsidP="008478E6">
            <w:pPr>
              <w:ind w:left="1440" w:hanging="432"/>
              <w:rPr>
                <w:sz w:val="20"/>
                <w:szCs w:val="20"/>
              </w:rPr>
            </w:pPr>
            <w:r w:rsidRPr="00221089">
              <w:rPr>
                <w:sz w:val="20"/>
                <w:szCs w:val="20"/>
              </w:rPr>
              <w:t>(b)</w:t>
            </w:r>
            <w:r w:rsidRPr="00221089">
              <w:rPr>
                <w:sz w:val="20"/>
                <w:szCs w:val="20"/>
              </w:rPr>
              <w:tab/>
              <w:t>Exceedance detection: a set of safety performance indicators shall be selected to cover the main areas of interest for the ADS operation with aim at searching for deviations from safety performance and limits. They shall be continuously reviewed to reflect the current operations.</w:t>
            </w:r>
          </w:p>
        </w:tc>
      </w:tr>
      <w:tr w:rsidR="006662A8" w:rsidRPr="00D53DD4" w14:paraId="33122F22" w14:textId="77777777" w:rsidTr="0077408B">
        <w:trPr>
          <w:cantSplit/>
        </w:trPr>
        <w:tc>
          <w:tcPr>
            <w:tcW w:w="4045" w:type="dxa"/>
          </w:tcPr>
          <w:p w14:paraId="16036228" w14:textId="4FF15DD0" w:rsidR="006662A8" w:rsidRPr="00221089" w:rsidRDefault="006662A8" w:rsidP="008478E6">
            <w:pPr>
              <w:ind w:left="1440" w:hanging="432"/>
              <w:rPr>
                <w:sz w:val="20"/>
                <w:szCs w:val="20"/>
              </w:rPr>
            </w:pPr>
            <w:r w:rsidRPr="00221089">
              <w:rPr>
                <w:sz w:val="20"/>
                <w:szCs w:val="20"/>
              </w:rPr>
              <w:t>(c)</w:t>
            </w:r>
            <w:r w:rsidRPr="00221089">
              <w:rPr>
                <w:sz w:val="20"/>
                <w:szCs w:val="20"/>
              </w:rPr>
              <w:tab/>
              <w:t>Occurrence analysis: It shall be possible to characterize and investigate all the occurrences listed in the Annex 1 using the recorded data.</w:t>
            </w:r>
          </w:p>
        </w:tc>
        <w:tc>
          <w:tcPr>
            <w:tcW w:w="8460" w:type="dxa"/>
            <w:gridSpan w:val="3"/>
          </w:tcPr>
          <w:p w14:paraId="7B24DE7D" w14:textId="2D21B0F3" w:rsidR="006662A8" w:rsidRPr="00221089" w:rsidRDefault="006662A8" w:rsidP="005D27F3">
            <w:pPr>
              <w:rPr>
                <w:sz w:val="20"/>
                <w:szCs w:val="20"/>
              </w:rPr>
            </w:pPr>
            <w:r w:rsidRPr="00221089">
              <w:rPr>
                <w:sz w:val="20"/>
                <w:szCs w:val="20"/>
              </w:rPr>
              <w:t>(c)</w:t>
            </w:r>
            <w:r w:rsidRPr="00221089">
              <w:rPr>
                <w:sz w:val="20"/>
                <w:szCs w:val="20"/>
              </w:rPr>
              <w:tab/>
              <w:t>Occurrence analysis: It shall be possible to characterize and investigate all the occurrences listed in the Annex 3 using the recorded data.</w:t>
            </w:r>
          </w:p>
        </w:tc>
      </w:tr>
      <w:tr w:rsidR="006662A8" w:rsidRPr="00D53DD4" w14:paraId="07B4FA25" w14:textId="77777777" w:rsidTr="004A3B9A">
        <w:trPr>
          <w:cantSplit/>
        </w:trPr>
        <w:tc>
          <w:tcPr>
            <w:tcW w:w="12505" w:type="dxa"/>
            <w:gridSpan w:val="4"/>
          </w:tcPr>
          <w:p w14:paraId="26DFC2BD" w14:textId="26168D0B" w:rsidR="006662A8" w:rsidRPr="00221089" w:rsidRDefault="006662A8" w:rsidP="008478E6">
            <w:pPr>
              <w:ind w:left="1440" w:hanging="432"/>
              <w:rPr>
                <w:sz w:val="20"/>
                <w:szCs w:val="20"/>
              </w:rPr>
            </w:pPr>
            <w:r w:rsidRPr="00221089">
              <w:rPr>
                <w:sz w:val="20"/>
                <w:szCs w:val="20"/>
              </w:rPr>
              <w:t>(d)</w:t>
            </w:r>
            <w:r w:rsidRPr="00221089">
              <w:rPr>
                <w:sz w:val="20"/>
                <w:szCs w:val="20"/>
              </w:rPr>
              <w:tab/>
              <w:t>Statistics: Data series shall be collected to support the analysis process with additional information. These data shall provide information to generate rates and trends.</w:t>
            </w:r>
          </w:p>
        </w:tc>
      </w:tr>
      <w:tr w:rsidR="006662A8" w:rsidRPr="00D53DD4" w14:paraId="515F633E" w14:textId="77777777" w:rsidTr="004A3B9A">
        <w:trPr>
          <w:cantSplit/>
        </w:trPr>
        <w:tc>
          <w:tcPr>
            <w:tcW w:w="12505" w:type="dxa"/>
            <w:gridSpan w:val="4"/>
          </w:tcPr>
          <w:p w14:paraId="0C56F57D" w14:textId="5CEEC0B8" w:rsidR="006662A8" w:rsidRPr="00221089" w:rsidRDefault="006662A8" w:rsidP="008478E6">
            <w:pPr>
              <w:ind w:left="1008" w:hanging="1008"/>
              <w:rPr>
                <w:sz w:val="20"/>
                <w:szCs w:val="20"/>
              </w:rPr>
            </w:pPr>
            <w:r w:rsidRPr="00221089">
              <w:rPr>
                <w:sz w:val="20"/>
                <w:szCs w:val="20"/>
              </w:rPr>
              <w:t>6.1.8.6.</w:t>
            </w:r>
            <w:r w:rsidRPr="00221089">
              <w:rPr>
                <w:sz w:val="20"/>
                <w:szCs w:val="20"/>
              </w:rPr>
              <w:tab/>
              <w:t>The manufacturer shall have a mechanisms in place for receiving and analysing safety-relevant feedback and reports from other sources to extract safety-relevant information and to review the safety monitoring data.</w:t>
            </w:r>
          </w:p>
        </w:tc>
      </w:tr>
      <w:tr w:rsidR="006662A8" w:rsidRPr="00D53DD4" w14:paraId="76D3DB12" w14:textId="77777777" w:rsidTr="004A3B9A">
        <w:trPr>
          <w:cantSplit/>
        </w:trPr>
        <w:tc>
          <w:tcPr>
            <w:tcW w:w="12505" w:type="dxa"/>
            <w:gridSpan w:val="4"/>
          </w:tcPr>
          <w:p w14:paraId="099C2484" w14:textId="78C4912F" w:rsidR="006662A8" w:rsidRPr="00221089" w:rsidRDefault="006662A8" w:rsidP="008478E6">
            <w:pPr>
              <w:ind w:left="1008" w:hanging="1008"/>
              <w:rPr>
                <w:sz w:val="20"/>
                <w:szCs w:val="20"/>
              </w:rPr>
            </w:pPr>
            <w:r w:rsidRPr="00221089">
              <w:rPr>
                <w:sz w:val="20"/>
                <w:szCs w:val="20"/>
              </w:rPr>
              <w:t>6.1.8.6.1.</w:t>
            </w:r>
            <w:r w:rsidRPr="00221089">
              <w:rPr>
                <w:sz w:val="20"/>
                <w:szCs w:val="20"/>
              </w:rPr>
              <w:tab/>
              <w:t>The feedback and reports from other sources shall include at least:</w:t>
            </w:r>
          </w:p>
        </w:tc>
      </w:tr>
      <w:tr w:rsidR="006662A8" w:rsidRPr="00D53DD4" w14:paraId="11FC4380" w14:textId="77777777" w:rsidTr="004A3B9A">
        <w:trPr>
          <w:cantSplit/>
        </w:trPr>
        <w:tc>
          <w:tcPr>
            <w:tcW w:w="12505" w:type="dxa"/>
            <w:gridSpan w:val="4"/>
          </w:tcPr>
          <w:p w14:paraId="5B295E15" w14:textId="052F465D" w:rsidR="006662A8" w:rsidRPr="00221089" w:rsidRDefault="006662A8" w:rsidP="008478E6">
            <w:pPr>
              <w:ind w:left="1440" w:hanging="432"/>
              <w:rPr>
                <w:sz w:val="20"/>
                <w:szCs w:val="20"/>
              </w:rPr>
            </w:pPr>
            <w:r w:rsidRPr="00221089">
              <w:rPr>
                <w:sz w:val="20"/>
                <w:szCs w:val="20"/>
              </w:rPr>
              <w:t>(a)</w:t>
            </w:r>
            <w:r w:rsidRPr="00221089">
              <w:rPr>
                <w:sz w:val="20"/>
                <w:szCs w:val="20"/>
              </w:rPr>
              <w:tab/>
              <w:t>ADS-related vehicle maintenance and inspection feedback,</w:t>
            </w:r>
          </w:p>
        </w:tc>
      </w:tr>
      <w:tr w:rsidR="006662A8" w:rsidRPr="00D53DD4" w14:paraId="52504EFB" w14:textId="77777777" w:rsidTr="004A3B9A">
        <w:trPr>
          <w:cantSplit/>
        </w:trPr>
        <w:tc>
          <w:tcPr>
            <w:tcW w:w="12505" w:type="dxa"/>
            <w:gridSpan w:val="4"/>
          </w:tcPr>
          <w:p w14:paraId="6D586C0B" w14:textId="63524FAB" w:rsidR="006662A8" w:rsidRPr="00221089" w:rsidRDefault="006662A8" w:rsidP="008478E6">
            <w:pPr>
              <w:ind w:left="1440" w:hanging="432"/>
              <w:rPr>
                <w:sz w:val="20"/>
                <w:szCs w:val="20"/>
              </w:rPr>
            </w:pPr>
            <w:r w:rsidRPr="00221089">
              <w:rPr>
                <w:sz w:val="20"/>
                <w:szCs w:val="20"/>
              </w:rPr>
              <w:t>(b)</w:t>
            </w:r>
            <w:r w:rsidRPr="00221089">
              <w:rPr>
                <w:sz w:val="20"/>
                <w:szCs w:val="20"/>
              </w:rPr>
              <w:tab/>
              <w:t>Enforcers (including the police) and other authorities’ reports, and</w:t>
            </w:r>
          </w:p>
        </w:tc>
      </w:tr>
      <w:tr w:rsidR="006662A8" w:rsidRPr="00D53DD4" w14:paraId="259E782C" w14:textId="77777777" w:rsidTr="004A3B9A">
        <w:trPr>
          <w:cantSplit/>
        </w:trPr>
        <w:tc>
          <w:tcPr>
            <w:tcW w:w="12505" w:type="dxa"/>
            <w:gridSpan w:val="4"/>
          </w:tcPr>
          <w:p w14:paraId="4F2EA4EE" w14:textId="7A272B30" w:rsidR="006662A8" w:rsidRPr="00221089" w:rsidRDefault="006662A8" w:rsidP="008478E6">
            <w:pPr>
              <w:ind w:left="1440" w:hanging="432"/>
              <w:rPr>
                <w:sz w:val="20"/>
                <w:szCs w:val="20"/>
              </w:rPr>
            </w:pPr>
            <w:r w:rsidRPr="00221089">
              <w:rPr>
                <w:sz w:val="20"/>
                <w:szCs w:val="20"/>
              </w:rPr>
              <w:t>(c)</w:t>
            </w:r>
            <w:r w:rsidRPr="00221089">
              <w:rPr>
                <w:sz w:val="20"/>
                <w:szCs w:val="20"/>
              </w:rPr>
              <w:tab/>
              <w:t>Service operator, customer, public and dealer feedback.</w:t>
            </w:r>
          </w:p>
        </w:tc>
      </w:tr>
      <w:tr w:rsidR="006662A8" w:rsidRPr="00D53DD4" w14:paraId="41018BE7" w14:textId="77777777" w:rsidTr="004A3B9A">
        <w:trPr>
          <w:cantSplit/>
        </w:trPr>
        <w:tc>
          <w:tcPr>
            <w:tcW w:w="12505" w:type="dxa"/>
            <w:gridSpan w:val="4"/>
          </w:tcPr>
          <w:p w14:paraId="4105AFE3" w14:textId="0BE2C7DA" w:rsidR="006662A8" w:rsidRPr="00221089" w:rsidRDefault="006662A8" w:rsidP="008478E6">
            <w:pPr>
              <w:ind w:left="1008" w:hanging="1008"/>
              <w:rPr>
                <w:sz w:val="20"/>
                <w:szCs w:val="20"/>
              </w:rPr>
            </w:pPr>
            <w:r w:rsidRPr="00221089">
              <w:rPr>
                <w:sz w:val="20"/>
                <w:szCs w:val="20"/>
              </w:rPr>
              <w:t>6.1.8.7.</w:t>
            </w:r>
            <w:r w:rsidRPr="00221089">
              <w:rPr>
                <w:sz w:val="20"/>
                <w:szCs w:val="20"/>
              </w:rPr>
              <w:tab/>
              <w:t>The manufacturer shall evaluate the results from the monitoring activity to assess:</w:t>
            </w:r>
          </w:p>
        </w:tc>
      </w:tr>
      <w:tr w:rsidR="006662A8" w:rsidRPr="00D53DD4" w14:paraId="7D11F81C" w14:textId="77777777" w:rsidTr="004A3B9A">
        <w:trPr>
          <w:cantSplit/>
        </w:trPr>
        <w:tc>
          <w:tcPr>
            <w:tcW w:w="12505" w:type="dxa"/>
            <w:gridSpan w:val="4"/>
          </w:tcPr>
          <w:p w14:paraId="0DC01233" w14:textId="40EFE42B" w:rsidR="006662A8" w:rsidRPr="00221089" w:rsidRDefault="006662A8" w:rsidP="008478E6">
            <w:pPr>
              <w:ind w:left="1440" w:hanging="432"/>
              <w:rPr>
                <w:sz w:val="20"/>
                <w:szCs w:val="20"/>
              </w:rPr>
            </w:pPr>
            <w:r w:rsidRPr="00221089">
              <w:rPr>
                <w:sz w:val="20"/>
                <w:szCs w:val="20"/>
              </w:rPr>
              <w:t>(a)</w:t>
            </w:r>
            <w:r w:rsidRPr="00221089">
              <w:rPr>
                <w:sz w:val="20"/>
                <w:szCs w:val="20"/>
              </w:rPr>
              <w:tab/>
              <w:t>In-service safety performance,</w:t>
            </w:r>
          </w:p>
        </w:tc>
      </w:tr>
      <w:tr w:rsidR="006662A8" w:rsidRPr="00D53DD4" w14:paraId="0AA449DE" w14:textId="77777777" w:rsidTr="004A3B9A">
        <w:trPr>
          <w:cantSplit/>
        </w:trPr>
        <w:tc>
          <w:tcPr>
            <w:tcW w:w="12505" w:type="dxa"/>
            <w:gridSpan w:val="4"/>
          </w:tcPr>
          <w:p w14:paraId="78622052" w14:textId="65A2546A" w:rsidR="006662A8" w:rsidRPr="00221089" w:rsidRDefault="006662A8" w:rsidP="008478E6">
            <w:pPr>
              <w:ind w:left="1440" w:hanging="432"/>
              <w:rPr>
                <w:sz w:val="20"/>
                <w:szCs w:val="20"/>
              </w:rPr>
            </w:pPr>
            <w:r w:rsidRPr="00221089">
              <w:rPr>
                <w:sz w:val="20"/>
                <w:szCs w:val="20"/>
              </w:rPr>
              <w:t>(b)</w:t>
            </w:r>
            <w:r w:rsidRPr="00221089">
              <w:rPr>
                <w:sz w:val="20"/>
                <w:szCs w:val="20"/>
              </w:rPr>
              <w:tab/>
              <w:t>The adequacy of the metrics and thresholds, and</w:t>
            </w:r>
          </w:p>
        </w:tc>
      </w:tr>
      <w:tr w:rsidR="006662A8" w:rsidRPr="00D53DD4" w14:paraId="602B4760" w14:textId="77777777" w:rsidTr="004A3B9A">
        <w:trPr>
          <w:cantSplit/>
        </w:trPr>
        <w:tc>
          <w:tcPr>
            <w:tcW w:w="12505" w:type="dxa"/>
            <w:gridSpan w:val="4"/>
          </w:tcPr>
          <w:p w14:paraId="50CEA913" w14:textId="2B133318" w:rsidR="006662A8" w:rsidRPr="00221089" w:rsidRDefault="006662A8" w:rsidP="008478E6">
            <w:pPr>
              <w:ind w:left="1440" w:hanging="432"/>
              <w:rPr>
                <w:sz w:val="20"/>
                <w:szCs w:val="20"/>
              </w:rPr>
            </w:pPr>
            <w:r w:rsidRPr="00221089">
              <w:rPr>
                <w:sz w:val="20"/>
                <w:szCs w:val="20"/>
              </w:rPr>
              <w:t>(c)</w:t>
            </w:r>
            <w:r w:rsidRPr="00221089">
              <w:rPr>
                <w:sz w:val="20"/>
                <w:szCs w:val="20"/>
              </w:rPr>
              <w:tab/>
              <w:t>The outcome of remedial actions.</w:t>
            </w:r>
          </w:p>
        </w:tc>
      </w:tr>
      <w:tr w:rsidR="006662A8" w:rsidRPr="005E3128" w14:paraId="1B29446C" w14:textId="77777777" w:rsidTr="004A3B9A">
        <w:tblPrEx>
          <w:tblCellMar>
            <w:top w:w="0" w:type="dxa"/>
            <w:left w:w="108" w:type="dxa"/>
            <w:bottom w:w="0" w:type="dxa"/>
            <w:right w:w="108" w:type="dxa"/>
          </w:tblCellMar>
        </w:tblPrEx>
        <w:trPr>
          <w:trHeight w:val="300"/>
        </w:trPr>
        <w:tc>
          <w:tcPr>
            <w:tcW w:w="12505" w:type="dxa"/>
            <w:gridSpan w:val="4"/>
          </w:tcPr>
          <w:p w14:paraId="7CF858B8" w14:textId="77777777" w:rsidR="006662A8" w:rsidRPr="005E3128" w:rsidRDefault="006662A8" w:rsidP="008478E6">
            <w:pPr>
              <w:spacing w:line="257" w:lineRule="auto"/>
              <w:ind w:left="1008" w:hanging="1008"/>
            </w:pPr>
            <w:r w:rsidRPr="005E3128">
              <w:rPr>
                <w:rFonts w:eastAsia="Times New Roman" w:cs="Times New Roman"/>
                <w:sz w:val="20"/>
                <w:szCs w:val="20"/>
              </w:rPr>
              <w:t>6.2.              Test Environments</w:t>
            </w:r>
          </w:p>
        </w:tc>
      </w:tr>
      <w:tr w:rsidR="006662A8" w:rsidRPr="005E3128" w14:paraId="2DF43786" w14:textId="77777777" w:rsidTr="004A3B9A">
        <w:tblPrEx>
          <w:tblCellMar>
            <w:top w:w="0" w:type="dxa"/>
            <w:left w:w="108" w:type="dxa"/>
            <w:bottom w:w="0" w:type="dxa"/>
            <w:right w:w="108" w:type="dxa"/>
          </w:tblCellMar>
        </w:tblPrEx>
        <w:trPr>
          <w:trHeight w:val="300"/>
        </w:trPr>
        <w:tc>
          <w:tcPr>
            <w:tcW w:w="12505" w:type="dxa"/>
            <w:gridSpan w:val="4"/>
          </w:tcPr>
          <w:p w14:paraId="1932B668" w14:textId="77777777" w:rsidR="006662A8" w:rsidRPr="00593DA6" w:rsidRDefault="006662A8" w:rsidP="008478E6">
            <w:pPr>
              <w:spacing w:line="257" w:lineRule="auto"/>
              <w:ind w:left="1008" w:hanging="1008"/>
            </w:pPr>
            <w:r w:rsidRPr="00593DA6">
              <w:rPr>
                <w:rFonts w:eastAsia="Times New Roman" w:cs="Times New Roman"/>
                <w:sz w:val="20"/>
                <w:szCs w:val="20"/>
              </w:rPr>
              <w:t xml:space="preserve">6.2.1.           Virtual Testing </w:t>
            </w:r>
          </w:p>
        </w:tc>
      </w:tr>
      <w:tr w:rsidR="006662A8" w:rsidRPr="005E3128" w14:paraId="1E8BB0EC" w14:textId="77777777" w:rsidTr="004A3B9A">
        <w:tblPrEx>
          <w:tblCellMar>
            <w:top w:w="0" w:type="dxa"/>
            <w:left w:w="108" w:type="dxa"/>
            <w:bottom w:w="0" w:type="dxa"/>
            <w:right w:w="108" w:type="dxa"/>
          </w:tblCellMar>
        </w:tblPrEx>
        <w:trPr>
          <w:trHeight w:val="195"/>
        </w:trPr>
        <w:tc>
          <w:tcPr>
            <w:tcW w:w="12505" w:type="dxa"/>
            <w:gridSpan w:val="4"/>
          </w:tcPr>
          <w:p w14:paraId="0D02E2EE" w14:textId="77777777" w:rsidR="006662A8" w:rsidRPr="00593DA6" w:rsidRDefault="006662A8" w:rsidP="008478E6">
            <w:pPr>
              <w:spacing w:line="257" w:lineRule="auto"/>
              <w:ind w:left="1008" w:hanging="1008"/>
            </w:pPr>
            <w:r w:rsidRPr="00593DA6">
              <w:rPr>
                <w:rFonts w:eastAsia="Times New Roman" w:cs="Times New Roman"/>
                <w:sz w:val="20"/>
                <w:szCs w:val="20"/>
              </w:rPr>
              <w:t>6.2.1.1.        The manufacturer shall describe the intended use(s) of virtual testing and its role in the overall testing strategy.</w:t>
            </w:r>
          </w:p>
        </w:tc>
      </w:tr>
      <w:tr w:rsidR="006662A8" w:rsidRPr="005E3128" w14:paraId="4DD1B883" w14:textId="77777777" w:rsidTr="004A3B9A">
        <w:tblPrEx>
          <w:tblCellMar>
            <w:top w:w="0" w:type="dxa"/>
            <w:left w:w="108" w:type="dxa"/>
            <w:bottom w:w="0" w:type="dxa"/>
            <w:right w:w="108" w:type="dxa"/>
          </w:tblCellMar>
        </w:tblPrEx>
        <w:trPr>
          <w:trHeight w:val="300"/>
        </w:trPr>
        <w:tc>
          <w:tcPr>
            <w:tcW w:w="12505" w:type="dxa"/>
            <w:gridSpan w:val="4"/>
          </w:tcPr>
          <w:p w14:paraId="700F215A" w14:textId="77777777" w:rsidR="006662A8" w:rsidRPr="00593DA6" w:rsidRDefault="006662A8" w:rsidP="008478E6">
            <w:pPr>
              <w:spacing w:line="257" w:lineRule="auto"/>
              <w:ind w:left="1008" w:hanging="1008"/>
            </w:pPr>
            <w:r w:rsidRPr="00593DA6">
              <w:rPr>
                <w:rFonts w:eastAsia="Times New Roman" w:cs="Times New Roman"/>
                <w:sz w:val="20"/>
                <w:szCs w:val="20"/>
              </w:rPr>
              <w:lastRenderedPageBreak/>
              <w:t>6.2.1.2.        The manufacturer shall demonstrate that each simulation toolchain is suitable to use for virtual testing by showing that they fulfil the requirements laid down in the present section.</w:t>
            </w:r>
          </w:p>
          <w:p w14:paraId="0F7F6ED0" w14:textId="77777777" w:rsidR="006662A8" w:rsidRPr="00593DA6" w:rsidRDefault="006662A8" w:rsidP="008478E6">
            <w:pPr>
              <w:spacing w:line="257" w:lineRule="auto"/>
              <w:ind w:left="1008" w:hanging="1008"/>
            </w:pPr>
            <w:r w:rsidRPr="00593DA6">
              <w:rPr>
                <w:rFonts w:eastAsia="Times New Roman" w:cs="Times New Roman"/>
                <w:sz w:val="20"/>
                <w:szCs w:val="20"/>
              </w:rPr>
              <w:t xml:space="preserve"> </w:t>
            </w:r>
          </w:p>
        </w:tc>
      </w:tr>
      <w:tr w:rsidR="006662A8" w:rsidRPr="005E3128" w14:paraId="3FBAE027" w14:textId="77777777" w:rsidTr="004A3B9A">
        <w:tblPrEx>
          <w:tblCellMar>
            <w:top w:w="0" w:type="dxa"/>
            <w:left w:w="108" w:type="dxa"/>
            <w:bottom w:w="0" w:type="dxa"/>
            <w:right w:w="108" w:type="dxa"/>
          </w:tblCellMar>
        </w:tblPrEx>
        <w:trPr>
          <w:trHeight w:val="360"/>
        </w:trPr>
        <w:tc>
          <w:tcPr>
            <w:tcW w:w="12505" w:type="dxa"/>
            <w:gridSpan w:val="4"/>
          </w:tcPr>
          <w:p w14:paraId="01A058FA" w14:textId="77777777" w:rsidR="006662A8" w:rsidRPr="00593DA6" w:rsidRDefault="006662A8" w:rsidP="008478E6">
            <w:pPr>
              <w:spacing w:line="257" w:lineRule="auto"/>
              <w:ind w:left="1008" w:hanging="1008"/>
            </w:pPr>
            <w:r w:rsidRPr="00593DA6">
              <w:rPr>
                <w:rFonts w:eastAsia="Times New Roman" w:cs="Times New Roman"/>
                <w:sz w:val="20"/>
                <w:szCs w:val="20"/>
              </w:rPr>
              <w:t>6.2.1.2.1.     In performing this assessment the manufacturer shall take into account the results of the criticality analysis as described in 6.2.1.9. to produce evidence to support the safety case and for the assessment of ADS compliance with functional/user requirements.</w:t>
            </w:r>
          </w:p>
        </w:tc>
      </w:tr>
      <w:tr w:rsidR="006662A8" w:rsidRPr="005E3128" w14:paraId="71036DF8" w14:textId="77777777" w:rsidTr="004A3B9A">
        <w:tblPrEx>
          <w:tblCellMar>
            <w:top w:w="0" w:type="dxa"/>
            <w:left w:w="108" w:type="dxa"/>
            <w:bottom w:w="0" w:type="dxa"/>
            <w:right w:w="108" w:type="dxa"/>
          </w:tblCellMar>
        </w:tblPrEx>
        <w:trPr>
          <w:trHeight w:val="300"/>
        </w:trPr>
        <w:tc>
          <w:tcPr>
            <w:tcW w:w="12505" w:type="dxa"/>
            <w:gridSpan w:val="4"/>
          </w:tcPr>
          <w:p w14:paraId="7F36075D" w14:textId="77777777" w:rsidR="006662A8" w:rsidRPr="00593DA6" w:rsidRDefault="006662A8" w:rsidP="008478E6">
            <w:pPr>
              <w:spacing w:line="257" w:lineRule="auto"/>
              <w:ind w:left="1008" w:hanging="1008"/>
            </w:pPr>
            <w:r w:rsidRPr="00593DA6">
              <w:rPr>
                <w:rFonts w:eastAsia="Times New Roman" w:cs="Times New Roman"/>
                <w:sz w:val="20"/>
                <w:szCs w:val="20"/>
              </w:rPr>
              <w:t>6.2.1.3.        Data Management</w:t>
            </w:r>
          </w:p>
        </w:tc>
      </w:tr>
      <w:tr w:rsidR="006662A8" w:rsidRPr="005E3128" w14:paraId="6E4CBBE1" w14:textId="77777777" w:rsidTr="004A3B9A">
        <w:tblPrEx>
          <w:tblCellMar>
            <w:top w:w="0" w:type="dxa"/>
            <w:left w:w="108" w:type="dxa"/>
            <w:bottom w:w="0" w:type="dxa"/>
            <w:right w:w="108" w:type="dxa"/>
          </w:tblCellMar>
        </w:tblPrEx>
        <w:trPr>
          <w:trHeight w:val="300"/>
        </w:trPr>
        <w:tc>
          <w:tcPr>
            <w:tcW w:w="12505" w:type="dxa"/>
            <w:gridSpan w:val="4"/>
          </w:tcPr>
          <w:p w14:paraId="2B9EA8D9" w14:textId="77777777" w:rsidR="006662A8" w:rsidRPr="00593DA6" w:rsidRDefault="006662A8" w:rsidP="008478E6">
            <w:pPr>
              <w:spacing w:line="257" w:lineRule="auto"/>
              <w:ind w:left="1008" w:hanging="1008"/>
            </w:pPr>
            <w:r w:rsidRPr="00593DA6">
              <w:rPr>
                <w:rFonts w:eastAsia="Times New Roman" w:cs="Times New Roman"/>
                <w:sz w:val="20"/>
                <w:szCs w:val="20"/>
              </w:rPr>
              <w:t>6.2.1.3.1.     The manufacturer shall manage the data used to develop, verify, validate and update the simulation toolchain(s) throughout its lifetime. The manufacturer shall consider the completeness, accuracy and consistency of this data.</w:t>
            </w:r>
          </w:p>
        </w:tc>
      </w:tr>
      <w:tr w:rsidR="006662A8" w:rsidRPr="005E3128" w14:paraId="1A678B16" w14:textId="77777777" w:rsidTr="004A3B9A">
        <w:tblPrEx>
          <w:tblCellMar>
            <w:top w:w="0" w:type="dxa"/>
            <w:left w:w="108" w:type="dxa"/>
            <w:bottom w:w="0" w:type="dxa"/>
            <w:right w:w="108" w:type="dxa"/>
          </w:tblCellMar>
        </w:tblPrEx>
        <w:trPr>
          <w:trHeight w:val="300"/>
        </w:trPr>
        <w:tc>
          <w:tcPr>
            <w:tcW w:w="12505" w:type="dxa"/>
            <w:gridSpan w:val="4"/>
          </w:tcPr>
          <w:p w14:paraId="10D0A84B" w14:textId="77777777" w:rsidR="006662A8" w:rsidRPr="00593DA6" w:rsidRDefault="006662A8" w:rsidP="008478E6">
            <w:pPr>
              <w:spacing w:line="257" w:lineRule="auto"/>
              <w:ind w:left="1008" w:hanging="1008"/>
            </w:pPr>
            <w:r w:rsidRPr="00593DA6">
              <w:rPr>
                <w:rFonts w:eastAsia="Times New Roman" w:cs="Times New Roman"/>
                <w:sz w:val="20"/>
                <w:szCs w:val="20"/>
              </w:rPr>
              <w:t>6.2.1.3.2.     The manufacturer shall maintain a record of the data used in the validation of the toolchain(s).</w:t>
            </w:r>
          </w:p>
        </w:tc>
      </w:tr>
      <w:tr w:rsidR="006662A8" w:rsidRPr="005E3128" w14:paraId="6C8098A0" w14:textId="77777777" w:rsidTr="004A3B9A">
        <w:tblPrEx>
          <w:tblCellMar>
            <w:top w:w="0" w:type="dxa"/>
            <w:left w:w="108" w:type="dxa"/>
            <w:bottom w:w="0" w:type="dxa"/>
            <w:right w:w="108" w:type="dxa"/>
          </w:tblCellMar>
        </w:tblPrEx>
        <w:trPr>
          <w:trHeight w:val="300"/>
        </w:trPr>
        <w:tc>
          <w:tcPr>
            <w:tcW w:w="12505" w:type="dxa"/>
            <w:gridSpan w:val="4"/>
          </w:tcPr>
          <w:p w14:paraId="114F8703" w14:textId="77777777" w:rsidR="006662A8" w:rsidRPr="00593DA6" w:rsidRDefault="006662A8" w:rsidP="008478E6">
            <w:pPr>
              <w:spacing w:line="257" w:lineRule="auto"/>
              <w:ind w:left="1008" w:hanging="1008"/>
            </w:pPr>
            <w:r w:rsidRPr="00593DA6">
              <w:rPr>
                <w:rFonts w:eastAsia="Times New Roman" w:cs="Times New Roman"/>
                <w:sz w:val="20"/>
                <w:szCs w:val="20"/>
              </w:rPr>
              <w:t>6.2.1.3.3.     The manufacturer shall describe the measures taken to ensure the quality and integrity of data or tools integrated into the simulation toolchain(s) from organisations that are not under the control of the manufacturer.</w:t>
            </w:r>
          </w:p>
        </w:tc>
      </w:tr>
      <w:tr w:rsidR="006662A8" w:rsidRPr="005E3128" w14:paraId="6FF3B52C" w14:textId="77777777" w:rsidTr="004A3B9A">
        <w:tblPrEx>
          <w:tblCellMar>
            <w:top w:w="0" w:type="dxa"/>
            <w:left w:w="108" w:type="dxa"/>
            <w:bottom w:w="0" w:type="dxa"/>
            <w:right w:w="108" w:type="dxa"/>
          </w:tblCellMar>
        </w:tblPrEx>
        <w:trPr>
          <w:trHeight w:val="300"/>
        </w:trPr>
        <w:tc>
          <w:tcPr>
            <w:tcW w:w="12505" w:type="dxa"/>
            <w:gridSpan w:val="4"/>
          </w:tcPr>
          <w:p w14:paraId="1C6C2B10" w14:textId="77777777" w:rsidR="006662A8" w:rsidRPr="00593DA6" w:rsidRDefault="006662A8" w:rsidP="008478E6">
            <w:pPr>
              <w:spacing w:line="257" w:lineRule="auto"/>
              <w:ind w:left="1008" w:hanging="1008"/>
            </w:pPr>
            <w:r w:rsidRPr="00593DA6">
              <w:rPr>
                <w:rFonts w:eastAsia="Times New Roman" w:cs="Times New Roman"/>
                <w:sz w:val="20"/>
                <w:szCs w:val="20"/>
              </w:rPr>
              <w:t>6.2.1.3.4.     Management of input data and simulation toolchain(s) parameters</w:t>
            </w:r>
          </w:p>
        </w:tc>
      </w:tr>
      <w:tr w:rsidR="006662A8" w:rsidRPr="005E3128" w14:paraId="26A64550" w14:textId="77777777" w:rsidTr="004A3B9A">
        <w:tblPrEx>
          <w:tblCellMar>
            <w:top w:w="0" w:type="dxa"/>
            <w:left w:w="108" w:type="dxa"/>
            <w:bottom w:w="0" w:type="dxa"/>
            <w:right w:w="108" w:type="dxa"/>
          </w:tblCellMar>
        </w:tblPrEx>
        <w:trPr>
          <w:trHeight w:val="300"/>
        </w:trPr>
        <w:tc>
          <w:tcPr>
            <w:tcW w:w="12505" w:type="dxa"/>
            <w:gridSpan w:val="4"/>
          </w:tcPr>
          <w:p w14:paraId="737A4780" w14:textId="77777777" w:rsidR="006662A8" w:rsidRPr="00593DA6" w:rsidRDefault="006662A8" w:rsidP="008478E6">
            <w:pPr>
              <w:spacing w:line="257" w:lineRule="auto"/>
              <w:ind w:left="1008" w:hanging="1008"/>
            </w:pPr>
            <w:r w:rsidRPr="00593DA6">
              <w:rPr>
                <w:rFonts w:eastAsia="Times New Roman" w:cs="Times New Roman"/>
                <w:sz w:val="20"/>
                <w:szCs w:val="20"/>
              </w:rPr>
              <w:t>6.2.1.3.4.1.  The manufacturer shall document the input data used to verify, and validate the simulation toolchain(s).</w:t>
            </w:r>
          </w:p>
        </w:tc>
      </w:tr>
      <w:tr w:rsidR="006662A8" w:rsidRPr="005E3128" w14:paraId="39674018" w14:textId="77777777" w:rsidTr="004A3B9A">
        <w:tblPrEx>
          <w:tblCellMar>
            <w:top w:w="0" w:type="dxa"/>
            <w:left w:w="108" w:type="dxa"/>
            <w:bottom w:w="0" w:type="dxa"/>
            <w:right w:w="108" w:type="dxa"/>
          </w:tblCellMar>
        </w:tblPrEx>
        <w:trPr>
          <w:trHeight w:val="300"/>
        </w:trPr>
        <w:tc>
          <w:tcPr>
            <w:tcW w:w="12505" w:type="dxa"/>
            <w:gridSpan w:val="4"/>
          </w:tcPr>
          <w:p w14:paraId="53BDD372" w14:textId="77777777" w:rsidR="006662A8" w:rsidRPr="00593DA6" w:rsidRDefault="006662A8" w:rsidP="008478E6">
            <w:pPr>
              <w:spacing w:line="257" w:lineRule="auto"/>
              <w:ind w:left="1008" w:hanging="1008"/>
            </w:pPr>
            <w:r w:rsidRPr="00593DA6">
              <w:rPr>
                <w:rFonts w:eastAsia="Times New Roman" w:cs="Times New Roman"/>
                <w:sz w:val="20"/>
                <w:szCs w:val="20"/>
              </w:rPr>
              <w:t>6.2.1.3.4.2. The documentation shall note important quality characteristics of the input data.</w:t>
            </w:r>
          </w:p>
        </w:tc>
      </w:tr>
      <w:tr w:rsidR="006662A8" w:rsidRPr="005E3128" w14:paraId="6B6DF066" w14:textId="77777777" w:rsidTr="004A3B9A">
        <w:tblPrEx>
          <w:tblCellMar>
            <w:top w:w="0" w:type="dxa"/>
            <w:left w:w="108" w:type="dxa"/>
            <w:bottom w:w="0" w:type="dxa"/>
            <w:right w:w="108" w:type="dxa"/>
          </w:tblCellMar>
        </w:tblPrEx>
        <w:trPr>
          <w:trHeight w:val="300"/>
        </w:trPr>
        <w:tc>
          <w:tcPr>
            <w:tcW w:w="12505" w:type="dxa"/>
            <w:gridSpan w:val="4"/>
          </w:tcPr>
          <w:p w14:paraId="4912B3C2" w14:textId="77777777" w:rsidR="006662A8" w:rsidRPr="00593DA6" w:rsidRDefault="006662A8" w:rsidP="008478E6">
            <w:pPr>
              <w:spacing w:line="257" w:lineRule="auto"/>
              <w:ind w:left="1008" w:hanging="1008"/>
            </w:pPr>
            <w:r w:rsidRPr="00593DA6">
              <w:rPr>
                <w:rFonts w:eastAsia="Times New Roman" w:cs="Times New Roman"/>
                <w:sz w:val="20"/>
                <w:szCs w:val="20"/>
              </w:rPr>
              <w:t>6.2.1.3.4.3.The documentation shall show that the input data covers the intended ADS functionalities that the virtual testing aims to assess.</w:t>
            </w:r>
          </w:p>
        </w:tc>
      </w:tr>
      <w:tr w:rsidR="006662A8" w:rsidRPr="005E3128" w14:paraId="5FABBFBB" w14:textId="77777777" w:rsidTr="004A3B9A">
        <w:tblPrEx>
          <w:tblCellMar>
            <w:top w:w="0" w:type="dxa"/>
            <w:left w:w="108" w:type="dxa"/>
            <w:bottom w:w="0" w:type="dxa"/>
            <w:right w:w="108" w:type="dxa"/>
          </w:tblCellMar>
        </w:tblPrEx>
        <w:trPr>
          <w:trHeight w:val="300"/>
        </w:trPr>
        <w:tc>
          <w:tcPr>
            <w:tcW w:w="12505" w:type="dxa"/>
            <w:gridSpan w:val="4"/>
          </w:tcPr>
          <w:p w14:paraId="73AC73B6" w14:textId="77777777" w:rsidR="006662A8" w:rsidRPr="00593DA6" w:rsidRDefault="006662A8" w:rsidP="008478E6">
            <w:pPr>
              <w:spacing w:line="257" w:lineRule="auto"/>
              <w:ind w:left="1008" w:hanging="1008"/>
            </w:pPr>
            <w:r w:rsidRPr="00593DA6">
              <w:rPr>
                <w:rFonts w:eastAsia="Times New Roman" w:cs="Times New Roman"/>
                <w:sz w:val="20"/>
                <w:szCs w:val="20"/>
              </w:rPr>
              <w:t>6.2.1.3.4.4. The documentation shall describe the calibration procedures used to fit parameters associated with the simulation toolchain(s);</w:t>
            </w:r>
          </w:p>
        </w:tc>
      </w:tr>
      <w:tr w:rsidR="006662A8" w:rsidRPr="005E3128" w14:paraId="664E7F99" w14:textId="77777777" w:rsidTr="004A3B9A">
        <w:tblPrEx>
          <w:tblCellMar>
            <w:top w:w="0" w:type="dxa"/>
            <w:left w:w="108" w:type="dxa"/>
            <w:bottom w:w="0" w:type="dxa"/>
            <w:right w:w="108" w:type="dxa"/>
          </w:tblCellMar>
        </w:tblPrEx>
        <w:trPr>
          <w:trHeight w:val="300"/>
        </w:trPr>
        <w:tc>
          <w:tcPr>
            <w:tcW w:w="12505" w:type="dxa"/>
            <w:gridSpan w:val="4"/>
          </w:tcPr>
          <w:p w14:paraId="5AE744A5" w14:textId="77777777" w:rsidR="006662A8" w:rsidRPr="00593DA6" w:rsidRDefault="006662A8" w:rsidP="008478E6">
            <w:pPr>
              <w:spacing w:line="257" w:lineRule="auto"/>
              <w:ind w:left="1008" w:hanging="1008"/>
            </w:pPr>
            <w:r w:rsidRPr="00593DA6">
              <w:rPr>
                <w:rFonts w:eastAsia="Times New Roman" w:cs="Times New Roman"/>
                <w:sz w:val="20"/>
                <w:szCs w:val="20"/>
              </w:rPr>
              <w:t>6.2.1.3.4.5. The documentation shall explain the reasons for any changes to the data or parameters that occur when a new version of a simulation toolchain(s) is released.</w:t>
            </w:r>
          </w:p>
        </w:tc>
      </w:tr>
      <w:tr w:rsidR="006662A8" w:rsidRPr="005E3128" w14:paraId="719B8AE6" w14:textId="77777777" w:rsidTr="004A3B9A">
        <w:tblPrEx>
          <w:tblCellMar>
            <w:top w:w="0" w:type="dxa"/>
            <w:left w:w="108" w:type="dxa"/>
            <w:bottom w:w="0" w:type="dxa"/>
            <w:right w:w="108" w:type="dxa"/>
          </w:tblCellMar>
        </w:tblPrEx>
        <w:trPr>
          <w:trHeight w:val="300"/>
        </w:trPr>
        <w:tc>
          <w:tcPr>
            <w:tcW w:w="12505" w:type="dxa"/>
            <w:gridSpan w:val="4"/>
          </w:tcPr>
          <w:p w14:paraId="6C820EAF" w14:textId="77777777" w:rsidR="006662A8" w:rsidRPr="00593DA6" w:rsidRDefault="006662A8" w:rsidP="008478E6">
            <w:pPr>
              <w:spacing w:line="257" w:lineRule="auto"/>
              <w:ind w:left="1008" w:hanging="1008"/>
            </w:pPr>
            <w:r w:rsidRPr="00593DA6">
              <w:rPr>
                <w:rFonts w:eastAsia="Times New Roman" w:cs="Times New Roman"/>
                <w:sz w:val="20"/>
                <w:szCs w:val="20"/>
              </w:rPr>
              <w:t>6.2.1.3.5.The manufacturer shall quantify the uncertainty in the simulation toolchain(s) and its outputs that occur because of the quality of the data (e.g. data coverage, signal to noise ratio, and sensors’ uncertainty/bias/sampling rate).</w:t>
            </w:r>
          </w:p>
        </w:tc>
      </w:tr>
      <w:tr w:rsidR="006662A8" w:rsidRPr="005E3128" w14:paraId="632629ED" w14:textId="77777777" w:rsidTr="004A3B9A">
        <w:tblPrEx>
          <w:tblCellMar>
            <w:top w:w="0" w:type="dxa"/>
            <w:left w:w="108" w:type="dxa"/>
            <w:bottom w:w="0" w:type="dxa"/>
            <w:right w:w="108" w:type="dxa"/>
          </w:tblCellMar>
        </w:tblPrEx>
        <w:trPr>
          <w:trHeight w:val="300"/>
        </w:trPr>
        <w:tc>
          <w:tcPr>
            <w:tcW w:w="12505" w:type="dxa"/>
            <w:gridSpan w:val="4"/>
          </w:tcPr>
          <w:p w14:paraId="772C9196" w14:textId="77777777" w:rsidR="006662A8" w:rsidRPr="00593DA6" w:rsidRDefault="006662A8" w:rsidP="008478E6">
            <w:pPr>
              <w:spacing w:line="257" w:lineRule="auto"/>
              <w:ind w:left="1008" w:hanging="1008"/>
            </w:pPr>
            <w:r w:rsidRPr="00593DA6">
              <w:rPr>
                <w:rFonts w:eastAsia="Times New Roman" w:cs="Times New Roman"/>
                <w:sz w:val="20"/>
                <w:szCs w:val="20"/>
              </w:rPr>
              <w:t>6.2.1.3.6.Management of output data</w:t>
            </w:r>
          </w:p>
        </w:tc>
      </w:tr>
      <w:tr w:rsidR="006662A8" w:rsidRPr="005E3128" w14:paraId="737047BE" w14:textId="77777777" w:rsidTr="004A3B9A">
        <w:tblPrEx>
          <w:tblCellMar>
            <w:top w:w="0" w:type="dxa"/>
            <w:left w:w="108" w:type="dxa"/>
            <w:bottom w:w="0" w:type="dxa"/>
            <w:right w:w="108" w:type="dxa"/>
          </w:tblCellMar>
        </w:tblPrEx>
        <w:trPr>
          <w:trHeight w:val="300"/>
        </w:trPr>
        <w:tc>
          <w:tcPr>
            <w:tcW w:w="12505" w:type="dxa"/>
            <w:gridSpan w:val="4"/>
          </w:tcPr>
          <w:p w14:paraId="4A2359F0" w14:textId="77777777" w:rsidR="006662A8" w:rsidRPr="00593DA6" w:rsidRDefault="006662A8" w:rsidP="008478E6">
            <w:pPr>
              <w:spacing w:line="257" w:lineRule="auto"/>
              <w:ind w:left="1008" w:hanging="1008"/>
            </w:pPr>
            <w:r w:rsidRPr="00593DA6">
              <w:rPr>
                <w:rFonts w:eastAsia="Times New Roman" w:cs="Times New Roman"/>
                <w:sz w:val="20"/>
                <w:szCs w:val="20"/>
              </w:rPr>
              <w:t>6.2.1.3.6.1. The manufacturer shall record the output data from the simulation toolchain(s) used for its validation</w:t>
            </w:r>
          </w:p>
        </w:tc>
      </w:tr>
      <w:tr w:rsidR="006662A8" w:rsidRPr="005E3128" w14:paraId="26EE4958" w14:textId="77777777" w:rsidTr="004A3B9A">
        <w:tblPrEx>
          <w:tblCellMar>
            <w:top w:w="0" w:type="dxa"/>
            <w:left w:w="108" w:type="dxa"/>
            <w:bottom w:w="0" w:type="dxa"/>
            <w:right w:w="108" w:type="dxa"/>
          </w:tblCellMar>
        </w:tblPrEx>
        <w:trPr>
          <w:trHeight w:val="300"/>
        </w:trPr>
        <w:tc>
          <w:tcPr>
            <w:tcW w:w="12505" w:type="dxa"/>
            <w:gridSpan w:val="4"/>
          </w:tcPr>
          <w:p w14:paraId="357D388A" w14:textId="77777777" w:rsidR="006662A8" w:rsidRPr="00593DA6" w:rsidRDefault="006662A8" w:rsidP="008478E6">
            <w:pPr>
              <w:spacing w:line="257" w:lineRule="auto"/>
              <w:ind w:left="1008" w:hanging="1008"/>
            </w:pPr>
            <w:r w:rsidRPr="00593DA6">
              <w:rPr>
                <w:rFonts w:eastAsia="Times New Roman" w:cs="Times New Roman"/>
                <w:sz w:val="20"/>
                <w:szCs w:val="20"/>
              </w:rPr>
              <w:t>6.2.1.3.6.2. Each output record shall be traceable to the input data that produced the output.</w:t>
            </w:r>
          </w:p>
        </w:tc>
      </w:tr>
      <w:tr w:rsidR="006662A8" w:rsidRPr="005E3128" w14:paraId="622AC8AA" w14:textId="77777777" w:rsidTr="004A3B9A">
        <w:tblPrEx>
          <w:tblCellMar>
            <w:top w:w="0" w:type="dxa"/>
            <w:left w:w="108" w:type="dxa"/>
            <w:bottom w:w="0" w:type="dxa"/>
            <w:right w:w="108" w:type="dxa"/>
          </w:tblCellMar>
        </w:tblPrEx>
        <w:trPr>
          <w:trHeight w:val="300"/>
        </w:trPr>
        <w:tc>
          <w:tcPr>
            <w:tcW w:w="12505" w:type="dxa"/>
            <w:gridSpan w:val="4"/>
          </w:tcPr>
          <w:p w14:paraId="1E806AFF" w14:textId="77777777" w:rsidR="006662A8" w:rsidRPr="00593DA6" w:rsidRDefault="006662A8" w:rsidP="008478E6">
            <w:pPr>
              <w:spacing w:line="257" w:lineRule="auto"/>
              <w:ind w:left="1008" w:hanging="1008"/>
            </w:pPr>
            <w:r w:rsidRPr="00593DA6">
              <w:rPr>
                <w:rFonts w:eastAsia="Times New Roman" w:cs="Times New Roman"/>
                <w:sz w:val="20"/>
                <w:szCs w:val="20"/>
              </w:rPr>
              <w:t>6.2.1.3.6.3. The manufacturer shall conduct statistical analysis of the output data and note any important quality characteristics deduced from this analysis.</w:t>
            </w:r>
          </w:p>
        </w:tc>
      </w:tr>
      <w:tr w:rsidR="006662A8" w:rsidRPr="005E3128" w14:paraId="4EE80931" w14:textId="77777777" w:rsidTr="004A3B9A">
        <w:tblPrEx>
          <w:tblCellMar>
            <w:top w:w="0" w:type="dxa"/>
            <w:left w:w="108" w:type="dxa"/>
            <w:bottom w:w="0" w:type="dxa"/>
            <w:right w:w="108" w:type="dxa"/>
          </w:tblCellMar>
        </w:tblPrEx>
        <w:trPr>
          <w:trHeight w:val="300"/>
        </w:trPr>
        <w:tc>
          <w:tcPr>
            <w:tcW w:w="12505" w:type="dxa"/>
            <w:gridSpan w:val="4"/>
          </w:tcPr>
          <w:p w14:paraId="1E60FCB9" w14:textId="77777777" w:rsidR="006662A8" w:rsidRPr="00593DA6" w:rsidRDefault="006662A8" w:rsidP="008478E6">
            <w:pPr>
              <w:spacing w:line="257" w:lineRule="auto"/>
              <w:ind w:left="1008" w:hanging="1008"/>
            </w:pPr>
            <w:r w:rsidRPr="00593DA6">
              <w:rPr>
                <w:rFonts w:eastAsia="Times New Roman" w:cs="Times New Roman"/>
                <w:sz w:val="20"/>
                <w:szCs w:val="20"/>
              </w:rPr>
              <w:t xml:space="preserve">6.2.1.3.6.4. The manufacturer shall show that the quality of the output data is sufficient to: </w:t>
            </w:r>
          </w:p>
          <w:p w14:paraId="09CC0C51"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(a)validate the simulation toolchain(s) and its components.</w:t>
            </w:r>
          </w:p>
          <w:p w14:paraId="7401415C"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(b)allow consistency/sanity check of the simulation toolchain(s) and its components; and</w:t>
            </w:r>
          </w:p>
          <w:p w14:paraId="6F3560A1"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(c) produce evidence to support the ADS safety case.</w:t>
            </w:r>
          </w:p>
        </w:tc>
      </w:tr>
      <w:tr w:rsidR="006662A8" w:rsidRPr="005E3128" w14:paraId="3932C91D" w14:textId="77777777" w:rsidTr="004A3B9A">
        <w:tblPrEx>
          <w:tblCellMar>
            <w:top w:w="0" w:type="dxa"/>
            <w:left w:w="108" w:type="dxa"/>
            <w:bottom w:w="0" w:type="dxa"/>
            <w:right w:w="108" w:type="dxa"/>
          </w:tblCellMar>
        </w:tblPrEx>
        <w:trPr>
          <w:trHeight w:val="300"/>
        </w:trPr>
        <w:tc>
          <w:tcPr>
            <w:tcW w:w="12505" w:type="dxa"/>
            <w:gridSpan w:val="4"/>
          </w:tcPr>
          <w:p w14:paraId="36B57657" w14:textId="77777777" w:rsidR="006662A8" w:rsidRPr="00593DA6" w:rsidRDefault="006662A8" w:rsidP="008478E6">
            <w:pPr>
              <w:spacing w:line="257" w:lineRule="auto"/>
              <w:ind w:left="1008" w:hanging="1008"/>
            </w:pPr>
            <w:r w:rsidRPr="00593DA6">
              <w:rPr>
                <w:rFonts w:eastAsia="Times New Roman" w:cs="Times New Roman"/>
                <w:sz w:val="20"/>
                <w:szCs w:val="20"/>
              </w:rPr>
              <w:t>6.2.1.3.6.5   If stochastic models exist in the simulation toolchain(s), with regards to the data generated by these models, the manufacturer shall:</w:t>
            </w:r>
          </w:p>
          <w:p w14:paraId="6A89C3C4" w14:textId="77777777" w:rsidR="006662A8" w:rsidRPr="00593DA6" w:rsidRDefault="006662A8" w:rsidP="008478E6">
            <w:pPr>
              <w:spacing w:line="257" w:lineRule="auto"/>
              <w:ind w:left="1440" w:hanging="432"/>
            </w:pPr>
            <w:r w:rsidRPr="00593DA6">
              <w:rPr>
                <w:rFonts w:eastAsia="Times New Roman" w:cs="Times New Roman"/>
                <w:sz w:val="20"/>
                <w:szCs w:val="20"/>
              </w:rPr>
              <w:lastRenderedPageBreak/>
              <w:t>a)characterize the variance in the simulation toolchain(s)’s output</w:t>
            </w:r>
          </w:p>
          <w:p w14:paraId="42282014" w14:textId="77777777" w:rsidR="006662A8" w:rsidRPr="00593DA6" w:rsidRDefault="006662A8" w:rsidP="008478E6">
            <w:pPr>
              <w:spacing w:line="257" w:lineRule="auto"/>
              <w:ind w:left="1440" w:hanging="432"/>
            </w:pPr>
            <w:r w:rsidRPr="00593DA6">
              <w:rPr>
                <w:rFonts w:eastAsia="Times New Roman" w:cs="Times New Roman"/>
                <w:sz w:val="20"/>
                <w:szCs w:val="20"/>
              </w:rPr>
              <w:t>b)ensure the possibility of a deterministic re-execution of the simulation toolchain(s).</w:t>
            </w:r>
          </w:p>
        </w:tc>
      </w:tr>
      <w:tr w:rsidR="006662A8" w:rsidRPr="005E3128" w14:paraId="4030D13E" w14:textId="77777777" w:rsidTr="004A3B9A">
        <w:tblPrEx>
          <w:tblCellMar>
            <w:top w:w="0" w:type="dxa"/>
            <w:left w:w="108" w:type="dxa"/>
            <w:bottom w:w="0" w:type="dxa"/>
            <w:right w:w="108" w:type="dxa"/>
          </w:tblCellMar>
        </w:tblPrEx>
        <w:trPr>
          <w:trHeight w:val="300"/>
        </w:trPr>
        <w:tc>
          <w:tcPr>
            <w:tcW w:w="12505" w:type="dxa"/>
            <w:gridSpan w:val="4"/>
          </w:tcPr>
          <w:p w14:paraId="6C5A2F34" w14:textId="77777777" w:rsidR="006662A8" w:rsidRPr="00593DA6" w:rsidRDefault="006662A8" w:rsidP="008478E6">
            <w:pPr>
              <w:spacing w:line="257" w:lineRule="auto"/>
              <w:ind w:left="1008" w:hanging="1008"/>
            </w:pPr>
            <w:r w:rsidRPr="00593DA6">
              <w:rPr>
                <w:rFonts w:eastAsia="Times New Roman" w:cs="Times New Roman"/>
                <w:sz w:val="20"/>
                <w:szCs w:val="20"/>
              </w:rPr>
              <w:lastRenderedPageBreak/>
              <w:t>6.2.1.4.        Competency of Personnel</w:t>
            </w:r>
          </w:p>
        </w:tc>
      </w:tr>
      <w:tr w:rsidR="006662A8" w:rsidRPr="005E3128" w14:paraId="2D677FFE" w14:textId="77777777" w:rsidTr="004A3B9A">
        <w:tblPrEx>
          <w:tblCellMar>
            <w:top w:w="0" w:type="dxa"/>
            <w:left w:w="108" w:type="dxa"/>
            <w:bottom w:w="0" w:type="dxa"/>
            <w:right w:w="108" w:type="dxa"/>
          </w:tblCellMar>
        </w:tblPrEx>
        <w:trPr>
          <w:trHeight w:val="300"/>
        </w:trPr>
        <w:tc>
          <w:tcPr>
            <w:tcW w:w="12505" w:type="dxa"/>
            <w:gridSpan w:val="4"/>
          </w:tcPr>
          <w:p w14:paraId="2BD80A3F" w14:textId="77777777" w:rsidR="006662A8" w:rsidRPr="00593DA6" w:rsidRDefault="006662A8" w:rsidP="008478E6">
            <w:pPr>
              <w:spacing w:before="120" w:after="120" w:line="257" w:lineRule="auto"/>
              <w:ind w:left="1008" w:hanging="1008"/>
            </w:pPr>
            <w:r w:rsidRPr="00593DA6">
              <w:rPr>
                <w:rFonts w:eastAsia="Times New Roman" w:cs="Times New Roman"/>
                <w:sz w:val="20"/>
                <w:szCs w:val="20"/>
              </w:rPr>
              <w:t>6.2.1.4.1.The manufacturer shall document and provide the rationale for their confidence in the competency of:</w:t>
            </w:r>
          </w:p>
          <w:p w14:paraId="1A0DDABF" w14:textId="77777777" w:rsidR="006662A8" w:rsidRPr="00593DA6" w:rsidRDefault="006662A8" w:rsidP="008478E6">
            <w:pPr>
              <w:spacing w:line="257" w:lineRule="auto"/>
              <w:ind w:left="1440" w:hanging="432"/>
            </w:pPr>
            <w:r w:rsidRPr="00593DA6">
              <w:rPr>
                <w:rFonts w:eastAsia="Times New Roman" w:cs="Times New Roman"/>
                <w:sz w:val="20"/>
                <w:szCs w:val="20"/>
              </w:rPr>
              <w:t>a)the personnel that developed the simulation toolchain(s) and its components</w:t>
            </w:r>
          </w:p>
          <w:p w14:paraId="208D8C48" w14:textId="77777777" w:rsidR="006662A8" w:rsidRPr="00593DA6" w:rsidRDefault="006662A8" w:rsidP="008478E6">
            <w:pPr>
              <w:spacing w:line="257" w:lineRule="auto"/>
              <w:ind w:left="1440" w:hanging="432"/>
            </w:pPr>
            <w:r w:rsidRPr="00593DA6">
              <w:rPr>
                <w:rFonts w:eastAsia="Times New Roman" w:cs="Times New Roman"/>
                <w:sz w:val="20"/>
                <w:szCs w:val="20"/>
              </w:rPr>
              <w:t>b)the personnel that assessed the simulation toolchain(s) and its components</w:t>
            </w:r>
          </w:p>
          <w:p w14:paraId="714B7727" w14:textId="77777777" w:rsidR="006662A8" w:rsidRPr="00593DA6" w:rsidRDefault="006662A8" w:rsidP="008478E6">
            <w:pPr>
              <w:spacing w:line="257" w:lineRule="auto"/>
              <w:ind w:left="1440" w:hanging="432"/>
            </w:pPr>
            <w:r w:rsidRPr="00593DA6">
              <w:rPr>
                <w:rFonts w:eastAsia="Times New Roman" w:cs="Times New Roman"/>
                <w:sz w:val="20"/>
                <w:szCs w:val="20"/>
              </w:rPr>
              <w:t>c)the personnel that used the simulation toolchain(s) to perform the testing with the purpose of validating the system.</w:t>
            </w:r>
          </w:p>
        </w:tc>
      </w:tr>
      <w:tr w:rsidR="006662A8" w:rsidRPr="005E3128" w14:paraId="121554B3" w14:textId="77777777" w:rsidTr="004A3B9A">
        <w:tblPrEx>
          <w:tblCellMar>
            <w:top w:w="0" w:type="dxa"/>
            <w:left w:w="108" w:type="dxa"/>
            <w:bottom w:w="0" w:type="dxa"/>
            <w:right w:w="108" w:type="dxa"/>
          </w:tblCellMar>
        </w:tblPrEx>
        <w:trPr>
          <w:trHeight w:val="435"/>
        </w:trPr>
        <w:tc>
          <w:tcPr>
            <w:tcW w:w="12505" w:type="dxa"/>
            <w:gridSpan w:val="4"/>
          </w:tcPr>
          <w:p w14:paraId="76A5FBBA" w14:textId="77777777" w:rsidR="006662A8" w:rsidRPr="00593DA6" w:rsidRDefault="006662A8" w:rsidP="008478E6">
            <w:pPr>
              <w:spacing w:line="257" w:lineRule="auto"/>
              <w:ind w:left="1009" w:hanging="1009"/>
            </w:pPr>
            <w:r w:rsidRPr="00593DA6">
              <w:rPr>
                <w:rFonts w:eastAsia="Times New Roman" w:cs="Times New Roman"/>
                <w:sz w:val="20"/>
                <w:szCs w:val="20"/>
              </w:rPr>
              <w:t xml:space="preserve">6.2.1.4.2.     The manufacturer shall have processes and procedures that identify and maintain the skills, knowledge, and experience needed to develop, assess and use the simulation toolchain(s). The following processes shall be established, maintained and documented: </w:t>
            </w:r>
          </w:p>
          <w:p w14:paraId="58B70136" w14:textId="77777777" w:rsidR="006662A8" w:rsidRPr="00593DA6" w:rsidRDefault="006662A8" w:rsidP="008478E6">
            <w:pPr>
              <w:spacing w:line="257" w:lineRule="auto"/>
              <w:ind w:left="1440" w:hanging="432"/>
            </w:pPr>
            <w:r w:rsidRPr="00593DA6">
              <w:rPr>
                <w:rFonts w:eastAsia="Times New Roman" w:cs="Times New Roman"/>
                <w:sz w:val="20"/>
                <w:szCs w:val="20"/>
              </w:rPr>
              <w:t>a)process to identify and evaluate the necessary competencies that are required to perform the modelling and simulation activities identified by the manufacturer;</w:t>
            </w:r>
          </w:p>
          <w:p w14:paraId="7FB64B28" w14:textId="77777777" w:rsidR="006662A8" w:rsidRPr="00593DA6" w:rsidRDefault="006662A8" w:rsidP="008478E6">
            <w:pPr>
              <w:spacing w:line="257" w:lineRule="auto"/>
              <w:ind w:left="1440" w:hanging="432"/>
            </w:pPr>
            <w:r w:rsidRPr="00593DA6">
              <w:rPr>
                <w:rFonts w:eastAsia="Times New Roman" w:cs="Times New Roman"/>
                <w:sz w:val="20"/>
                <w:szCs w:val="20"/>
              </w:rPr>
              <w:t>b)process for training personnel to be competent to perform the modelling and simulation activities.</w:t>
            </w:r>
          </w:p>
        </w:tc>
      </w:tr>
      <w:tr w:rsidR="006662A8" w:rsidRPr="005E3128" w14:paraId="184BA3D9" w14:textId="77777777" w:rsidTr="004A3B9A">
        <w:tblPrEx>
          <w:tblCellMar>
            <w:top w:w="0" w:type="dxa"/>
            <w:left w:w="108" w:type="dxa"/>
            <w:bottom w:w="0" w:type="dxa"/>
            <w:right w:w="108" w:type="dxa"/>
          </w:tblCellMar>
        </w:tblPrEx>
        <w:trPr>
          <w:trHeight w:val="405"/>
        </w:trPr>
        <w:tc>
          <w:tcPr>
            <w:tcW w:w="12505" w:type="dxa"/>
            <w:gridSpan w:val="4"/>
          </w:tcPr>
          <w:p w14:paraId="575F22B4" w14:textId="77777777" w:rsidR="006662A8" w:rsidRPr="00593DA6" w:rsidRDefault="006662A8" w:rsidP="008478E6">
            <w:pPr>
              <w:spacing w:line="257" w:lineRule="auto"/>
              <w:ind w:left="1009" w:hanging="1009"/>
            </w:pPr>
            <w:r w:rsidRPr="00593DA6">
              <w:rPr>
                <w:rFonts w:eastAsia="Times New Roman" w:cs="Times New Roman"/>
                <w:sz w:val="20"/>
                <w:szCs w:val="20"/>
              </w:rPr>
              <w:t>6.2.1.4.3.     The manufacturer shall maintain records of the personnel involved in the development, assessment and use of the simulation toolchain(s) showing they have received the necessary training and have been deemed competent to perform the requested modelling and simulation activities.</w:t>
            </w:r>
          </w:p>
        </w:tc>
      </w:tr>
      <w:tr w:rsidR="006662A8" w:rsidRPr="005E3128" w14:paraId="49C3D536" w14:textId="77777777" w:rsidTr="004A3B9A">
        <w:tblPrEx>
          <w:tblCellMar>
            <w:top w:w="0" w:type="dxa"/>
            <w:left w:w="108" w:type="dxa"/>
            <w:bottom w:w="0" w:type="dxa"/>
            <w:right w:w="108" w:type="dxa"/>
          </w:tblCellMar>
        </w:tblPrEx>
        <w:trPr>
          <w:trHeight w:val="405"/>
        </w:trPr>
        <w:tc>
          <w:tcPr>
            <w:tcW w:w="12505" w:type="dxa"/>
            <w:gridSpan w:val="4"/>
          </w:tcPr>
          <w:p w14:paraId="28D9699D" w14:textId="075B4839" w:rsidR="006662A8" w:rsidRPr="00593DA6" w:rsidRDefault="006662A8" w:rsidP="008478E6">
            <w:pPr>
              <w:spacing w:line="257" w:lineRule="auto"/>
              <w:ind w:left="1009" w:hanging="1009"/>
            </w:pPr>
            <w:r w:rsidRPr="00593DA6">
              <w:rPr>
                <w:rFonts w:eastAsia="Times New Roman" w:cs="Times New Roman"/>
                <w:sz w:val="20"/>
                <w:szCs w:val="20"/>
              </w:rPr>
              <w:t>6.2.1.4.4.     The manufacturer shall set up suitable arrangements with third-party organisations linked to the simulation toolchain(s), to ensure that the competency of the third-party personnel is adequate to perform the tasks assigned to those personnel.</w:t>
            </w:r>
          </w:p>
        </w:tc>
      </w:tr>
      <w:tr w:rsidR="006662A8" w:rsidRPr="005E3128" w14:paraId="14BC2854" w14:textId="77777777" w:rsidTr="004A3B9A">
        <w:tblPrEx>
          <w:tblCellMar>
            <w:top w:w="0" w:type="dxa"/>
            <w:left w:w="108" w:type="dxa"/>
            <w:bottom w:w="0" w:type="dxa"/>
            <w:right w:w="108" w:type="dxa"/>
          </w:tblCellMar>
        </w:tblPrEx>
        <w:trPr>
          <w:trHeight w:val="405"/>
        </w:trPr>
        <w:tc>
          <w:tcPr>
            <w:tcW w:w="12505" w:type="dxa"/>
            <w:gridSpan w:val="4"/>
          </w:tcPr>
          <w:p w14:paraId="78D750BB" w14:textId="4E79089C" w:rsidR="006662A8" w:rsidRPr="00593DA6" w:rsidRDefault="006662A8" w:rsidP="008478E6">
            <w:pPr>
              <w:spacing w:line="257" w:lineRule="auto"/>
              <w:ind w:left="1009" w:hanging="1009"/>
            </w:pPr>
            <w:r w:rsidRPr="00593DA6">
              <w:rPr>
                <w:rFonts w:eastAsia="Times New Roman" w:cs="Times New Roman"/>
                <w:sz w:val="20"/>
                <w:szCs w:val="20"/>
              </w:rPr>
              <w:t>6.2.1.4.5.     The arrangements with third-party organizations shall be aligned with the SMS provisions reported in 6.1.4.2. and 6.1.6.3.</w:t>
            </w:r>
          </w:p>
        </w:tc>
      </w:tr>
      <w:tr w:rsidR="006662A8" w:rsidRPr="005E3128" w14:paraId="0E29EE92" w14:textId="77777777" w:rsidTr="004A3B9A">
        <w:tblPrEx>
          <w:tblCellMar>
            <w:top w:w="0" w:type="dxa"/>
            <w:left w:w="108" w:type="dxa"/>
            <w:bottom w:w="0" w:type="dxa"/>
            <w:right w:w="108" w:type="dxa"/>
          </w:tblCellMar>
        </w:tblPrEx>
        <w:trPr>
          <w:trHeight w:val="405"/>
        </w:trPr>
        <w:tc>
          <w:tcPr>
            <w:tcW w:w="12505" w:type="dxa"/>
            <w:gridSpan w:val="4"/>
          </w:tcPr>
          <w:p w14:paraId="1163EB2C" w14:textId="77777777" w:rsidR="006662A8" w:rsidRPr="00593DA6" w:rsidRDefault="006662A8" w:rsidP="008478E6">
            <w:pPr>
              <w:spacing w:line="257" w:lineRule="auto"/>
              <w:ind w:left="1008" w:hanging="1008"/>
            </w:pPr>
            <w:r w:rsidRPr="00593DA6">
              <w:rPr>
                <w:rFonts w:eastAsia="Times New Roman" w:cs="Times New Roman"/>
                <w:sz w:val="20"/>
                <w:szCs w:val="20"/>
              </w:rPr>
              <w:t>6.2.1.5.        Release Management</w:t>
            </w:r>
          </w:p>
        </w:tc>
      </w:tr>
      <w:tr w:rsidR="006662A8" w:rsidRPr="005E3128" w14:paraId="03D7B5CC" w14:textId="77777777" w:rsidTr="004A3B9A">
        <w:tblPrEx>
          <w:tblCellMar>
            <w:top w:w="0" w:type="dxa"/>
            <w:left w:w="108" w:type="dxa"/>
            <w:bottom w:w="0" w:type="dxa"/>
            <w:right w:w="108" w:type="dxa"/>
          </w:tblCellMar>
        </w:tblPrEx>
        <w:trPr>
          <w:trHeight w:val="300"/>
        </w:trPr>
        <w:tc>
          <w:tcPr>
            <w:tcW w:w="12505" w:type="dxa"/>
            <w:gridSpan w:val="4"/>
          </w:tcPr>
          <w:p w14:paraId="79B209B0" w14:textId="77777777" w:rsidR="006662A8" w:rsidRPr="00593DA6" w:rsidRDefault="006662A8" w:rsidP="008478E6">
            <w:pPr>
              <w:spacing w:line="257" w:lineRule="auto"/>
              <w:ind w:left="1008" w:hanging="1008"/>
            </w:pPr>
            <w:r w:rsidRPr="00593DA6">
              <w:rPr>
                <w:rFonts w:eastAsia="Times New Roman" w:cs="Times New Roman"/>
                <w:sz w:val="20"/>
                <w:szCs w:val="20"/>
              </w:rPr>
              <w:t>6.2.1.5.1.     The manufacturer shall manage and support the simulation toolchain(s) used for virtual testing throughout the lifecycle of the simulation toolchain(s).</w:t>
            </w:r>
          </w:p>
        </w:tc>
      </w:tr>
      <w:tr w:rsidR="006662A8" w:rsidRPr="005E3128" w14:paraId="57881170" w14:textId="77777777" w:rsidTr="004A3B9A">
        <w:tblPrEx>
          <w:tblCellMar>
            <w:top w:w="0" w:type="dxa"/>
            <w:left w:w="108" w:type="dxa"/>
            <w:bottom w:w="0" w:type="dxa"/>
            <w:right w:w="108" w:type="dxa"/>
          </w:tblCellMar>
        </w:tblPrEx>
        <w:trPr>
          <w:trHeight w:val="300"/>
        </w:trPr>
        <w:tc>
          <w:tcPr>
            <w:tcW w:w="12505" w:type="dxa"/>
            <w:gridSpan w:val="4"/>
          </w:tcPr>
          <w:p w14:paraId="0565FDD3" w14:textId="77777777" w:rsidR="006662A8" w:rsidRPr="00593DA6" w:rsidRDefault="006662A8" w:rsidP="008478E6">
            <w:pPr>
              <w:spacing w:line="257" w:lineRule="auto"/>
              <w:ind w:left="1008" w:hanging="1008"/>
            </w:pPr>
            <w:r w:rsidRPr="00593DA6">
              <w:rPr>
                <w:rFonts w:eastAsia="Times New Roman" w:cs="Times New Roman"/>
                <w:sz w:val="20"/>
                <w:szCs w:val="20"/>
              </w:rPr>
              <w:t>6.2.1.5.1.1.This management and support shall also continue until the end of the post-production phase of the ADS.</w:t>
            </w:r>
          </w:p>
        </w:tc>
      </w:tr>
      <w:tr w:rsidR="006662A8" w:rsidRPr="005E3128" w14:paraId="3A74726A" w14:textId="77777777" w:rsidTr="004A3B9A">
        <w:tblPrEx>
          <w:tblCellMar>
            <w:top w:w="0" w:type="dxa"/>
            <w:left w:w="108" w:type="dxa"/>
            <w:bottom w:w="0" w:type="dxa"/>
            <w:right w:w="108" w:type="dxa"/>
          </w:tblCellMar>
        </w:tblPrEx>
        <w:trPr>
          <w:trHeight w:val="300"/>
        </w:trPr>
        <w:tc>
          <w:tcPr>
            <w:tcW w:w="12505" w:type="dxa"/>
            <w:gridSpan w:val="4"/>
          </w:tcPr>
          <w:p w14:paraId="1A11E4CF" w14:textId="77777777" w:rsidR="006662A8" w:rsidRPr="00593DA6" w:rsidRDefault="006662A8" w:rsidP="008478E6">
            <w:pPr>
              <w:spacing w:line="257" w:lineRule="auto"/>
              <w:ind w:left="1008" w:hanging="1008"/>
            </w:pPr>
            <w:r w:rsidRPr="00593DA6">
              <w:rPr>
                <w:rFonts w:eastAsia="Times New Roman" w:cs="Times New Roman"/>
                <w:sz w:val="20"/>
                <w:szCs w:val="20"/>
              </w:rPr>
              <w:t>6.2.1.5.2.     The manufacturer shall manage and document the simulation toolchain(s) release management process. The simulation toolchain(s) release management activity shall include:</w:t>
            </w:r>
          </w:p>
          <w:p w14:paraId="3B839AFD"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a)a description of the modifications associated with each toolchain(s) release</w:t>
            </w:r>
          </w:p>
          <w:p w14:paraId="42DDA1D2"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b)a record of any associated software (e.g., specific software product, designations and version) and hardware arrangements (e.g., XiL configuration)</w:t>
            </w:r>
          </w:p>
          <w:p w14:paraId="4B95BAD2"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c)a record of the internal review activities that supported the toolchain(s) acceptance and release.</w:t>
            </w:r>
          </w:p>
        </w:tc>
      </w:tr>
      <w:tr w:rsidR="006662A8" w:rsidRPr="005E3128" w14:paraId="60561EE9" w14:textId="77777777" w:rsidTr="004A3B9A">
        <w:tblPrEx>
          <w:tblCellMar>
            <w:top w:w="0" w:type="dxa"/>
            <w:left w:w="108" w:type="dxa"/>
            <w:bottom w:w="0" w:type="dxa"/>
            <w:right w:w="108" w:type="dxa"/>
          </w:tblCellMar>
        </w:tblPrEx>
        <w:trPr>
          <w:trHeight w:val="300"/>
        </w:trPr>
        <w:tc>
          <w:tcPr>
            <w:tcW w:w="12505" w:type="dxa"/>
            <w:gridSpan w:val="4"/>
          </w:tcPr>
          <w:p w14:paraId="2056284C" w14:textId="77777777" w:rsidR="006662A8" w:rsidRPr="00593DA6" w:rsidRDefault="006662A8" w:rsidP="008478E6">
            <w:pPr>
              <w:spacing w:line="257" w:lineRule="auto"/>
              <w:ind w:left="1008" w:hanging="1008"/>
            </w:pPr>
            <w:r w:rsidRPr="00593DA6">
              <w:rPr>
                <w:rFonts w:eastAsia="Times New Roman" w:cs="Times New Roman"/>
                <w:sz w:val="20"/>
                <w:szCs w:val="20"/>
              </w:rPr>
              <w:t>6.2.1.6.        Description of the Simulation Toolchain</w:t>
            </w:r>
          </w:p>
        </w:tc>
      </w:tr>
      <w:tr w:rsidR="006662A8" w:rsidRPr="005E3128" w14:paraId="15279CF8" w14:textId="77777777" w:rsidTr="004A3B9A">
        <w:tblPrEx>
          <w:tblCellMar>
            <w:top w:w="0" w:type="dxa"/>
            <w:left w:w="108" w:type="dxa"/>
            <w:bottom w:w="0" w:type="dxa"/>
            <w:right w:w="108" w:type="dxa"/>
          </w:tblCellMar>
        </w:tblPrEx>
        <w:trPr>
          <w:trHeight w:val="300"/>
        </w:trPr>
        <w:tc>
          <w:tcPr>
            <w:tcW w:w="12505" w:type="dxa"/>
            <w:gridSpan w:val="4"/>
          </w:tcPr>
          <w:p w14:paraId="62ECA89C" w14:textId="77777777" w:rsidR="006662A8" w:rsidRPr="00593DA6" w:rsidRDefault="006662A8" w:rsidP="008478E6">
            <w:pPr>
              <w:spacing w:line="257" w:lineRule="auto"/>
              <w:ind w:left="1008" w:hanging="1008"/>
            </w:pPr>
            <w:r w:rsidRPr="00593DA6">
              <w:rPr>
                <w:rFonts w:eastAsia="Times New Roman" w:cs="Times New Roman"/>
                <w:sz w:val="20"/>
                <w:szCs w:val="20"/>
              </w:rPr>
              <w:lastRenderedPageBreak/>
              <w:t>6.2.1.6.1.     The manufacturer shall describe the simulation toolchain(s) and identify its scope of applicability, its limitations, assumptions and the sources of uncertainty that can affect results.</w:t>
            </w:r>
          </w:p>
        </w:tc>
      </w:tr>
      <w:tr w:rsidR="006662A8" w:rsidRPr="005E3128" w14:paraId="09F45125" w14:textId="77777777" w:rsidTr="004A3B9A">
        <w:tblPrEx>
          <w:tblCellMar>
            <w:top w:w="0" w:type="dxa"/>
            <w:left w:w="108" w:type="dxa"/>
            <w:bottom w:w="0" w:type="dxa"/>
            <w:right w:w="108" w:type="dxa"/>
          </w:tblCellMar>
        </w:tblPrEx>
        <w:trPr>
          <w:trHeight w:val="300"/>
        </w:trPr>
        <w:tc>
          <w:tcPr>
            <w:tcW w:w="12505" w:type="dxa"/>
            <w:gridSpan w:val="4"/>
          </w:tcPr>
          <w:p w14:paraId="2BBD9AF4" w14:textId="77777777" w:rsidR="006662A8" w:rsidRPr="00593DA6" w:rsidRDefault="006662A8" w:rsidP="008478E6">
            <w:pPr>
              <w:spacing w:line="257" w:lineRule="auto"/>
              <w:ind w:left="1008" w:hanging="1008"/>
            </w:pPr>
            <w:r w:rsidRPr="00593DA6">
              <w:rPr>
                <w:rFonts w:eastAsia="Times New Roman" w:cs="Times New Roman"/>
                <w:sz w:val="20"/>
                <w:szCs w:val="20"/>
              </w:rPr>
              <w:t>6.2.1.6.2.     The manufacturer shall provide a description of the simulation toolchain(s) and its components.</w:t>
            </w:r>
          </w:p>
        </w:tc>
      </w:tr>
      <w:tr w:rsidR="006662A8" w:rsidRPr="005E3128" w14:paraId="3CC42B8A" w14:textId="77777777" w:rsidTr="004A3B9A">
        <w:tblPrEx>
          <w:tblCellMar>
            <w:top w:w="0" w:type="dxa"/>
            <w:left w:w="108" w:type="dxa"/>
            <w:bottom w:w="0" w:type="dxa"/>
            <w:right w:w="108" w:type="dxa"/>
          </w:tblCellMar>
        </w:tblPrEx>
        <w:trPr>
          <w:trHeight w:val="300"/>
        </w:trPr>
        <w:tc>
          <w:tcPr>
            <w:tcW w:w="12505" w:type="dxa"/>
            <w:gridSpan w:val="4"/>
          </w:tcPr>
          <w:p w14:paraId="7CD9AA7D" w14:textId="77777777" w:rsidR="006662A8" w:rsidRPr="00593DA6" w:rsidRDefault="006662A8" w:rsidP="008478E6">
            <w:pPr>
              <w:spacing w:line="257" w:lineRule="auto"/>
              <w:ind w:left="1008" w:hanging="1008"/>
            </w:pPr>
            <w:r w:rsidRPr="00593DA6">
              <w:rPr>
                <w:rFonts w:eastAsia="Times New Roman" w:cs="Times New Roman"/>
                <w:sz w:val="20"/>
                <w:szCs w:val="20"/>
              </w:rPr>
              <w:t>6.2.1.6.3.     The manufacturer shall provide a description of the approach adopted in the simulation toolchain(s) validation.</w:t>
            </w:r>
          </w:p>
        </w:tc>
      </w:tr>
      <w:tr w:rsidR="006662A8" w:rsidRPr="005E3128" w14:paraId="75900A8A" w14:textId="77777777" w:rsidTr="004A3B9A">
        <w:tblPrEx>
          <w:tblCellMar>
            <w:top w:w="0" w:type="dxa"/>
            <w:left w:w="108" w:type="dxa"/>
            <w:bottom w:w="0" w:type="dxa"/>
            <w:right w:w="108" w:type="dxa"/>
          </w:tblCellMar>
        </w:tblPrEx>
        <w:trPr>
          <w:trHeight w:val="300"/>
        </w:trPr>
        <w:tc>
          <w:tcPr>
            <w:tcW w:w="12505" w:type="dxa"/>
            <w:gridSpan w:val="4"/>
          </w:tcPr>
          <w:p w14:paraId="4CC71B35" w14:textId="77777777" w:rsidR="006662A8" w:rsidRPr="00593DA6" w:rsidRDefault="006662A8" w:rsidP="008478E6">
            <w:pPr>
              <w:spacing w:line="257" w:lineRule="auto"/>
              <w:ind w:left="1008" w:hanging="1008"/>
            </w:pPr>
            <w:r w:rsidRPr="00593DA6">
              <w:rPr>
                <w:rFonts w:eastAsia="Times New Roman" w:cs="Times New Roman"/>
                <w:sz w:val="20"/>
                <w:szCs w:val="20"/>
              </w:rPr>
              <w:t xml:space="preserve">6.2.1.6.4.     The manufacturer shall provide a description of the acceptance tests and criteria that will be used to determine that the simulation toolchain(s) can be used to produce the evidence needed to support the ADS safety case </w:t>
            </w:r>
          </w:p>
        </w:tc>
      </w:tr>
      <w:tr w:rsidR="006662A8" w:rsidRPr="005E3128" w14:paraId="01E3BD16" w14:textId="77777777" w:rsidTr="004A3B9A">
        <w:tblPrEx>
          <w:tblCellMar>
            <w:top w:w="0" w:type="dxa"/>
            <w:left w:w="108" w:type="dxa"/>
            <w:bottom w:w="0" w:type="dxa"/>
            <w:right w:w="108" w:type="dxa"/>
          </w:tblCellMar>
        </w:tblPrEx>
        <w:trPr>
          <w:trHeight w:val="300"/>
        </w:trPr>
        <w:tc>
          <w:tcPr>
            <w:tcW w:w="12505" w:type="dxa"/>
            <w:gridSpan w:val="4"/>
          </w:tcPr>
          <w:p w14:paraId="31F156A1" w14:textId="77777777" w:rsidR="006662A8" w:rsidRPr="00593DA6" w:rsidRDefault="006662A8" w:rsidP="008478E6">
            <w:pPr>
              <w:spacing w:line="257" w:lineRule="auto"/>
              <w:ind w:left="1008" w:hanging="1008"/>
            </w:pPr>
            <w:r w:rsidRPr="00593DA6">
              <w:rPr>
                <w:rFonts w:eastAsia="Times New Roman" w:cs="Times New Roman"/>
                <w:sz w:val="20"/>
                <w:szCs w:val="20"/>
              </w:rPr>
              <w:t>6.2.1.7.        Simulation Toolchain Assumptions, Known Limitations, and Uncertainty Quantification</w:t>
            </w:r>
          </w:p>
        </w:tc>
      </w:tr>
      <w:tr w:rsidR="006662A8" w:rsidRPr="005E3128" w14:paraId="09655F23" w14:textId="77777777" w:rsidTr="004A3B9A">
        <w:tblPrEx>
          <w:tblCellMar>
            <w:top w:w="0" w:type="dxa"/>
            <w:left w:w="108" w:type="dxa"/>
            <w:bottom w:w="0" w:type="dxa"/>
            <w:right w:w="108" w:type="dxa"/>
          </w:tblCellMar>
        </w:tblPrEx>
        <w:trPr>
          <w:trHeight w:val="300"/>
        </w:trPr>
        <w:tc>
          <w:tcPr>
            <w:tcW w:w="12505" w:type="dxa"/>
            <w:gridSpan w:val="4"/>
          </w:tcPr>
          <w:p w14:paraId="18D9B835" w14:textId="77777777" w:rsidR="006662A8" w:rsidRPr="00593DA6" w:rsidRDefault="006662A8" w:rsidP="008478E6">
            <w:pPr>
              <w:spacing w:line="257" w:lineRule="auto"/>
              <w:ind w:left="1008" w:hanging="1008"/>
            </w:pPr>
            <w:r w:rsidRPr="00593DA6">
              <w:rPr>
                <w:rFonts w:eastAsia="Times New Roman" w:cs="Times New Roman"/>
                <w:sz w:val="20"/>
                <w:szCs w:val="20"/>
              </w:rPr>
              <w:t>6.2.1.7.1.     The manufacturer shall describe the modelling assumptions and considerations that guided the design of the toolchain(s).</w:t>
            </w:r>
          </w:p>
        </w:tc>
      </w:tr>
      <w:tr w:rsidR="006662A8" w:rsidRPr="005E3128" w14:paraId="7587CC1D" w14:textId="77777777" w:rsidTr="004A3B9A">
        <w:tblPrEx>
          <w:tblCellMar>
            <w:top w:w="0" w:type="dxa"/>
            <w:left w:w="108" w:type="dxa"/>
            <w:bottom w:w="0" w:type="dxa"/>
            <w:right w:w="108" w:type="dxa"/>
          </w:tblCellMar>
        </w:tblPrEx>
        <w:trPr>
          <w:trHeight w:val="300"/>
        </w:trPr>
        <w:tc>
          <w:tcPr>
            <w:tcW w:w="12505" w:type="dxa"/>
            <w:gridSpan w:val="4"/>
          </w:tcPr>
          <w:p w14:paraId="10FF88FA" w14:textId="77777777" w:rsidR="006662A8" w:rsidRPr="00593DA6" w:rsidRDefault="006662A8" w:rsidP="008478E6">
            <w:pPr>
              <w:spacing w:line="257" w:lineRule="auto"/>
              <w:ind w:left="1008" w:hanging="1008"/>
            </w:pPr>
            <w:r w:rsidRPr="00593DA6">
              <w:rPr>
                <w:rFonts w:eastAsia="Times New Roman" w:cs="Times New Roman"/>
                <w:sz w:val="20"/>
                <w:szCs w:val="20"/>
              </w:rPr>
              <w:t>6.2.1.7.2.     The manufacturer shall provide information on:</w:t>
            </w:r>
          </w:p>
          <w:p w14:paraId="36368855"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a)Assumptions made during the development of each simulation toolchain and its components and the limitations that these place on its scope and applicability</w:t>
            </w:r>
          </w:p>
          <w:p w14:paraId="6518F07B"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b)The rationale for choices made about the level of fidelity of each simulation toolchain and its components.</w:t>
            </w:r>
          </w:p>
        </w:tc>
      </w:tr>
      <w:tr w:rsidR="006662A8" w:rsidRPr="005E3128" w14:paraId="6DBEFCF0" w14:textId="77777777" w:rsidTr="004A3B9A">
        <w:tblPrEx>
          <w:tblCellMar>
            <w:top w:w="0" w:type="dxa"/>
            <w:left w:w="108" w:type="dxa"/>
            <w:bottom w:w="0" w:type="dxa"/>
            <w:right w:w="108" w:type="dxa"/>
          </w:tblCellMar>
        </w:tblPrEx>
        <w:trPr>
          <w:trHeight w:val="300"/>
        </w:trPr>
        <w:tc>
          <w:tcPr>
            <w:tcW w:w="12505" w:type="dxa"/>
            <w:gridSpan w:val="4"/>
          </w:tcPr>
          <w:p w14:paraId="75AE6EAA" w14:textId="77777777" w:rsidR="006662A8" w:rsidRPr="00593DA6" w:rsidRDefault="006662A8" w:rsidP="008478E6">
            <w:pPr>
              <w:spacing w:line="257" w:lineRule="auto"/>
              <w:ind w:left="1008" w:hanging="1008"/>
            </w:pPr>
            <w:r w:rsidRPr="00593DA6">
              <w:rPr>
                <w:rFonts w:eastAsia="Times New Roman" w:cs="Times New Roman"/>
                <w:sz w:val="20"/>
                <w:szCs w:val="20"/>
              </w:rPr>
              <w:t>6.2.1.7.3.     The manufacturer shall provide justification that the tolerances associated with the simulation toolchain(s) are appropriate and meet the acceptance tests and criteria.</w:t>
            </w:r>
          </w:p>
        </w:tc>
      </w:tr>
      <w:tr w:rsidR="006662A8" w:rsidRPr="005E3128" w14:paraId="6B47673C" w14:textId="77777777" w:rsidTr="004A3B9A">
        <w:tblPrEx>
          <w:tblCellMar>
            <w:top w:w="0" w:type="dxa"/>
            <w:left w:w="108" w:type="dxa"/>
            <w:bottom w:w="0" w:type="dxa"/>
            <w:right w:w="108" w:type="dxa"/>
          </w:tblCellMar>
        </w:tblPrEx>
        <w:trPr>
          <w:trHeight w:val="300"/>
        </w:trPr>
        <w:tc>
          <w:tcPr>
            <w:tcW w:w="12505" w:type="dxa"/>
            <w:gridSpan w:val="4"/>
          </w:tcPr>
          <w:p w14:paraId="52FA7E85" w14:textId="77777777" w:rsidR="006662A8" w:rsidRPr="00593DA6" w:rsidRDefault="006662A8" w:rsidP="008478E6">
            <w:pPr>
              <w:spacing w:line="257" w:lineRule="auto"/>
              <w:ind w:left="1008" w:hanging="1008"/>
            </w:pPr>
            <w:r w:rsidRPr="00593DA6">
              <w:rPr>
                <w:rFonts w:eastAsia="Times New Roman" w:cs="Times New Roman"/>
                <w:sz w:val="20"/>
                <w:szCs w:val="20"/>
              </w:rPr>
              <w:t>6.2.1.7.4.     The manufacturer shall provide details of the sources of uncertainty in each simulation toolchain and its components and the assessment of their impact on the results.</w:t>
            </w:r>
          </w:p>
        </w:tc>
      </w:tr>
      <w:tr w:rsidR="006662A8" w:rsidRPr="005E3128" w14:paraId="61976E0D" w14:textId="77777777" w:rsidTr="004A3B9A">
        <w:tblPrEx>
          <w:tblCellMar>
            <w:top w:w="0" w:type="dxa"/>
            <w:left w:w="108" w:type="dxa"/>
            <w:bottom w:w="0" w:type="dxa"/>
            <w:right w:w="108" w:type="dxa"/>
          </w:tblCellMar>
        </w:tblPrEx>
        <w:trPr>
          <w:trHeight w:val="300"/>
        </w:trPr>
        <w:tc>
          <w:tcPr>
            <w:tcW w:w="12505" w:type="dxa"/>
            <w:gridSpan w:val="4"/>
          </w:tcPr>
          <w:p w14:paraId="2D50634E" w14:textId="77777777" w:rsidR="006662A8" w:rsidRPr="00593DA6" w:rsidRDefault="006662A8" w:rsidP="008478E6">
            <w:pPr>
              <w:spacing w:line="257" w:lineRule="auto"/>
              <w:ind w:left="1008" w:hanging="1008"/>
            </w:pPr>
            <w:r w:rsidRPr="00593DA6">
              <w:rPr>
                <w:rFonts w:eastAsia="Times New Roman" w:cs="Times New Roman"/>
                <w:sz w:val="20"/>
                <w:szCs w:val="20"/>
              </w:rPr>
              <w:t>6.2.1.8.        Simulation Toolchain Scope</w:t>
            </w:r>
          </w:p>
        </w:tc>
      </w:tr>
      <w:tr w:rsidR="006662A8" w:rsidRPr="005E3128" w14:paraId="20BAF845" w14:textId="77777777" w:rsidTr="004A3B9A">
        <w:tblPrEx>
          <w:tblCellMar>
            <w:top w:w="0" w:type="dxa"/>
            <w:left w:w="108" w:type="dxa"/>
            <w:bottom w:w="0" w:type="dxa"/>
            <w:right w:w="108" w:type="dxa"/>
          </w:tblCellMar>
        </w:tblPrEx>
        <w:trPr>
          <w:trHeight w:val="300"/>
        </w:trPr>
        <w:tc>
          <w:tcPr>
            <w:tcW w:w="12505" w:type="dxa"/>
            <w:gridSpan w:val="4"/>
          </w:tcPr>
          <w:p w14:paraId="0965E33C" w14:textId="77777777" w:rsidR="006662A8" w:rsidRPr="00593DA6" w:rsidRDefault="006662A8" w:rsidP="008478E6">
            <w:pPr>
              <w:spacing w:line="257" w:lineRule="auto"/>
              <w:ind w:left="1008" w:hanging="1008"/>
            </w:pPr>
            <w:r w:rsidRPr="00593DA6">
              <w:rPr>
                <w:rFonts w:eastAsia="Times New Roman" w:cs="Times New Roman"/>
                <w:sz w:val="20"/>
                <w:szCs w:val="20"/>
              </w:rPr>
              <w:t>6.2.1.8.1.     The manufacturer shall document the scope of each simulation toolchain and identify its limitations.</w:t>
            </w:r>
          </w:p>
        </w:tc>
      </w:tr>
      <w:tr w:rsidR="006662A8" w:rsidRPr="005E3128" w14:paraId="677CC786" w14:textId="77777777" w:rsidTr="004A3B9A">
        <w:tblPrEx>
          <w:tblCellMar>
            <w:top w:w="0" w:type="dxa"/>
            <w:left w:w="108" w:type="dxa"/>
            <w:bottom w:w="0" w:type="dxa"/>
            <w:right w:w="108" w:type="dxa"/>
          </w:tblCellMar>
        </w:tblPrEx>
        <w:trPr>
          <w:trHeight w:val="300"/>
        </w:trPr>
        <w:tc>
          <w:tcPr>
            <w:tcW w:w="12505" w:type="dxa"/>
            <w:gridSpan w:val="4"/>
          </w:tcPr>
          <w:p w14:paraId="3FD320D2" w14:textId="77777777" w:rsidR="006662A8" w:rsidRPr="00593DA6" w:rsidRDefault="006662A8" w:rsidP="008478E6">
            <w:pPr>
              <w:spacing w:line="257" w:lineRule="auto"/>
              <w:ind w:left="1008" w:hanging="1008"/>
            </w:pPr>
            <w:r w:rsidRPr="00593DA6">
              <w:rPr>
                <w:rFonts w:eastAsia="Times New Roman" w:cs="Times New Roman"/>
                <w:sz w:val="20"/>
                <w:szCs w:val="20"/>
              </w:rPr>
              <w:t>6.2.1.8.1.1.The scope shall refer to the ODD and identify any limitations about its applicability to the ODD.</w:t>
            </w:r>
          </w:p>
        </w:tc>
      </w:tr>
      <w:tr w:rsidR="006662A8" w:rsidRPr="005E3128" w14:paraId="457B00D7" w14:textId="77777777" w:rsidTr="004A3B9A">
        <w:tblPrEx>
          <w:tblCellMar>
            <w:top w:w="0" w:type="dxa"/>
            <w:left w:w="108" w:type="dxa"/>
            <w:bottom w:w="0" w:type="dxa"/>
            <w:right w:w="108" w:type="dxa"/>
          </w:tblCellMar>
        </w:tblPrEx>
        <w:trPr>
          <w:trHeight w:val="300"/>
        </w:trPr>
        <w:tc>
          <w:tcPr>
            <w:tcW w:w="12505" w:type="dxa"/>
            <w:gridSpan w:val="4"/>
          </w:tcPr>
          <w:p w14:paraId="38FF4BA7" w14:textId="77777777" w:rsidR="006662A8" w:rsidRPr="00593DA6" w:rsidRDefault="006662A8" w:rsidP="008478E6">
            <w:pPr>
              <w:spacing w:line="257" w:lineRule="auto"/>
              <w:ind w:left="1008" w:hanging="1008"/>
            </w:pPr>
            <w:r w:rsidRPr="00593DA6">
              <w:rPr>
                <w:rFonts w:eastAsia="Times New Roman" w:cs="Times New Roman"/>
                <w:sz w:val="20"/>
                <w:szCs w:val="20"/>
              </w:rPr>
              <w:t>6.2.1.8.2.     The manufacturer shall demonstrate how each simulation toolchain imitates the relevant physical phenomena and meets the necessary level of accuracy.</w:t>
            </w:r>
          </w:p>
        </w:tc>
      </w:tr>
      <w:tr w:rsidR="006662A8" w:rsidRPr="005E3128" w14:paraId="5DF3207E" w14:textId="77777777" w:rsidTr="004A3B9A">
        <w:tblPrEx>
          <w:tblCellMar>
            <w:top w:w="0" w:type="dxa"/>
            <w:left w:w="108" w:type="dxa"/>
            <w:bottom w:w="0" w:type="dxa"/>
            <w:right w:w="108" w:type="dxa"/>
          </w:tblCellMar>
        </w:tblPrEx>
        <w:trPr>
          <w:trHeight w:val="300"/>
        </w:trPr>
        <w:tc>
          <w:tcPr>
            <w:tcW w:w="12505" w:type="dxa"/>
            <w:gridSpan w:val="4"/>
          </w:tcPr>
          <w:p w14:paraId="1ADC1445" w14:textId="77777777" w:rsidR="006662A8" w:rsidRPr="00593DA6" w:rsidRDefault="006662A8" w:rsidP="008478E6">
            <w:pPr>
              <w:spacing w:line="257" w:lineRule="auto"/>
              <w:ind w:left="1008" w:hanging="1008"/>
            </w:pPr>
            <w:r w:rsidRPr="00593DA6">
              <w:rPr>
                <w:rFonts w:eastAsia="Times New Roman" w:cs="Times New Roman"/>
                <w:sz w:val="20"/>
                <w:szCs w:val="20"/>
              </w:rPr>
              <w:t>6.2.1.8.3.     The manufacturer shall provide sufficient evidence to justify the claim that the simulation toolchain(s) can be used within the defined scope.</w:t>
            </w:r>
          </w:p>
        </w:tc>
      </w:tr>
      <w:tr w:rsidR="006662A8" w:rsidRPr="005E3128" w14:paraId="41246425" w14:textId="77777777" w:rsidTr="004A3B9A">
        <w:tblPrEx>
          <w:tblCellMar>
            <w:top w:w="0" w:type="dxa"/>
            <w:left w:w="108" w:type="dxa"/>
            <w:bottom w:w="0" w:type="dxa"/>
            <w:right w:w="108" w:type="dxa"/>
          </w:tblCellMar>
        </w:tblPrEx>
        <w:trPr>
          <w:trHeight w:val="300"/>
        </w:trPr>
        <w:tc>
          <w:tcPr>
            <w:tcW w:w="12505" w:type="dxa"/>
            <w:gridSpan w:val="4"/>
          </w:tcPr>
          <w:p w14:paraId="53325B9D" w14:textId="77777777" w:rsidR="006662A8" w:rsidRPr="00593DA6" w:rsidRDefault="006662A8" w:rsidP="008478E6">
            <w:pPr>
              <w:spacing w:line="257" w:lineRule="auto"/>
              <w:ind w:left="1008" w:hanging="1008"/>
            </w:pPr>
            <w:r w:rsidRPr="00593DA6">
              <w:rPr>
                <w:rFonts w:eastAsia="Times New Roman" w:cs="Times New Roman"/>
                <w:sz w:val="20"/>
                <w:szCs w:val="20"/>
              </w:rPr>
              <w:t>6.2.1.8.4.     The manufacturer shall provide a list of tests used for validation and the corresponding parameters and any known limitations.</w:t>
            </w:r>
          </w:p>
        </w:tc>
      </w:tr>
      <w:tr w:rsidR="006662A8" w:rsidRPr="005E3128" w14:paraId="7FF81159" w14:textId="77777777" w:rsidTr="004A3B9A">
        <w:tblPrEx>
          <w:tblCellMar>
            <w:top w:w="0" w:type="dxa"/>
            <w:left w:w="108" w:type="dxa"/>
            <w:bottom w:w="0" w:type="dxa"/>
            <w:right w:w="108" w:type="dxa"/>
          </w:tblCellMar>
        </w:tblPrEx>
        <w:trPr>
          <w:trHeight w:val="300"/>
        </w:trPr>
        <w:tc>
          <w:tcPr>
            <w:tcW w:w="12505" w:type="dxa"/>
            <w:gridSpan w:val="4"/>
          </w:tcPr>
          <w:p w14:paraId="2C22ADAB" w14:textId="77777777" w:rsidR="006662A8" w:rsidRPr="00593DA6" w:rsidRDefault="006662A8" w:rsidP="008478E6">
            <w:pPr>
              <w:spacing w:line="257" w:lineRule="auto"/>
              <w:ind w:left="1008" w:hanging="1008"/>
            </w:pPr>
            <w:r w:rsidRPr="00593DA6">
              <w:rPr>
                <w:rFonts w:eastAsia="Times New Roman" w:cs="Times New Roman"/>
                <w:sz w:val="20"/>
                <w:szCs w:val="20"/>
              </w:rPr>
              <w:t>6.2.1.9.        Simulation Toolchain Criticality Analysis</w:t>
            </w:r>
          </w:p>
        </w:tc>
      </w:tr>
      <w:tr w:rsidR="006662A8" w:rsidRPr="005E3128" w14:paraId="1A9ABA09" w14:textId="77777777" w:rsidTr="004A3B9A">
        <w:tblPrEx>
          <w:tblCellMar>
            <w:top w:w="0" w:type="dxa"/>
            <w:left w:w="108" w:type="dxa"/>
            <w:bottom w:w="0" w:type="dxa"/>
            <w:right w:w="108" w:type="dxa"/>
          </w:tblCellMar>
        </w:tblPrEx>
        <w:trPr>
          <w:trHeight w:val="300"/>
        </w:trPr>
        <w:tc>
          <w:tcPr>
            <w:tcW w:w="12505" w:type="dxa"/>
            <w:gridSpan w:val="4"/>
          </w:tcPr>
          <w:p w14:paraId="6ABE8A93" w14:textId="77777777" w:rsidR="006662A8" w:rsidRPr="00593DA6" w:rsidRDefault="006662A8" w:rsidP="008478E6">
            <w:pPr>
              <w:spacing w:line="257" w:lineRule="auto"/>
              <w:ind w:left="1008" w:hanging="1008"/>
            </w:pPr>
            <w:r w:rsidRPr="00593DA6">
              <w:rPr>
                <w:rFonts w:eastAsia="Times New Roman" w:cs="Times New Roman"/>
                <w:sz w:val="20"/>
                <w:szCs w:val="20"/>
              </w:rPr>
              <w:t>6.2.1.9.1.     The manufacturer shall review the error estimates of the simulation toolchain(s) to assess their criticality and the effect these would have on the manufacturer's claims about their safety case.</w:t>
            </w:r>
          </w:p>
        </w:tc>
      </w:tr>
      <w:tr w:rsidR="006662A8" w:rsidRPr="005E3128" w14:paraId="649FBF69" w14:textId="77777777" w:rsidTr="004A3B9A">
        <w:tblPrEx>
          <w:tblCellMar>
            <w:top w:w="0" w:type="dxa"/>
            <w:left w:w="108" w:type="dxa"/>
            <w:bottom w:w="0" w:type="dxa"/>
            <w:right w:w="108" w:type="dxa"/>
          </w:tblCellMar>
        </w:tblPrEx>
        <w:trPr>
          <w:trHeight w:val="300"/>
        </w:trPr>
        <w:tc>
          <w:tcPr>
            <w:tcW w:w="12505" w:type="dxa"/>
            <w:gridSpan w:val="4"/>
          </w:tcPr>
          <w:p w14:paraId="3CDFB23A" w14:textId="77777777" w:rsidR="006662A8" w:rsidRPr="00593DA6" w:rsidRDefault="006662A8" w:rsidP="008478E6">
            <w:pPr>
              <w:spacing w:line="257" w:lineRule="auto"/>
              <w:ind w:left="1008" w:hanging="1008"/>
            </w:pPr>
            <w:r w:rsidRPr="00593DA6">
              <w:rPr>
                <w:rFonts w:eastAsia="Times New Roman" w:cs="Times New Roman"/>
                <w:sz w:val="20"/>
                <w:szCs w:val="20"/>
              </w:rPr>
              <w:t>6.2.1.10.      Simulation Toolchain Verification</w:t>
            </w:r>
          </w:p>
        </w:tc>
      </w:tr>
      <w:tr w:rsidR="006662A8" w:rsidRPr="005E3128" w14:paraId="4BEA8D65" w14:textId="77777777" w:rsidTr="004A3B9A">
        <w:tblPrEx>
          <w:tblCellMar>
            <w:top w:w="0" w:type="dxa"/>
            <w:left w:w="108" w:type="dxa"/>
            <w:bottom w:w="0" w:type="dxa"/>
            <w:right w:w="108" w:type="dxa"/>
          </w:tblCellMar>
        </w:tblPrEx>
        <w:trPr>
          <w:trHeight w:val="300"/>
        </w:trPr>
        <w:tc>
          <w:tcPr>
            <w:tcW w:w="12505" w:type="dxa"/>
            <w:gridSpan w:val="4"/>
          </w:tcPr>
          <w:p w14:paraId="5F7F0220" w14:textId="77777777" w:rsidR="006662A8" w:rsidRPr="00593DA6" w:rsidRDefault="006662A8" w:rsidP="008478E6">
            <w:pPr>
              <w:spacing w:line="257" w:lineRule="auto"/>
              <w:ind w:left="1008" w:hanging="1008"/>
            </w:pPr>
            <w:r w:rsidRPr="00593DA6">
              <w:rPr>
                <w:rFonts w:eastAsia="Times New Roman" w:cs="Times New Roman"/>
                <w:sz w:val="20"/>
                <w:szCs w:val="20"/>
              </w:rPr>
              <w:t xml:space="preserve">6.2.1.10.1.   The manufacturer shall demonstrate that the simulation toolchain(s) will not exhibit unrealistic behaviour for valid inputs which have not been explicitly tested. </w:t>
            </w:r>
          </w:p>
        </w:tc>
      </w:tr>
      <w:tr w:rsidR="006662A8" w:rsidRPr="005E3128" w14:paraId="3CC568E4" w14:textId="77777777" w:rsidTr="004A3B9A">
        <w:tblPrEx>
          <w:tblCellMar>
            <w:top w:w="0" w:type="dxa"/>
            <w:left w:w="108" w:type="dxa"/>
            <w:bottom w:w="0" w:type="dxa"/>
            <w:right w:w="108" w:type="dxa"/>
          </w:tblCellMar>
        </w:tblPrEx>
        <w:trPr>
          <w:trHeight w:val="300"/>
        </w:trPr>
        <w:tc>
          <w:tcPr>
            <w:tcW w:w="12505" w:type="dxa"/>
            <w:gridSpan w:val="4"/>
          </w:tcPr>
          <w:p w14:paraId="003F3144" w14:textId="77777777" w:rsidR="006662A8" w:rsidRPr="00593DA6" w:rsidRDefault="006662A8" w:rsidP="008478E6">
            <w:pPr>
              <w:spacing w:line="257" w:lineRule="auto"/>
              <w:ind w:left="1008" w:hanging="1008"/>
            </w:pPr>
            <w:r w:rsidRPr="00593DA6">
              <w:rPr>
                <w:rFonts w:eastAsia="Times New Roman" w:cs="Times New Roman"/>
                <w:sz w:val="20"/>
                <w:szCs w:val="20"/>
              </w:rPr>
              <w:t>6.2.1.11.      Simulation Toolchain Code Verification</w:t>
            </w:r>
          </w:p>
        </w:tc>
      </w:tr>
      <w:tr w:rsidR="006662A8" w:rsidRPr="005E3128" w14:paraId="681A06D2" w14:textId="77777777" w:rsidTr="004A3B9A">
        <w:tblPrEx>
          <w:tblCellMar>
            <w:top w:w="0" w:type="dxa"/>
            <w:left w:w="108" w:type="dxa"/>
            <w:bottom w:w="0" w:type="dxa"/>
            <w:right w:w="108" w:type="dxa"/>
          </w:tblCellMar>
        </w:tblPrEx>
        <w:trPr>
          <w:trHeight w:val="300"/>
        </w:trPr>
        <w:tc>
          <w:tcPr>
            <w:tcW w:w="12505" w:type="dxa"/>
            <w:gridSpan w:val="4"/>
          </w:tcPr>
          <w:p w14:paraId="7C55BA10" w14:textId="77777777" w:rsidR="006662A8" w:rsidRPr="00593DA6" w:rsidRDefault="006662A8" w:rsidP="008478E6">
            <w:pPr>
              <w:spacing w:line="257" w:lineRule="auto"/>
              <w:ind w:left="1008" w:hanging="1008"/>
            </w:pPr>
            <w:r w:rsidRPr="00593DA6">
              <w:rPr>
                <w:rFonts w:eastAsia="Times New Roman" w:cs="Times New Roman"/>
                <w:sz w:val="20"/>
                <w:szCs w:val="20"/>
              </w:rPr>
              <w:lastRenderedPageBreak/>
              <w:t>6.2.1.11.1.   The manufacturer shall document the execution of proper code verification techniques used in evaluating each simulation toolchain and its components (e.g., static/dynamic code verification, convergence analysis and comparison with exact solutions if applicable).</w:t>
            </w:r>
          </w:p>
        </w:tc>
      </w:tr>
      <w:tr w:rsidR="006662A8" w:rsidRPr="005E3128" w14:paraId="406291BA" w14:textId="77777777" w:rsidTr="004A3B9A">
        <w:tblPrEx>
          <w:tblCellMar>
            <w:top w:w="0" w:type="dxa"/>
            <w:left w:w="108" w:type="dxa"/>
            <w:bottom w:w="0" w:type="dxa"/>
            <w:right w:w="108" w:type="dxa"/>
          </w:tblCellMar>
        </w:tblPrEx>
        <w:trPr>
          <w:trHeight w:val="300"/>
        </w:trPr>
        <w:tc>
          <w:tcPr>
            <w:tcW w:w="12505" w:type="dxa"/>
            <w:gridSpan w:val="4"/>
          </w:tcPr>
          <w:p w14:paraId="49848705" w14:textId="77777777" w:rsidR="006662A8" w:rsidRPr="00593DA6" w:rsidRDefault="006662A8" w:rsidP="008478E6">
            <w:pPr>
              <w:spacing w:line="257" w:lineRule="auto"/>
              <w:ind w:left="1008" w:hanging="1008"/>
            </w:pPr>
            <w:r w:rsidRPr="00593DA6">
              <w:rPr>
                <w:rFonts w:eastAsia="Times New Roman" w:cs="Times New Roman"/>
                <w:sz w:val="20"/>
                <w:szCs w:val="20"/>
              </w:rPr>
              <w:t>6.2.1.11.2.   The manufacturer shall provide evidence that the input parameter space was sufficiently explored to identify if there are any parameter combinations for which the simulation toolchain(s) shows unstable or unrealistic behaviour.</w:t>
            </w:r>
          </w:p>
        </w:tc>
      </w:tr>
      <w:tr w:rsidR="006662A8" w:rsidRPr="005E3128" w14:paraId="259344D7" w14:textId="77777777" w:rsidTr="004A3B9A">
        <w:tblPrEx>
          <w:tblCellMar>
            <w:top w:w="0" w:type="dxa"/>
            <w:left w:w="108" w:type="dxa"/>
            <w:bottom w:w="0" w:type="dxa"/>
            <w:right w:w="108" w:type="dxa"/>
          </w:tblCellMar>
        </w:tblPrEx>
        <w:trPr>
          <w:trHeight w:val="300"/>
        </w:trPr>
        <w:tc>
          <w:tcPr>
            <w:tcW w:w="12505" w:type="dxa"/>
            <w:gridSpan w:val="4"/>
          </w:tcPr>
          <w:p w14:paraId="207D56FA" w14:textId="77777777" w:rsidR="006662A8" w:rsidRPr="00593DA6" w:rsidRDefault="006662A8" w:rsidP="008478E6">
            <w:pPr>
              <w:spacing w:line="257" w:lineRule="auto"/>
              <w:ind w:left="1008" w:hanging="1008"/>
            </w:pPr>
            <w:r w:rsidRPr="00593DA6">
              <w:rPr>
                <w:rFonts w:eastAsia="Times New Roman" w:cs="Times New Roman"/>
                <w:sz w:val="20"/>
                <w:szCs w:val="20"/>
              </w:rPr>
              <w:t>6.2.1.11.3.   The manufacturer shall undertake sanity and consistency checking procedures provide information on the results to show that the simulation toolchain(s) is robust.</w:t>
            </w:r>
          </w:p>
        </w:tc>
      </w:tr>
      <w:tr w:rsidR="006662A8" w:rsidRPr="005E3128" w14:paraId="0ABD097D" w14:textId="77777777" w:rsidTr="004A3B9A">
        <w:tblPrEx>
          <w:tblCellMar>
            <w:top w:w="0" w:type="dxa"/>
            <w:left w:w="108" w:type="dxa"/>
            <w:bottom w:w="0" w:type="dxa"/>
            <w:right w:w="108" w:type="dxa"/>
          </w:tblCellMar>
        </w:tblPrEx>
        <w:trPr>
          <w:trHeight w:val="300"/>
        </w:trPr>
        <w:tc>
          <w:tcPr>
            <w:tcW w:w="12505" w:type="dxa"/>
            <w:gridSpan w:val="4"/>
          </w:tcPr>
          <w:p w14:paraId="1DC4B9E2" w14:textId="77777777" w:rsidR="006662A8" w:rsidRPr="00593DA6" w:rsidRDefault="006662A8" w:rsidP="008478E6">
            <w:pPr>
              <w:spacing w:line="257" w:lineRule="auto"/>
              <w:ind w:left="1008" w:hanging="1008"/>
            </w:pPr>
            <w:r w:rsidRPr="00593DA6">
              <w:rPr>
                <w:rFonts w:eastAsia="Times New Roman" w:cs="Times New Roman"/>
                <w:sz w:val="20"/>
                <w:szCs w:val="20"/>
              </w:rPr>
              <w:t>6.2.1.12.      Simulation Toolchain Calculation Verification</w:t>
            </w:r>
          </w:p>
        </w:tc>
      </w:tr>
      <w:tr w:rsidR="006662A8" w:rsidRPr="005E3128" w14:paraId="6210DA1B" w14:textId="77777777" w:rsidTr="004A3B9A">
        <w:tblPrEx>
          <w:tblCellMar>
            <w:top w:w="0" w:type="dxa"/>
            <w:left w:w="108" w:type="dxa"/>
            <w:bottom w:w="0" w:type="dxa"/>
            <w:right w:w="108" w:type="dxa"/>
          </w:tblCellMar>
        </w:tblPrEx>
        <w:trPr>
          <w:trHeight w:val="300"/>
        </w:trPr>
        <w:tc>
          <w:tcPr>
            <w:tcW w:w="12505" w:type="dxa"/>
            <w:gridSpan w:val="4"/>
          </w:tcPr>
          <w:p w14:paraId="1121B8AF" w14:textId="77777777" w:rsidR="006662A8" w:rsidRPr="00593DA6" w:rsidRDefault="006662A8" w:rsidP="008478E6">
            <w:pPr>
              <w:spacing w:line="257" w:lineRule="auto"/>
              <w:ind w:left="1008" w:hanging="1008"/>
            </w:pPr>
            <w:r w:rsidRPr="00593DA6">
              <w:rPr>
                <w:rFonts w:eastAsia="Times New Roman" w:cs="Times New Roman"/>
                <w:sz w:val="20"/>
                <w:szCs w:val="20"/>
              </w:rPr>
              <w:t>6.2.1.12.1.   The manufacturer shall document numerical error estimates (e.g., discretization error, rounding error, iterative procedures, and convergence).</w:t>
            </w:r>
          </w:p>
        </w:tc>
      </w:tr>
      <w:tr w:rsidR="006662A8" w:rsidRPr="005E3128" w14:paraId="7A84EC2A" w14:textId="77777777" w:rsidTr="004A3B9A">
        <w:tblPrEx>
          <w:tblCellMar>
            <w:top w:w="0" w:type="dxa"/>
            <w:left w:w="108" w:type="dxa"/>
            <w:bottom w:w="0" w:type="dxa"/>
            <w:right w:w="108" w:type="dxa"/>
          </w:tblCellMar>
        </w:tblPrEx>
        <w:trPr>
          <w:trHeight w:val="300"/>
        </w:trPr>
        <w:tc>
          <w:tcPr>
            <w:tcW w:w="12505" w:type="dxa"/>
            <w:gridSpan w:val="4"/>
          </w:tcPr>
          <w:p w14:paraId="3B8C2403" w14:textId="77777777" w:rsidR="006662A8" w:rsidRPr="00593DA6" w:rsidRDefault="006662A8" w:rsidP="008478E6">
            <w:pPr>
              <w:spacing w:line="257" w:lineRule="auto"/>
              <w:ind w:left="1008" w:hanging="1008"/>
            </w:pPr>
            <w:r w:rsidRPr="00593DA6">
              <w:rPr>
                <w:rFonts w:eastAsia="Times New Roman" w:cs="Times New Roman"/>
                <w:sz w:val="20"/>
                <w:szCs w:val="20"/>
              </w:rPr>
              <w:t>6.2.1.12.2    The manufacturer shall review the analysis and demonstrate that the numerical errors are understood and sufficiently bounded to allow the simulation toolchain(s) to be used for virtual testing.</w:t>
            </w:r>
          </w:p>
        </w:tc>
      </w:tr>
      <w:tr w:rsidR="006662A8" w:rsidRPr="005E3128" w14:paraId="422BC11E" w14:textId="77777777" w:rsidTr="004A3B9A">
        <w:tblPrEx>
          <w:tblCellMar>
            <w:top w:w="0" w:type="dxa"/>
            <w:left w:w="108" w:type="dxa"/>
            <w:bottom w:w="0" w:type="dxa"/>
            <w:right w:w="108" w:type="dxa"/>
          </w:tblCellMar>
        </w:tblPrEx>
        <w:trPr>
          <w:trHeight w:val="300"/>
        </w:trPr>
        <w:tc>
          <w:tcPr>
            <w:tcW w:w="12505" w:type="dxa"/>
            <w:gridSpan w:val="4"/>
          </w:tcPr>
          <w:p w14:paraId="5865134C" w14:textId="77777777" w:rsidR="006662A8" w:rsidRPr="00593DA6" w:rsidRDefault="006662A8" w:rsidP="008478E6">
            <w:pPr>
              <w:spacing w:line="257" w:lineRule="auto"/>
              <w:ind w:left="1008" w:hanging="1008"/>
            </w:pPr>
            <w:r w:rsidRPr="00593DA6">
              <w:rPr>
                <w:rFonts w:eastAsia="Times New Roman" w:cs="Times New Roman"/>
                <w:sz w:val="20"/>
                <w:szCs w:val="20"/>
              </w:rPr>
              <w:t>6.2.1.13.      Simulation Toolchain Sensitivity Analysis</w:t>
            </w:r>
          </w:p>
        </w:tc>
      </w:tr>
      <w:tr w:rsidR="006662A8" w:rsidRPr="005E3128" w14:paraId="2250A7D6" w14:textId="77777777" w:rsidTr="004A3B9A">
        <w:tblPrEx>
          <w:tblCellMar>
            <w:top w:w="0" w:type="dxa"/>
            <w:left w:w="108" w:type="dxa"/>
            <w:bottom w:w="0" w:type="dxa"/>
            <w:right w:w="108" w:type="dxa"/>
          </w:tblCellMar>
        </w:tblPrEx>
        <w:trPr>
          <w:trHeight w:val="300"/>
        </w:trPr>
        <w:tc>
          <w:tcPr>
            <w:tcW w:w="12505" w:type="dxa"/>
            <w:gridSpan w:val="4"/>
          </w:tcPr>
          <w:p w14:paraId="239C7AD6" w14:textId="77777777" w:rsidR="006662A8" w:rsidRPr="00593DA6" w:rsidRDefault="006662A8" w:rsidP="008478E6">
            <w:pPr>
              <w:spacing w:line="257" w:lineRule="auto"/>
              <w:ind w:left="1008" w:hanging="1008"/>
            </w:pPr>
            <w:r w:rsidRPr="00593DA6">
              <w:rPr>
                <w:rFonts w:eastAsia="Times New Roman" w:cs="Times New Roman"/>
                <w:sz w:val="20"/>
                <w:szCs w:val="20"/>
              </w:rPr>
              <w:t>6.2.1.13.1.   The manufacturer shall provide documentation demonstrating that the input data and parameters that most critically influence the toolchain outputs have been identified by means of appropriate sensitivity analysis techniques.</w:t>
            </w:r>
          </w:p>
        </w:tc>
      </w:tr>
      <w:tr w:rsidR="006662A8" w:rsidRPr="005E3128" w14:paraId="7A4B869D" w14:textId="77777777" w:rsidTr="004A3B9A">
        <w:tblPrEx>
          <w:tblCellMar>
            <w:top w:w="0" w:type="dxa"/>
            <w:left w:w="108" w:type="dxa"/>
            <w:bottom w:w="0" w:type="dxa"/>
            <w:right w:w="108" w:type="dxa"/>
          </w:tblCellMar>
        </w:tblPrEx>
        <w:trPr>
          <w:trHeight w:val="300"/>
        </w:trPr>
        <w:tc>
          <w:tcPr>
            <w:tcW w:w="12505" w:type="dxa"/>
            <w:gridSpan w:val="4"/>
          </w:tcPr>
          <w:p w14:paraId="0B437E15" w14:textId="77777777" w:rsidR="006662A8" w:rsidRPr="00593DA6" w:rsidRDefault="006662A8" w:rsidP="008478E6">
            <w:pPr>
              <w:spacing w:line="257" w:lineRule="auto"/>
              <w:ind w:left="1008" w:hanging="1008"/>
            </w:pPr>
            <w:r w:rsidRPr="00593DA6">
              <w:rPr>
                <w:rFonts w:eastAsia="Times New Roman" w:cs="Times New Roman"/>
                <w:sz w:val="20"/>
                <w:szCs w:val="20"/>
              </w:rPr>
              <w:t>6.2.1.13.2.   The manufacturer shall demonstrate that robust calibration procedures have been adopted for assigning appropriate value(s) to all the simulation parameters while ensuring that special attention is taken for the most critical parameters. This is to ensure that the simulation toolchain can be used to emulate the relevant real-world system.</w:t>
            </w:r>
          </w:p>
        </w:tc>
      </w:tr>
      <w:tr w:rsidR="006662A8" w:rsidRPr="005E3128" w14:paraId="212D326A" w14:textId="77777777" w:rsidTr="004A3B9A">
        <w:tblPrEx>
          <w:tblCellMar>
            <w:top w:w="0" w:type="dxa"/>
            <w:left w:w="108" w:type="dxa"/>
            <w:bottom w:w="0" w:type="dxa"/>
            <w:right w:w="108" w:type="dxa"/>
          </w:tblCellMar>
        </w:tblPrEx>
        <w:trPr>
          <w:trHeight w:val="300"/>
        </w:trPr>
        <w:tc>
          <w:tcPr>
            <w:tcW w:w="12505" w:type="dxa"/>
            <w:gridSpan w:val="4"/>
          </w:tcPr>
          <w:p w14:paraId="3E782235" w14:textId="77777777" w:rsidR="006662A8" w:rsidRPr="00593DA6" w:rsidRDefault="006662A8" w:rsidP="008478E6">
            <w:pPr>
              <w:spacing w:line="257" w:lineRule="auto"/>
              <w:ind w:left="1008" w:hanging="1008"/>
            </w:pPr>
            <w:r w:rsidRPr="00593DA6">
              <w:rPr>
                <w:rFonts w:eastAsia="Times New Roman" w:cs="Times New Roman"/>
                <w:sz w:val="20"/>
                <w:szCs w:val="20"/>
              </w:rPr>
              <w:t>6.2.1.13.3.   The manufacturer shall demonstrate that sensitivity analysis has been used to identify the critical input data and parameters that need particular attention in order to characterize the uncertainty of the overall simulation toolchain outputs.</w:t>
            </w:r>
          </w:p>
        </w:tc>
      </w:tr>
      <w:tr w:rsidR="006662A8" w:rsidRPr="005E3128" w14:paraId="575E7F9C" w14:textId="77777777" w:rsidTr="004A3B9A">
        <w:tblPrEx>
          <w:tblCellMar>
            <w:top w:w="0" w:type="dxa"/>
            <w:left w:w="108" w:type="dxa"/>
            <w:bottom w:w="0" w:type="dxa"/>
            <w:right w:w="108" w:type="dxa"/>
          </w:tblCellMar>
        </w:tblPrEx>
        <w:trPr>
          <w:trHeight w:val="300"/>
        </w:trPr>
        <w:tc>
          <w:tcPr>
            <w:tcW w:w="12505" w:type="dxa"/>
            <w:gridSpan w:val="4"/>
          </w:tcPr>
          <w:p w14:paraId="5DF3C42E" w14:textId="77777777" w:rsidR="006662A8" w:rsidRPr="00593DA6" w:rsidRDefault="006662A8" w:rsidP="008478E6">
            <w:pPr>
              <w:spacing w:line="257" w:lineRule="auto"/>
              <w:ind w:left="1008" w:hanging="1008"/>
            </w:pPr>
            <w:r w:rsidRPr="00593DA6">
              <w:rPr>
                <w:rFonts w:eastAsia="Times New Roman" w:cs="Times New Roman"/>
                <w:sz w:val="20"/>
                <w:szCs w:val="20"/>
              </w:rPr>
              <w:t>6.2.1.14.      Simulation Toolchain Validation</w:t>
            </w:r>
          </w:p>
        </w:tc>
      </w:tr>
      <w:tr w:rsidR="006662A8" w:rsidRPr="005E3128" w14:paraId="16EECDF5" w14:textId="77777777" w:rsidTr="004A3B9A">
        <w:tblPrEx>
          <w:tblCellMar>
            <w:top w:w="0" w:type="dxa"/>
            <w:left w:w="108" w:type="dxa"/>
            <w:bottom w:w="0" w:type="dxa"/>
            <w:right w:w="108" w:type="dxa"/>
          </w:tblCellMar>
        </w:tblPrEx>
        <w:trPr>
          <w:trHeight w:val="300"/>
        </w:trPr>
        <w:tc>
          <w:tcPr>
            <w:tcW w:w="12505" w:type="dxa"/>
            <w:gridSpan w:val="4"/>
          </w:tcPr>
          <w:p w14:paraId="5F5266F3" w14:textId="77777777" w:rsidR="006662A8" w:rsidRPr="00593DA6" w:rsidRDefault="006662A8" w:rsidP="008478E6">
            <w:pPr>
              <w:spacing w:line="257" w:lineRule="auto"/>
              <w:ind w:left="1008" w:hanging="1008"/>
            </w:pPr>
            <w:r w:rsidRPr="00593DA6">
              <w:rPr>
                <w:rFonts w:eastAsia="Times New Roman" w:cs="Times New Roman"/>
                <w:sz w:val="20"/>
                <w:szCs w:val="20"/>
              </w:rPr>
              <w:t>6.2.1.14.1.   The manufacturer shall perform a validation analysis, based on quantitative metrics, to determine the degree to which each simulation toolchain is an accurate representation of the real-world system.</w:t>
            </w:r>
          </w:p>
        </w:tc>
      </w:tr>
      <w:tr w:rsidR="006662A8" w:rsidRPr="005E3128" w14:paraId="7BEE1361" w14:textId="77777777" w:rsidTr="004A3B9A">
        <w:tblPrEx>
          <w:tblCellMar>
            <w:top w:w="0" w:type="dxa"/>
            <w:left w:w="108" w:type="dxa"/>
            <w:bottom w:w="0" w:type="dxa"/>
            <w:right w:w="108" w:type="dxa"/>
          </w:tblCellMar>
        </w:tblPrEx>
        <w:trPr>
          <w:trHeight w:val="300"/>
        </w:trPr>
        <w:tc>
          <w:tcPr>
            <w:tcW w:w="12505" w:type="dxa"/>
            <w:gridSpan w:val="4"/>
          </w:tcPr>
          <w:p w14:paraId="625FE0C8" w14:textId="77777777" w:rsidR="006662A8" w:rsidRPr="00593DA6" w:rsidRDefault="006662A8" w:rsidP="008478E6">
            <w:pPr>
              <w:spacing w:line="257" w:lineRule="auto"/>
              <w:ind w:left="1008" w:hanging="1008"/>
            </w:pPr>
            <w:r w:rsidRPr="00593DA6">
              <w:rPr>
                <w:rFonts w:eastAsia="Times New Roman" w:cs="Times New Roman"/>
                <w:sz w:val="20"/>
                <w:szCs w:val="20"/>
              </w:rPr>
              <w:t>6.2.1.14.2.   The manufacturer shall provide evidence that the simulation toolchain(s) results are consistent and correlated with the results of the physical tests.</w:t>
            </w:r>
          </w:p>
        </w:tc>
      </w:tr>
      <w:tr w:rsidR="006662A8" w:rsidRPr="005E3128" w14:paraId="05687953" w14:textId="77777777" w:rsidTr="004A3B9A">
        <w:tblPrEx>
          <w:tblCellMar>
            <w:top w:w="0" w:type="dxa"/>
            <w:left w:w="108" w:type="dxa"/>
            <w:bottom w:w="0" w:type="dxa"/>
            <w:right w:w="108" w:type="dxa"/>
          </w:tblCellMar>
        </w:tblPrEx>
        <w:trPr>
          <w:trHeight w:val="300"/>
        </w:trPr>
        <w:tc>
          <w:tcPr>
            <w:tcW w:w="12505" w:type="dxa"/>
            <w:gridSpan w:val="4"/>
          </w:tcPr>
          <w:p w14:paraId="776A7DB3" w14:textId="77777777" w:rsidR="006662A8" w:rsidRPr="00593DA6" w:rsidRDefault="006662A8" w:rsidP="008478E6">
            <w:pPr>
              <w:spacing w:line="257" w:lineRule="auto"/>
              <w:ind w:left="1008" w:hanging="1008"/>
            </w:pPr>
            <w:r w:rsidRPr="00593DA6">
              <w:rPr>
                <w:rFonts w:eastAsia="Times New Roman" w:cs="Times New Roman"/>
                <w:sz w:val="20"/>
                <w:szCs w:val="20"/>
              </w:rPr>
              <w:t>6.2.1.14.3.   The validation shall be performed on a sufficiently representative set of tests in order to substantiate the claims that the simulation toolchain(s) is suitable and can be used within its scope.</w:t>
            </w:r>
          </w:p>
        </w:tc>
      </w:tr>
      <w:tr w:rsidR="006662A8" w:rsidRPr="005E3128" w14:paraId="45479C43" w14:textId="77777777" w:rsidTr="004A3B9A">
        <w:tblPrEx>
          <w:tblCellMar>
            <w:top w:w="0" w:type="dxa"/>
            <w:left w:w="108" w:type="dxa"/>
            <w:bottom w:w="0" w:type="dxa"/>
            <w:right w:w="108" w:type="dxa"/>
          </w:tblCellMar>
        </w:tblPrEx>
        <w:trPr>
          <w:trHeight w:val="300"/>
        </w:trPr>
        <w:tc>
          <w:tcPr>
            <w:tcW w:w="12505" w:type="dxa"/>
            <w:gridSpan w:val="4"/>
          </w:tcPr>
          <w:p w14:paraId="14030992" w14:textId="77777777" w:rsidR="006662A8" w:rsidRPr="00593DA6" w:rsidRDefault="006662A8" w:rsidP="008478E6">
            <w:pPr>
              <w:spacing w:line="257" w:lineRule="auto"/>
              <w:ind w:left="1008" w:hanging="1008"/>
            </w:pPr>
            <w:r w:rsidRPr="00593DA6">
              <w:rPr>
                <w:rFonts w:eastAsia="Times New Roman" w:cs="Times New Roman"/>
                <w:sz w:val="20"/>
                <w:szCs w:val="20"/>
              </w:rPr>
              <w:t>6.2.1.14.4.   The manufacturer shall define the measures of performance (metrics) that will be used when comparing between the results of physical tests and the output of the simulation toolchain(s).</w:t>
            </w:r>
          </w:p>
        </w:tc>
      </w:tr>
      <w:tr w:rsidR="006662A8" w:rsidRPr="005E3128" w14:paraId="707375DC" w14:textId="77777777" w:rsidTr="004A3B9A">
        <w:tblPrEx>
          <w:tblCellMar>
            <w:top w:w="0" w:type="dxa"/>
            <w:left w:w="108" w:type="dxa"/>
            <w:bottom w:w="0" w:type="dxa"/>
            <w:right w:w="108" w:type="dxa"/>
          </w:tblCellMar>
        </w:tblPrEx>
        <w:trPr>
          <w:trHeight w:val="300"/>
        </w:trPr>
        <w:tc>
          <w:tcPr>
            <w:tcW w:w="12505" w:type="dxa"/>
            <w:gridSpan w:val="4"/>
          </w:tcPr>
          <w:p w14:paraId="674285FD" w14:textId="77777777" w:rsidR="006662A8" w:rsidRPr="00593DA6" w:rsidRDefault="006662A8" w:rsidP="008478E6">
            <w:pPr>
              <w:spacing w:line="257" w:lineRule="auto"/>
              <w:ind w:left="1008" w:hanging="1008"/>
            </w:pPr>
            <w:r w:rsidRPr="00593DA6">
              <w:rPr>
                <w:rFonts w:eastAsia="Times New Roman" w:cs="Times New Roman"/>
                <w:sz w:val="20"/>
                <w:szCs w:val="20"/>
              </w:rPr>
              <w:t>6.2.1.14.5.   The manufacturer shall use appropriate statistical techniques when comparing the results of physical tests and the corresponding output of the simulation toolchain and its components.</w:t>
            </w:r>
          </w:p>
        </w:tc>
      </w:tr>
      <w:tr w:rsidR="006662A8" w:rsidRPr="005E3128" w14:paraId="7D16F613" w14:textId="77777777" w:rsidTr="004A3B9A">
        <w:tblPrEx>
          <w:tblCellMar>
            <w:top w:w="0" w:type="dxa"/>
            <w:left w:w="108" w:type="dxa"/>
            <w:bottom w:w="0" w:type="dxa"/>
            <w:right w:w="108" w:type="dxa"/>
          </w:tblCellMar>
        </w:tblPrEx>
        <w:trPr>
          <w:trHeight w:val="300"/>
        </w:trPr>
        <w:tc>
          <w:tcPr>
            <w:tcW w:w="12505" w:type="dxa"/>
            <w:gridSpan w:val="4"/>
          </w:tcPr>
          <w:p w14:paraId="187D6100" w14:textId="77777777" w:rsidR="006662A8" w:rsidRPr="00593DA6" w:rsidRDefault="006662A8" w:rsidP="008478E6">
            <w:pPr>
              <w:spacing w:line="257" w:lineRule="auto"/>
              <w:ind w:left="1008" w:hanging="1008"/>
            </w:pPr>
            <w:r w:rsidRPr="00593DA6">
              <w:rPr>
                <w:rFonts w:eastAsia="Times New Roman" w:cs="Times New Roman"/>
                <w:sz w:val="20"/>
                <w:szCs w:val="20"/>
              </w:rPr>
              <w:t>6.2.1.14.6.   The manufacturer shall specify acceptance tests and criteria during the development of each simulation toolchain and its components and demonstrate that they have been achieved.</w:t>
            </w:r>
          </w:p>
        </w:tc>
      </w:tr>
      <w:tr w:rsidR="006662A8" w:rsidRPr="005E3128" w14:paraId="183C2713" w14:textId="77777777" w:rsidTr="004A3B9A">
        <w:tblPrEx>
          <w:tblCellMar>
            <w:top w:w="0" w:type="dxa"/>
            <w:left w:w="108" w:type="dxa"/>
            <w:bottom w:w="0" w:type="dxa"/>
            <w:right w:w="108" w:type="dxa"/>
          </w:tblCellMar>
        </w:tblPrEx>
        <w:trPr>
          <w:trHeight w:val="300"/>
        </w:trPr>
        <w:tc>
          <w:tcPr>
            <w:tcW w:w="12505" w:type="dxa"/>
            <w:gridSpan w:val="4"/>
          </w:tcPr>
          <w:p w14:paraId="74EB21D2" w14:textId="77777777" w:rsidR="006662A8" w:rsidRPr="00593DA6" w:rsidRDefault="006662A8" w:rsidP="008478E6">
            <w:pPr>
              <w:spacing w:line="257" w:lineRule="auto"/>
              <w:ind w:left="1008" w:hanging="1008"/>
            </w:pPr>
            <w:r w:rsidRPr="00593DA6">
              <w:rPr>
                <w:rFonts w:eastAsia="Times New Roman" w:cs="Times New Roman"/>
                <w:sz w:val="20"/>
                <w:szCs w:val="20"/>
              </w:rPr>
              <w:t xml:space="preserve">6.2.1.14.7.   The manufacturer shall define the methodology and tests used for each simulation toolchain validation. </w:t>
            </w:r>
          </w:p>
        </w:tc>
      </w:tr>
      <w:tr w:rsidR="006662A8" w:rsidRPr="005E3128" w14:paraId="4DB12509" w14:textId="77777777" w:rsidTr="004A3B9A">
        <w:tblPrEx>
          <w:tblCellMar>
            <w:top w:w="0" w:type="dxa"/>
            <w:left w:w="108" w:type="dxa"/>
            <w:bottom w:w="0" w:type="dxa"/>
            <w:right w:w="108" w:type="dxa"/>
          </w:tblCellMar>
        </w:tblPrEx>
        <w:trPr>
          <w:trHeight w:val="300"/>
        </w:trPr>
        <w:tc>
          <w:tcPr>
            <w:tcW w:w="12505" w:type="dxa"/>
            <w:gridSpan w:val="4"/>
          </w:tcPr>
          <w:p w14:paraId="56B3B761" w14:textId="77777777" w:rsidR="006662A8" w:rsidRPr="00593DA6" w:rsidRDefault="006662A8" w:rsidP="008478E6">
            <w:pPr>
              <w:spacing w:line="257" w:lineRule="auto"/>
              <w:ind w:left="1008" w:hanging="1008"/>
            </w:pPr>
            <w:r w:rsidRPr="00593DA6">
              <w:rPr>
                <w:rFonts w:eastAsia="Times New Roman" w:cs="Times New Roman"/>
                <w:sz w:val="20"/>
                <w:szCs w:val="20"/>
              </w:rPr>
              <w:t>6.2.1.14.7.1.It should be clear whether the full ODD is within scope of the toolchain(s) or only part of it.</w:t>
            </w:r>
          </w:p>
        </w:tc>
      </w:tr>
      <w:tr w:rsidR="006662A8" w:rsidRPr="005E3128" w14:paraId="42441772" w14:textId="77777777" w:rsidTr="004A3B9A">
        <w:tblPrEx>
          <w:tblCellMar>
            <w:top w:w="0" w:type="dxa"/>
            <w:left w:w="108" w:type="dxa"/>
            <w:bottom w:w="0" w:type="dxa"/>
            <w:right w:w="108" w:type="dxa"/>
          </w:tblCellMar>
        </w:tblPrEx>
        <w:trPr>
          <w:trHeight w:val="300"/>
        </w:trPr>
        <w:tc>
          <w:tcPr>
            <w:tcW w:w="12505" w:type="dxa"/>
            <w:gridSpan w:val="4"/>
          </w:tcPr>
          <w:p w14:paraId="1FE6987F" w14:textId="77777777" w:rsidR="006662A8" w:rsidRPr="00593DA6" w:rsidRDefault="006662A8" w:rsidP="008478E6">
            <w:pPr>
              <w:spacing w:line="257" w:lineRule="auto"/>
              <w:ind w:left="1008" w:hanging="1008"/>
            </w:pPr>
            <w:r w:rsidRPr="00593DA6">
              <w:rPr>
                <w:rFonts w:eastAsia="Times New Roman" w:cs="Times New Roman"/>
                <w:sz w:val="20"/>
                <w:szCs w:val="20"/>
              </w:rPr>
              <w:lastRenderedPageBreak/>
              <w:t>6.2.1.14.7.2.The validation strategy may consist of one or more of the following:</w:t>
            </w:r>
          </w:p>
          <w:p w14:paraId="6C750BE3"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a)subsystem model validation e.g. environment models, sensor models, and vehicle models;</w:t>
            </w:r>
          </w:p>
          <w:p w14:paraId="6155F5CE"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b)vehicle system model validation (vehicle dynamics model together with the environment model);</w:t>
            </w:r>
          </w:p>
          <w:p w14:paraId="39C3C0DE"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c)sensor system validation (sensor model together with the environment model);</w:t>
            </w:r>
          </w:p>
          <w:p w14:paraId="25CAE71B" w14:textId="77777777" w:rsidR="006662A8" w:rsidRPr="00593DA6" w:rsidRDefault="006662A8" w:rsidP="008478E6">
            <w:pPr>
              <w:spacing w:before="120" w:after="120" w:line="257" w:lineRule="auto"/>
              <w:ind w:left="1440" w:hanging="432"/>
            </w:pPr>
            <w:r w:rsidRPr="00593DA6">
              <w:rPr>
                <w:rFonts w:eastAsia="Times New Roman" w:cs="Times New Roman"/>
                <w:sz w:val="20"/>
                <w:szCs w:val="20"/>
              </w:rPr>
              <w:t>d)integrated system validation (sensor model together with the environment model with influences form vehicle model).</w:t>
            </w:r>
          </w:p>
        </w:tc>
      </w:tr>
      <w:tr w:rsidR="006662A8" w:rsidRPr="005E3128" w14:paraId="5175C8F8" w14:textId="77777777" w:rsidTr="004A3B9A">
        <w:tblPrEx>
          <w:tblCellMar>
            <w:top w:w="0" w:type="dxa"/>
            <w:left w:w="108" w:type="dxa"/>
            <w:bottom w:w="0" w:type="dxa"/>
            <w:right w:w="108" w:type="dxa"/>
          </w:tblCellMar>
        </w:tblPrEx>
        <w:trPr>
          <w:trHeight w:val="300"/>
        </w:trPr>
        <w:tc>
          <w:tcPr>
            <w:tcW w:w="12505" w:type="dxa"/>
            <w:gridSpan w:val="4"/>
          </w:tcPr>
          <w:p w14:paraId="4944435C" w14:textId="77777777" w:rsidR="006662A8" w:rsidRPr="00593DA6" w:rsidRDefault="006662A8" w:rsidP="008478E6">
            <w:pPr>
              <w:spacing w:line="257" w:lineRule="auto"/>
              <w:ind w:left="1008" w:hanging="1008"/>
            </w:pPr>
            <w:r w:rsidRPr="00593DA6">
              <w:rPr>
                <w:rFonts w:eastAsia="Times New Roman" w:cs="Times New Roman"/>
                <w:sz w:val="20"/>
                <w:szCs w:val="20"/>
              </w:rPr>
              <w:t>6.2.1.14.8.   The manufacturer shall demonstrate that the accuracy criteria defined during each simulation toolchain development have been met.</w:t>
            </w:r>
          </w:p>
        </w:tc>
      </w:tr>
      <w:tr w:rsidR="006662A8" w:rsidRPr="005E3128" w14:paraId="4C8A63CA" w14:textId="77777777" w:rsidTr="004A3B9A">
        <w:tblPrEx>
          <w:tblCellMar>
            <w:top w:w="0" w:type="dxa"/>
            <w:left w:w="108" w:type="dxa"/>
            <w:bottom w:w="0" w:type="dxa"/>
            <w:right w:w="108" w:type="dxa"/>
          </w:tblCellMar>
        </w:tblPrEx>
        <w:trPr>
          <w:trHeight w:val="300"/>
        </w:trPr>
        <w:tc>
          <w:tcPr>
            <w:tcW w:w="12505" w:type="dxa"/>
            <w:gridSpan w:val="4"/>
          </w:tcPr>
          <w:p w14:paraId="2EABA437" w14:textId="77777777" w:rsidR="006662A8" w:rsidRPr="00593DA6" w:rsidRDefault="006662A8" w:rsidP="008478E6">
            <w:pPr>
              <w:spacing w:line="257" w:lineRule="auto"/>
              <w:ind w:left="1008" w:hanging="1008"/>
            </w:pPr>
            <w:r w:rsidRPr="00593DA6">
              <w:rPr>
                <w:rFonts w:eastAsia="Times New Roman" w:cs="Times New Roman"/>
                <w:sz w:val="20"/>
                <w:szCs w:val="20"/>
              </w:rPr>
              <w:t>6.2.1.14.9.   The manufacturer shall provide evidence that the processes related to the validation activity have been followed.</w:t>
            </w:r>
          </w:p>
        </w:tc>
      </w:tr>
      <w:tr w:rsidR="006662A8" w:rsidRPr="005E3128" w14:paraId="0EDAB9E8" w14:textId="77777777" w:rsidTr="004A3B9A">
        <w:tblPrEx>
          <w:tblCellMar>
            <w:top w:w="0" w:type="dxa"/>
            <w:left w:w="108" w:type="dxa"/>
            <w:bottom w:w="0" w:type="dxa"/>
            <w:right w:w="108" w:type="dxa"/>
          </w:tblCellMar>
        </w:tblPrEx>
        <w:trPr>
          <w:trHeight w:val="300"/>
        </w:trPr>
        <w:tc>
          <w:tcPr>
            <w:tcW w:w="12505" w:type="dxa"/>
            <w:gridSpan w:val="4"/>
          </w:tcPr>
          <w:p w14:paraId="74230A61" w14:textId="77777777" w:rsidR="006662A8" w:rsidRPr="00593DA6" w:rsidRDefault="006662A8" w:rsidP="008478E6">
            <w:pPr>
              <w:spacing w:line="257" w:lineRule="auto"/>
              <w:ind w:left="1008" w:hanging="1008"/>
            </w:pPr>
            <w:r w:rsidRPr="00593DA6">
              <w:rPr>
                <w:rFonts w:eastAsia="Times New Roman" w:cs="Times New Roman"/>
                <w:sz w:val="20"/>
                <w:szCs w:val="20"/>
              </w:rPr>
              <w:t>6.2.1.14.10.The manufacturer shall document their uncertainty characterization analysis and provide information about how the simulation toolchain(s) should be used and any safety margins that should be applied when it is used for virtual testing.</w:t>
            </w:r>
          </w:p>
        </w:tc>
      </w:tr>
      <w:tr w:rsidR="006662A8" w:rsidRPr="005E3128" w14:paraId="79108298" w14:textId="77777777" w:rsidTr="004A3B9A">
        <w:tblPrEx>
          <w:tblCellMar>
            <w:top w:w="0" w:type="dxa"/>
            <w:left w:w="108" w:type="dxa"/>
            <w:bottom w:w="0" w:type="dxa"/>
            <w:right w:w="108" w:type="dxa"/>
          </w:tblCellMar>
        </w:tblPrEx>
        <w:trPr>
          <w:trHeight w:val="300"/>
        </w:trPr>
        <w:tc>
          <w:tcPr>
            <w:tcW w:w="12505" w:type="dxa"/>
            <w:gridSpan w:val="4"/>
          </w:tcPr>
          <w:p w14:paraId="781AB2C0" w14:textId="77777777" w:rsidR="006662A8" w:rsidRPr="00593DA6" w:rsidRDefault="006662A8" w:rsidP="008478E6">
            <w:pPr>
              <w:spacing w:line="257" w:lineRule="auto"/>
              <w:ind w:left="1008" w:hanging="1008"/>
            </w:pPr>
            <w:r w:rsidRPr="00593DA6">
              <w:rPr>
                <w:rFonts w:eastAsia="Times New Roman" w:cs="Times New Roman"/>
                <w:sz w:val="20"/>
                <w:szCs w:val="20"/>
              </w:rPr>
              <w:t>6.2.1.14.11.The manufacturer shall demonstrate it has techniques to estimate each simulation toolchain’s critical inputs and that they have been applied and the results documented</w:t>
            </w:r>
          </w:p>
        </w:tc>
      </w:tr>
      <w:tr w:rsidR="006662A8" w:rsidRPr="005E3128" w14:paraId="795BA544" w14:textId="77777777" w:rsidTr="004A3B9A">
        <w:tblPrEx>
          <w:tblCellMar>
            <w:top w:w="0" w:type="dxa"/>
            <w:left w:w="108" w:type="dxa"/>
            <w:bottom w:w="0" w:type="dxa"/>
            <w:right w:w="108" w:type="dxa"/>
          </w:tblCellMar>
        </w:tblPrEx>
        <w:trPr>
          <w:trHeight w:val="300"/>
        </w:trPr>
        <w:tc>
          <w:tcPr>
            <w:tcW w:w="12505" w:type="dxa"/>
            <w:gridSpan w:val="4"/>
          </w:tcPr>
          <w:p w14:paraId="096EFB5B" w14:textId="77777777" w:rsidR="006662A8" w:rsidRPr="00593DA6" w:rsidRDefault="006662A8" w:rsidP="008478E6">
            <w:pPr>
              <w:spacing w:line="257" w:lineRule="auto"/>
              <w:ind w:left="1008" w:hanging="1008"/>
            </w:pPr>
            <w:r w:rsidRPr="00593DA6">
              <w:rPr>
                <w:rFonts w:eastAsia="Times New Roman" w:cs="Times New Roman"/>
                <w:sz w:val="20"/>
                <w:szCs w:val="20"/>
              </w:rPr>
              <w:t>6.2.1.14.12.The manufacturer shall demonstrate that they have characterised the critical parameters used in each simulation toolchain and its components and where appropriate have identified these as distributions with confidence intervals.</w:t>
            </w:r>
          </w:p>
        </w:tc>
      </w:tr>
      <w:tr w:rsidR="006662A8" w:rsidRPr="005E3128" w14:paraId="29EC919B" w14:textId="77777777" w:rsidTr="004A3B9A">
        <w:tblPrEx>
          <w:tblCellMar>
            <w:top w:w="0" w:type="dxa"/>
            <w:left w:w="108" w:type="dxa"/>
            <w:bottom w:w="0" w:type="dxa"/>
            <w:right w:w="108" w:type="dxa"/>
          </w:tblCellMar>
        </w:tblPrEx>
        <w:trPr>
          <w:trHeight w:val="300"/>
        </w:trPr>
        <w:tc>
          <w:tcPr>
            <w:tcW w:w="12505" w:type="dxa"/>
            <w:gridSpan w:val="4"/>
          </w:tcPr>
          <w:p w14:paraId="4BE01612" w14:textId="77777777" w:rsidR="006662A8" w:rsidRPr="00593DA6" w:rsidRDefault="006662A8" w:rsidP="008478E6">
            <w:pPr>
              <w:spacing w:line="257" w:lineRule="auto"/>
              <w:ind w:left="1008" w:hanging="1008"/>
            </w:pPr>
            <w:r w:rsidRPr="00593DA6">
              <w:rPr>
                <w:rFonts w:eastAsia="Times New Roman" w:cs="Times New Roman"/>
                <w:sz w:val="20"/>
                <w:szCs w:val="20"/>
              </w:rPr>
              <w:t>6.2.1.14.13.The manufacturer shall demonstrate that they have achieved a proper characterization of the uncertainty of the results of each simulation toolchain and its components, because of any assumptions therein.</w:t>
            </w:r>
          </w:p>
        </w:tc>
      </w:tr>
      <w:tr w:rsidR="006662A8" w:rsidRPr="005E3128" w14:paraId="48C387C8" w14:textId="77777777" w:rsidTr="004A3B9A">
        <w:tblPrEx>
          <w:tblCellMar>
            <w:top w:w="0" w:type="dxa"/>
            <w:left w:w="108" w:type="dxa"/>
            <w:bottom w:w="0" w:type="dxa"/>
            <w:right w:w="108" w:type="dxa"/>
          </w:tblCellMar>
        </w:tblPrEx>
        <w:trPr>
          <w:trHeight w:val="300"/>
        </w:trPr>
        <w:tc>
          <w:tcPr>
            <w:tcW w:w="12505" w:type="dxa"/>
            <w:gridSpan w:val="4"/>
          </w:tcPr>
          <w:p w14:paraId="739AA1AD" w14:textId="77777777" w:rsidR="006662A8" w:rsidRPr="00593DA6" w:rsidRDefault="006662A8" w:rsidP="008478E6">
            <w:pPr>
              <w:spacing w:line="257" w:lineRule="auto"/>
              <w:ind w:left="1008" w:hanging="1008"/>
            </w:pPr>
            <w:r w:rsidRPr="00593DA6">
              <w:rPr>
                <w:rFonts w:eastAsia="Times New Roman" w:cs="Times New Roman"/>
                <w:sz w:val="20"/>
                <w:szCs w:val="20"/>
              </w:rPr>
              <w:t>6.2.1.14.14.The manufacturer shall demonstrate that they have differentiated between the aleatory and epistemic</w:t>
            </w:r>
            <w:r w:rsidRPr="00593DA6">
              <w:rPr>
                <w:rFonts w:eastAsia="Times New Roman" w:cs="Times New Roman"/>
                <w:sz w:val="20"/>
                <w:szCs w:val="20"/>
                <w:vertAlign w:val="superscript"/>
              </w:rPr>
              <w:footnoteReference w:id="47"/>
            </w:r>
            <w:r w:rsidRPr="00593DA6">
              <w:rPr>
                <w:rFonts w:eastAsia="Times New Roman" w:cs="Times New Roman"/>
                <w:sz w:val="20"/>
                <w:szCs w:val="20"/>
              </w:rPr>
              <w:t xml:space="preserve"> uncertainties associated with each simulation toolchain.</w:t>
            </w:r>
          </w:p>
        </w:tc>
      </w:tr>
      <w:tr w:rsidR="006662A8" w:rsidRPr="005E3128" w14:paraId="361F88E3" w14:textId="77777777" w:rsidTr="004A3B9A">
        <w:tblPrEx>
          <w:tblCellMar>
            <w:top w:w="0" w:type="dxa"/>
            <w:left w:w="108" w:type="dxa"/>
            <w:bottom w:w="0" w:type="dxa"/>
            <w:right w:w="108" w:type="dxa"/>
          </w:tblCellMar>
        </w:tblPrEx>
        <w:trPr>
          <w:trHeight w:val="300"/>
        </w:trPr>
        <w:tc>
          <w:tcPr>
            <w:tcW w:w="12505" w:type="dxa"/>
            <w:gridSpan w:val="4"/>
          </w:tcPr>
          <w:p w14:paraId="103CDBED" w14:textId="77777777" w:rsidR="006662A8" w:rsidRPr="00593DA6" w:rsidRDefault="006662A8" w:rsidP="008478E6">
            <w:pPr>
              <w:spacing w:line="257" w:lineRule="auto"/>
              <w:ind w:left="1008" w:hanging="1008"/>
            </w:pPr>
            <w:r w:rsidRPr="00593DA6">
              <w:rPr>
                <w:rFonts w:eastAsia="Times New Roman" w:cs="Times New Roman"/>
                <w:sz w:val="20"/>
                <w:szCs w:val="20"/>
              </w:rPr>
              <w:t>6.2.2. Track testing</w:t>
            </w:r>
          </w:p>
        </w:tc>
      </w:tr>
      <w:tr w:rsidR="006662A8" w:rsidRPr="005E3128" w14:paraId="734CCAB1" w14:textId="77777777" w:rsidTr="004A3B9A">
        <w:tblPrEx>
          <w:tblCellMar>
            <w:top w:w="0" w:type="dxa"/>
            <w:left w:w="108" w:type="dxa"/>
            <w:bottom w:w="0" w:type="dxa"/>
            <w:right w:w="108" w:type="dxa"/>
          </w:tblCellMar>
        </w:tblPrEx>
        <w:trPr>
          <w:trHeight w:val="300"/>
        </w:trPr>
        <w:tc>
          <w:tcPr>
            <w:tcW w:w="12505" w:type="dxa"/>
            <w:gridSpan w:val="4"/>
          </w:tcPr>
          <w:p w14:paraId="72D332D2" w14:textId="77777777" w:rsidR="006662A8" w:rsidRPr="00593DA6" w:rsidRDefault="006662A8" w:rsidP="008478E6">
            <w:pPr>
              <w:spacing w:line="257" w:lineRule="auto"/>
              <w:ind w:left="1008" w:hanging="1008"/>
            </w:pPr>
            <w:r w:rsidRPr="00593DA6">
              <w:rPr>
                <w:rFonts w:eastAsia="Times New Roman" w:cs="Times New Roman"/>
                <w:sz w:val="20"/>
                <w:szCs w:val="20"/>
              </w:rPr>
              <w:t>6.2.2.1.        The manufacturer shall demonstrate that the track testing environment and capabilities are suitable to conduct testing and gather evidence to support the safety case. In particular the manufacturer shall demonstrate that:</w:t>
            </w:r>
          </w:p>
        </w:tc>
      </w:tr>
      <w:tr w:rsidR="006662A8" w:rsidRPr="005E3128" w14:paraId="685BBFB0" w14:textId="77777777" w:rsidTr="004A3B9A">
        <w:tblPrEx>
          <w:tblCellMar>
            <w:top w:w="0" w:type="dxa"/>
            <w:left w:w="108" w:type="dxa"/>
            <w:bottom w:w="0" w:type="dxa"/>
            <w:right w:w="108" w:type="dxa"/>
          </w:tblCellMar>
        </w:tblPrEx>
        <w:trPr>
          <w:trHeight w:val="300"/>
        </w:trPr>
        <w:tc>
          <w:tcPr>
            <w:tcW w:w="12505" w:type="dxa"/>
            <w:gridSpan w:val="4"/>
          </w:tcPr>
          <w:p w14:paraId="6408D625" w14:textId="77777777" w:rsidR="006662A8" w:rsidRPr="00593DA6" w:rsidRDefault="006662A8" w:rsidP="008478E6">
            <w:pPr>
              <w:spacing w:line="257" w:lineRule="auto"/>
              <w:ind w:left="1440" w:hanging="432"/>
            </w:pPr>
            <w:r w:rsidRPr="00593DA6">
              <w:rPr>
                <w:rFonts w:eastAsia="Times New Roman" w:cs="Times New Roman"/>
                <w:sz w:val="20"/>
                <w:szCs w:val="20"/>
              </w:rPr>
              <w:t>a)the track testing conducted include</w:t>
            </w:r>
            <w:r w:rsidRPr="00593DA6">
              <w:rPr>
                <w:rFonts w:eastAsia="Times New Roman" w:cs="Times New Roman"/>
                <w:strike/>
                <w:sz w:val="20"/>
                <w:szCs w:val="20"/>
              </w:rPr>
              <w:t>s</w:t>
            </w:r>
            <w:r w:rsidRPr="00593DA6">
              <w:rPr>
                <w:rFonts w:eastAsia="Times New Roman" w:cs="Times New Roman"/>
                <w:sz w:val="20"/>
                <w:szCs w:val="20"/>
              </w:rPr>
              <w:t xml:space="preserve"> static and dynamic elements representative of the ODD and of the expected operating conditions;</w:t>
            </w:r>
          </w:p>
        </w:tc>
      </w:tr>
      <w:tr w:rsidR="006662A8" w:rsidRPr="005E3128" w14:paraId="106B9718" w14:textId="77777777" w:rsidTr="004A3B9A">
        <w:tblPrEx>
          <w:tblCellMar>
            <w:top w:w="0" w:type="dxa"/>
            <w:left w:w="108" w:type="dxa"/>
            <w:bottom w:w="0" w:type="dxa"/>
            <w:right w:w="108" w:type="dxa"/>
          </w:tblCellMar>
        </w:tblPrEx>
        <w:trPr>
          <w:trHeight w:val="300"/>
        </w:trPr>
        <w:tc>
          <w:tcPr>
            <w:tcW w:w="12505" w:type="dxa"/>
            <w:gridSpan w:val="4"/>
          </w:tcPr>
          <w:p w14:paraId="22D5A03A" w14:textId="77777777" w:rsidR="006662A8" w:rsidRPr="00593DA6" w:rsidRDefault="006662A8" w:rsidP="008478E6">
            <w:pPr>
              <w:spacing w:line="257" w:lineRule="auto"/>
              <w:ind w:left="1440" w:hanging="432"/>
            </w:pPr>
            <w:r w:rsidRPr="00593DA6">
              <w:rPr>
                <w:rFonts w:eastAsia="Times New Roman" w:cs="Times New Roman"/>
                <w:sz w:val="20"/>
                <w:szCs w:val="20"/>
              </w:rPr>
              <w:t>b)the equipment used during track testing undergoes periodic inspection, maintenance and calibrations to ensure that the measurements are characterized by sufficient accuracy and precision.</w:t>
            </w:r>
          </w:p>
        </w:tc>
      </w:tr>
      <w:tr w:rsidR="006662A8" w:rsidRPr="005E3128" w14:paraId="0328ACD3" w14:textId="77777777" w:rsidTr="004A3B9A">
        <w:tblPrEx>
          <w:tblCellMar>
            <w:top w:w="0" w:type="dxa"/>
            <w:left w:w="108" w:type="dxa"/>
            <w:bottom w:w="0" w:type="dxa"/>
            <w:right w:w="108" w:type="dxa"/>
          </w:tblCellMar>
        </w:tblPrEx>
        <w:trPr>
          <w:trHeight w:val="300"/>
        </w:trPr>
        <w:tc>
          <w:tcPr>
            <w:tcW w:w="12505" w:type="dxa"/>
            <w:gridSpan w:val="4"/>
          </w:tcPr>
          <w:p w14:paraId="0A902CE5" w14:textId="77777777" w:rsidR="006662A8" w:rsidRPr="00593DA6" w:rsidRDefault="006662A8" w:rsidP="008478E6">
            <w:pPr>
              <w:spacing w:line="257" w:lineRule="auto"/>
              <w:ind w:left="1008" w:hanging="1008"/>
            </w:pPr>
            <w:r w:rsidRPr="00593DA6">
              <w:rPr>
                <w:rFonts w:eastAsia="Times New Roman" w:cs="Times New Roman"/>
                <w:sz w:val="20"/>
                <w:szCs w:val="20"/>
              </w:rPr>
              <w:t>6.2.3.Real-world testing</w:t>
            </w:r>
          </w:p>
        </w:tc>
      </w:tr>
      <w:tr w:rsidR="006662A8" w:rsidRPr="005E3128" w14:paraId="55F0EA2F" w14:textId="77777777" w:rsidTr="004A3B9A">
        <w:tblPrEx>
          <w:tblCellMar>
            <w:top w:w="0" w:type="dxa"/>
            <w:left w:w="108" w:type="dxa"/>
            <w:bottom w:w="0" w:type="dxa"/>
            <w:right w:w="108" w:type="dxa"/>
          </w:tblCellMar>
        </w:tblPrEx>
        <w:trPr>
          <w:trHeight w:val="300"/>
        </w:trPr>
        <w:tc>
          <w:tcPr>
            <w:tcW w:w="12505" w:type="dxa"/>
            <w:gridSpan w:val="4"/>
          </w:tcPr>
          <w:p w14:paraId="4A7ADEFD" w14:textId="77777777" w:rsidR="006662A8" w:rsidRPr="00593DA6" w:rsidRDefault="006662A8" w:rsidP="008478E6">
            <w:pPr>
              <w:spacing w:line="257" w:lineRule="auto"/>
              <w:ind w:left="1008" w:hanging="1008"/>
            </w:pPr>
            <w:r w:rsidRPr="00593DA6">
              <w:rPr>
                <w:rFonts w:eastAsia="Times New Roman" w:cs="Times New Roman"/>
                <w:sz w:val="20"/>
                <w:szCs w:val="20"/>
              </w:rPr>
              <w:t>6.2.3.1. The manufacturer shall demonstrate that the real-world testing facilities (public roads), environment and capabilities are suitable to conduct testing and gather evidence to support the safety case. In particular the manufacturer shall demonstrate that:</w:t>
            </w:r>
          </w:p>
        </w:tc>
      </w:tr>
      <w:tr w:rsidR="006662A8" w:rsidRPr="005E3128" w14:paraId="124001C2" w14:textId="77777777" w:rsidTr="004A3B9A">
        <w:tblPrEx>
          <w:tblCellMar>
            <w:top w:w="0" w:type="dxa"/>
            <w:left w:w="108" w:type="dxa"/>
            <w:bottom w:w="0" w:type="dxa"/>
            <w:right w:w="108" w:type="dxa"/>
          </w:tblCellMar>
        </w:tblPrEx>
        <w:trPr>
          <w:trHeight w:val="300"/>
        </w:trPr>
        <w:tc>
          <w:tcPr>
            <w:tcW w:w="12505" w:type="dxa"/>
            <w:gridSpan w:val="4"/>
          </w:tcPr>
          <w:p w14:paraId="1655002B" w14:textId="05644548" w:rsidR="006662A8" w:rsidRPr="00593DA6" w:rsidRDefault="006662A8" w:rsidP="008478E6">
            <w:pPr>
              <w:spacing w:line="257" w:lineRule="auto"/>
              <w:ind w:left="1440" w:hanging="432"/>
              <w:rPr>
                <w:rFonts w:eastAsia="Times New Roman" w:cs="Times New Roman"/>
                <w:sz w:val="20"/>
                <w:szCs w:val="20"/>
              </w:rPr>
            </w:pPr>
            <w:r w:rsidRPr="00593DA6">
              <w:rPr>
                <w:rFonts w:eastAsia="Times New Roman" w:cs="Times New Roman"/>
                <w:sz w:val="20"/>
                <w:szCs w:val="20"/>
              </w:rPr>
              <w:lastRenderedPageBreak/>
              <w:t>a)the selected test routes hold a sufficient probability for the ADS to encounter [situations] that involve a large number of other road users, unlikely road infrastructure, or abnormal geographic/environmental conditions.</w:t>
            </w:r>
          </w:p>
        </w:tc>
      </w:tr>
      <w:tr w:rsidR="006662A8" w:rsidRPr="005E3128" w14:paraId="0F33A71C" w14:textId="77777777" w:rsidTr="004A3B9A">
        <w:tblPrEx>
          <w:tblCellMar>
            <w:top w:w="0" w:type="dxa"/>
            <w:left w:w="108" w:type="dxa"/>
            <w:bottom w:w="0" w:type="dxa"/>
            <w:right w:w="108" w:type="dxa"/>
          </w:tblCellMar>
        </w:tblPrEx>
        <w:trPr>
          <w:trHeight w:val="300"/>
        </w:trPr>
        <w:tc>
          <w:tcPr>
            <w:tcW w:w="12505" w:type="dxa"/>
            <w:gridSpan w:val="4"/>
          </w:tcPr>
          <w:p w14:paraId="3C902281" w14:textId="77777777" w:rsidR="006662A8" w:rsidRPr="00593DA6" w:rsidRDefault="006662A8" w:rsidP="008478E6">
            <w:pPr>
              <w:spacing w:line="257" w:lineRule="auto"/>
              <w:ind w:left="1440" w:hanging="432"/>
            </w:pPr>
            <w:r w:rsidRPr="00593DA6">
              <w:rPr>
                <w:rFonts w:eastAsia="Times New Roman" w:cs="Times New Roman"/>
                <w:sz w:val="20"/>
                <w:szCs w:val="20"/>
              </w:rPr>
              <w:t>b)the equipment used during real-world testing undergoes periodic inspection, maintenance and calibrations to ensure that the measurements are characterized by sufficient accuracy and precision.</w:t>
            </w:r>
          </w:p>
        </w:tc>
      </w:tr>
      <w:tr w:rsidR="006662A8" w:rsidRPr="00D53DD4" w14:paraId="0A0CFE7F" w14:textId="77777777" w:rsidTr="004A3B9A">
        <w:trPr>
          <w:cantSplit/>
        </w:trPr>
        <w:tc>
          <w:tcPr>
            <w:tcW w:w="12505" w:type="dxa"/>
            <w:gridSpan w:val="4"/>
          </w:tcPr>
          <w:p w14:paraId="405A1500" w14:textId="03F63C7B" w:rsidR="006662A8" w:rsidRPr="00593DA6" w:rsidRDefault="006662A8" w:rsidP="008478E6">
            <w:pPr>
              <w:ind w:left="1008" w:hanging="1008"/>
              <w:rPr>
                <w:sz w:val="20"/>
                <w:szCs w:val="20"/>
              </w:rPr>
            </w:pPr>
            <w:r w:rsidRPr="00593DA6">
              <w:rPr>
                <w:sz w:val="20"/>
                <w:szCs w:val="20"/>
              </w:rPr>
              <w:t>6.3.</w:t>
            </w:r>
            <w:r w:rsidRPr="00593DA6">
              <w:rPr>
                <w:sz w:val="20"/>
                <w:szCs w:val="20"/>
              </w:rPr>
              <w:tab/>
              <w:t>Safety Case for the ADS</w:t>
            </w:r>
          </w:p>
        </w:tc>
      </w:tr>
      <w:tr w:rsidR="006662A8" w:rsidRPr="00D53DD4" w14:paraId="06603CE8" w14:textId="77777777" w:rsidTr="004A3B9A">
        <w:trPr>
          <w:cantSplit/>
        </w:trPr>
        <w:tc>
          <w:tcPr>
            <w:tcW w:w="12505" w:type="dxa"/>
            <w:gridSpan w:val="4"/>
          </w:tcPr>
          <w:p w14:paraId="1C02C2AF" w14:textId="02DF3F9E" w:rsidR="006662A8" w:rsidRPr="00593DA6" w:rsidRDefault="006662A8" w:rsidP="008478E6">
            <w:pPr>
              <w:ind w:left="1008" w:hanging="1008"/>
              <w:rPr>
                <w:sz w:val="20"/>
                <w:szCs w:val="20"/>
              </w:rPr>
            </w:pPr>
            <w:r w:rsidRPr="00593DA6">
              <w:rPr>
                <w:sz w:val="20"/>
                <w:szCs w:val="20"/>
              </w:rPr>
              <w:t xml:space="preserve">6.3.1. </w:t>
            </w:r>
            <w:r w:rsidRPr="00593DA6">
              <w:tab/>
            </w:r>
            <w:r w:rsidRPr="00593DA6">
              <w:rPr>
                <w:sz w:val="20"/>
                <w:szCs w:val="20"/>
              </w:rPr>
              <w:t>System Description</w:t>
            </w:r>
          </w:p>
        </w:tc>
      </w:tr>
      <w:tr w:rsidR="006662A8" w:rsidRPr="00D53DD4" w14:paraId="15DC9B39" w14:textId="77777777" w:rsidTr="004A3B9A">
        <w:trPr>
          <w:cantSplit/>
        </w:trPr>
        <w:tc>
          <w:tcPr>
            <w:tcW w:w="12505" w:type="dxa"/>
            <w:gridSpan w:val="4"/>
          </w:tcPr>
          <w:p w14:paraId="41934867" w14:textId="7039AAA9" w:rsidR="006662A8" w:rsidRPr="00593DA6" w:rsidRDefault="006662A8" w:rsidP="008478E6">
            <w:pPr>
              <w:ind w:left="1008" w:hanging="1008"/>
              <w:rPr>
                <w:sz w:val="20"/>
                <w:szCs w:val="20"/>
              </w:rPr>
            </w:pPr>
            <w:r w:rsidRPr="00593DA6">
              <w:rPr>
                <w:sz w:val="20"/>
                <w:szCs w:val="20"/>
              </w:rPr>
              <w:t xml:space="preserve">6.3.1.1. </w:t>
            </w:r>
            <w:r w:rsidRPr="00593DA6">
              <w:rPr>
                <w:sz w:val="20"/>
                <w:szCs w:val="20"/>
              </w:rPr>
              <w:tab/>
              <w:t>The manufacturer shall provide a system description.</w:t>
            </w:r>
          </w:p>
        </w:tc>
      </w:tr>
      <w:tr w:rsidR="006662A8" w:rsidRPr="00D53DD4" w14:paraId="35C12C6F" w14:textId="77777777" w:rsidTr="004A3B9A">
        <w:trPr>
          <w:cantSplit/>
        </w:trPr>
        <w:tc>
          <w:tcPr>
            <w:tcW w:w="12505" w:type="dxa"/>
            <w:gridSpan w:val="4"/>
          </w:tcPr>
          <w:p w14:paraId="584A4415" w14:textId="208E079C" w:rsidR="006662A8" w:rsidRPr="00593DA6" w:rsidRDefault="006662A8" w:rsidP="008478E6">
            <w:pPr>
              <w:ind w:left="1008" w:hanging="1008"/>
              <w:rPr>
                <w:sz w:val="20"/>
                <w:szCs w:val="20"/>
              </w:rPr>
            </w:pPr>
            <w:r w:rsidRPr="00593DA6">
              <w:rPr>
                <w:sz w:val="20"/>
                <w:szCs w:val="20"/>
              </w:rPr>
              <w:t>6.3.1.2.</w:t>
            </w:r>
            <w:r w:rsidRPr="00593DA6">
              <w:rPr>
                <w:sz w:val="20"/>
                <w:szCs w:val="20"/>
              </w:rPr>
              <w:tab/>
              <w:t>The system description shall describe the type of use(s) for which the ADS is intended, such as personal car ownership, urban taxi fleet, goods transportation, highway use, etc.</w:t>
            </w:r>
          </w:p>
        </w:tc>
      </w:tr>
      <w:tr w:rsidR="006662A8" w:rsidRPr="00D53DD4" w14:paraId="2D52AA74" w14:textId="77777777" w:rsidTr="004A3B9A">
        <w:trPr>
          <w:cantSplit/>
        </w:trPr>
        <w:tc>
          <w:tcPr>
            <w:tcW w:w="12505" w:type="dxa"/>
            <w:gridSpan w:val="4"/>
          </w:tcPr>
          <w:p w14:paraId="5B71AAEB" w14:textId="27AF9A79" w:rsidR="006662A8" w:rsidRPr="00593DA6" w:rsidRDefault="006662A8" w:rsidP="008478E6">
            <w:pPr>
              <w:ind w:left="1008" w:hanging="1008"/>
              <w:rPr>
                <w:sz w:val="20"/>
                <w:szCs w:val="20"/>
              </w:rPr>
            </w:pPr>
            <w:r w:rsidRPr="00593DA6">
              <w:rPr>
                <w:sz w:val="20"/>
                <w:szCs w:val="20"/>
              </w:rPr>
              <w:t>6.3.1.2.1.</w:t>
            </w:r>
            <w:r w:rsidRPr="00593DA6">
              <w:rPr>
                <w:sz w:val="20"/>
                <w:szCs w:val="20"/>
              </w:rPr>
              <w:tab/>
              <w:t>This shall include a description of each ADS feature configuration including ADS functions applicable to that specific feature, the intended uses and limitations on the use of the feature which gives a simple explanation of its operational characteristics.</w:t>
            </w:r>
          </w:p>
        </w:tc>
      </w:tr>
      <w:tr w:rsidR="006662A8" w:rsidRPr="00D53DD4" w14:paraId="4C7C18C2" w14:textId="77777777" w:rsidTr="004A3B9A">
        <w:trPr>
          <w:cantSplit/>
        </w:trPr>
        <w:tc>
          <w:tcPr>
            <w:tcW w:w="12505" w:type="dxa"/>
            <w:gridSpan w:val="4"/>
          </w:tcPr>
          <w:p w14:paraId="7CE1BB36" w14:textId="1FED71E6" w:rsidR="006662A8" w:rsidRPr="00593DA6" w:rsidRDefault="006662A8" w:rsidP="008478E6">
            <w:pPr>
              <w:ind w:left="1008" w:hanging="1008"/>
              <w:rPr>
                <w:sz w:val="20"/>
                <w:szCs w:val="20"/>
              </w:rPr>
            </w:pPr>
            <w:r w:rsidRPr="00593DA6">
              <w:rPr>
                <w:sz w:val="20"/>
                <w:szCs w:val="20"/>
              </w:rPr>
              <w:t>6.3.1.3.</w:t>
            </w:r>
            <w:r w:rsidRPr="00593DA6">
              <w:rPr>
                <w:sz w:val="20"/>
                <w:szCs w:val="20"/>
              </w:rPr>
              <w:tab/>
              <w:t>The system description shall describe how the Operational Design Domain has been defined for each ADS feature and explain the boundaries of each of the conditions in which the feature is designed to operate. This shall include at least the following:</w:t>
            </w:r>
          </w:p>
        </w:tc>
      </w:tr>
      <w:tr w:rsidR="006662A8" w:rsidRPr="00D53DD4" w14:paraId="2D0226B4" w14:textId="77777777" w:rsidTr="004A3B9A">
        <w:trPr>
          <w:cantSplit/>
          <w:trHeight w:val="308"/>
        </w:trPr>
        <w:tc>
          <w:tcPr>
            <w:tcW w:w="12505" w:type="dxa"/>
            <w:gridSpan w:val="4"/>
          </w:tcPr>
          <w:p w14:paraId="2357186B" w14:textId="461F4423" w:rsidR="006662A8" w:rsidRPr="00593DA6" w:rsidRDefault="006662A8" w:rsidP="008478E6">
            <w:pPr>
              <w:ind w:left="1440" w:hanging="432"/>
              <w:rPr>
                <w:sz w:val="20"/>
                <w:szCs w:val="20"/>
              </w:rPr>
            </w:pPr>
            <w:r w:rsidRPr="00593DA6">
              <w:rPr>
                <w:sz w:val="20"/>
                <w:szCs w:val="20"/>
              </w:rPr>
              <w:t>(a)</w:t>
            </w:r>
            <w:r w:rsidRPr="00593DA6">
              <w:rPr>
                <w:sz w:val="20"/>
                <w:szCs w:val="20"/>
              </w:rPr>
              <w:tab/>
              <w:t>Intended area of operation (i.e. Jurisdictions, geographic limitations, etc.)</w:t>
            </w:r>
          </w:p>
        </w:tc>
      </w:tr>
      <w:tr w:rsidR="006662A8" w:rsidRPr="00D53DD4" w14:paraId="2197A4FB" w14:textId="77777777" w:rsidTr="004A3B9A">
        <w:trPr>
          <w:cantSplit/>
          <w:trHeight w:val="308"/>
        </w:trPr>
        <w:tc>
          <w:tcPr>
            <w:tcW w:w="12505" w:type="dxa"/>
            <w:gridSpan w:val="4"/>
          </w:tcPr>
          <w:p w14:paraId="4390F199" w14:textId="0D32EE2D" w:rsidR="006662A8" w:rsidRPr="00593DA6" w:rsidRDefault="006662A8" w:rsidP="008478E6">
            <w:pPr>
              <w:ind w:left="1440" w:hanging="432"/>
              <w:rPr>
                <w:sz w:val="20"/>
                <w:szCs w:val="20"/>
              </w:rPr>
            </w:pPr>
            <w:r w:rsidRPr="00593DA6">
              <w:rPr>
                <w:sz w:val="20"/>
                <w:szCs w:val="20"/>
              </w:rPr>
              <w:t xml:space="preserve">(b) </w:t>
            </w:r>
            <w:r w:rsidRPr="00593DA6">
              <w:rPr>
                <w:sz w:val="20"/>
                <w:szCs w:val="20"/>
              </w:rPr>
              <w:tab/>
              <w:t>Roadway characteristics (i.e. road type, road conditions, speed limit, etc.)</w:t>
            </w:r>
          </w:p>
        </w:tc>
      </w:tr>
      <w:tr w:rsidR="006662A8" w:rsidRPr="00A70CC8" w14:paraId="1043DC53" w14:textId="77777777" w:rsidTr="004A3B9A">
        <w:trPr>
          <w:cantSplit/>
          <w:trHeight w:val="308"/>
        </w:trPr>
        <w:tc>
          <w:tcPr>
            <w:tcW w:w="12505" w:type="dxa"/>
            <w:gridSpan w:val="4"/>
          </w:tcPr>
          <w:p w14:paraId="2AFAE460" w14:textId="188EAC1C" w:rsidR="006662A8" w:rsidRPr="00593DA6" w:rsidRDefault="006662A8" w:rsidP="008478E6">
            <w:pPr>
              <w:ind w:left="1440" w:hanging="432"/>
              <w:rPr>
                <w:sz w:val="20"/>
                <w:szCs w:val="20"/>
                <w:lang w:val="fr-BE"/>
              </w:rPr>
            </w:pPr>
            <w:r w:rsidRPr="00593DA6">
              <w:rPr>
                <w:sz w:val="20"/>
                <w:szCs w:val="20"/>
                <w:lang w:val="fr-BE"/>
              </w:rPr>
              <w:t>(c)</w:t>
            </w:r>
            <w:r w:rsidRPr="00593DA6">
              <w:rPr>
                <w:sz w:val="20"/>
                <w:szCs w:val="20"/>
                <w:lang w:val="fr-BE"/>
              </w:rPr>
              <w:tab/>
              <w:t>Environmental conditions (i.e. Weather, illumination, etc.)</w:t>
            </w:r>
          </w:p>
        </w:tc>
      </w:tr>
      <w:tr w:rsidR="006662A8" w:rsidRPr="00D53DD4" w14:paraId="63D2B17E" w14:textId="77777777" w:rsidTr="004A3B9A">
        <w:trPr>
          <w:cantSplit/>
          <w:trHeight w:val="308"/>
        </w:trPr>
        <w:tc>
          <w:tcPr>
            <w:tcW w:w="12505" w:type="dxa"/>
            <w:gridSpan w:val="4"/>
          </w:tcPr>
          <w:p w14:paraId="73C27CE1" w14:textId="12EC181D" w:rsidR="006662A8" w:rsidRPr="00593DA6" w:rsidRDefault="006662A8" w:rsidP="008478E6">
            <w:pPr>
              <w:ind w:left="1440" w:hanging="432"/>
              <w:rPr>
                <w:sz w:val="20"/>
                <w:szCs w:val="20"/>
              </w:rPr>
            </w:pPr>
            <w:r w:rsidRPr="00593DA6">
              <w:rPr>
                <w:sz w:val="20"/>
                <w:szCs w:val="20"/>
              </w:rPr>
              <w:t>(d)</w:t>
            </w:r>
            <w:r w:rsidRPr="00593DA6">
              <w:rPr>
                <w:sz w:val="20"/>
                <w:szCs w:val="20"/>
              </w:rPr>
              <w:tab/>
              <w:t>Dynamic elements (i.e. kinds of other road users, etc.)</w:t>
            </w:r>
          </w:p>
        </w:tc>
      </w:tr>
      <w:tr w:rsidR="006662A8" w:rsidRPr="00D53DD4" w14:paraId="2ED89D51" w14:textId="77777777" w:rsidTr="004A3B9A">
        <w:trPr>
          <w:cantSplit/>
        </w:trPr>
        <w:tc>
          <w:tcPr>
            <w:tcW w:w="12505" w:type="dxa"/>
            <w:gridSpan w:val="4"/>
          </w:tcPr>
          <w:p w14:paraId="72AA8629" w14:textId="6ECEA33D" w:rsidR="006662A8" w:rsidRPr="00593DA6" w:rsidRDefault="006662A8" w:rsidP="008478E6">
            <w:pPr>
              <w:ind w:left="1008" w:hanging="1008"/>
              <w:rPr>
                <w:sz w:val="20"/>
                <w:szCs w:val="20"/>
              </w:rPr>
            </w:pPr>
            <w:r w:rsidRPr="00593DA6">
              <w:rPr>
                <w:sz w:val="20"/>
                <w:szCs w:val="20"/>
              </w:rPr>
              <w:t>6.3.1.4.</w:t>
            </w:r>
            <w:r w:rsidRPr="00593DA6">
              <w:rPr>
                <w:sz w:val="20"/>
                <w:szCs w:val="20"/>
              </w:rPr>
              <w:tab/>
            </w:r>
            <w:bookmarkStart w:id="19" w:name="_Hlk202452529"/>
            <w:r w:rsidRPr="00593DA6">
              <w:rPr>
                <w:sz w:val="20"/>
                <w:szCs w:val="20"/>
              </w:rPr>
              <w:t>The system description shall include outlines of the following elements of the ADS and their relationships to other vehicle systems:</w:t>
            </w:r>
            <w:bookmarkEnd w:id="19"/>
          </w:p>
        </w:tc>
      </w:tr>
      <w:tr w:rsidR="006662A8" w:rsidRPr="00D53DD4" w14:paraId="4A18412F" w14:textId="77777777" w:rsidTr="004A3B9A">
        <w:trPr>
          <w:cantSplit/>
        </w:trPr>
        <w:tc>
          <w:tcPr>
            <w:tcW w:w="12505" w:type="dxa"/>
            <w:gridSpan w:val="4"/>
          </w:tcPr>
          <w:p w14:paraId="76956D35" w14:textId="6D0057DE" w:rsidR="006662A8" w:rsidRPr="00593DA6" w:rsidRDefault="006662A8" w:rsidP="008478E6">
            <w:pPr>
              <w:ind w:left="1440" w:hanging="432"/>
              <w:rPr>
                <w:sz w:val="20"/>
                <w:szCs w:val="20"/>
              </w:rPr>
            </w:pPr>
            <w:r w:rsidRPr="00593DA6">
              <w:rPr>
                <w:sz w:val="20"/>
                <w:szCs w:val="20"/>
              </w:rPr>
              <w:t xml:space="preserve">(a) </w:t>
            </w:r>
            <w:r w:rsidRPr="00593DA6">
              <w:tab/>
            </w:r>
            <w:r w:rsidRPr="00593DA6">
              <w:rPr>
                <w:sz w:val="20"/>
                <w:szCs w:val="20"/>
              </w:rPr>
              <w:t>Hardware components and their functions, and</w:t>
            </w:r>
          </w:p>
        </w:tc>
      </w:tr>
      <w:tr w:rsidR="006662A8" w:rsidRPr="00D53DD4" w14:paraId="30959E07" w14:textId="77777777" w:rsidTr="004A3B9A">
        <w:trPr>
          <w:cantSplit/>
        </w:trPr>
        <w:tc>
          <w:tcPr>
            <w:tcW w:w="12505" w:type="dxa"/>
            <w:gridSpan w:val="4"/>
          </w:tcPr>
          <w:p w14:paraId="6AF9B340" w14:textId="759C1FBE" w:rsidR="006662A8" w:rsidRPr="00593DA6" w:rsidRDefault="006662A8" w:rsidP="008478E6">
            <w:pPr>
              <w:ind w:left="1440" w:hanging="432"/>
              <w:rPr>
                <w:sz w:val="20"/>
                <w:szCs w:val="20"/>
              </w:rPr>
            </w:pPr>
            <w:r w:rsidRPr="00593DA6">
              <w:rPr>
                <w:sz w:val="20"/>
                <w:szCs w:val="20"/>
              </w:rPr>
              <w:t xml:space="preserve">(b) </w:t>
            </w:r>
            <w:r w:rsidRPr="00593DA6">
              <w:rPr>
                <w:sz w:val="20"/>
                <w:szCs w:val="20"/>
              </w:rPr>
              <w:tab/>
              <w:t>Software components and their functions.</w:t>
            </w:r>
          </w:p>
        </w:tc>
      </w:tr>
      <w:tr w:rsidR="006662A8" w:rsidRPr="00D53DD4" w14:paraId="0F77C4A6" w14:textId="77777777" w:rsidTr="004A3B9A">
        <w:trPr>
          <w:cantSplit/>
        </w:trPr>
        <w:tc>
          <w:tcPr>
            <w:tcW w:w="12505" w:type="dxa"/>
            <w:gridSpan w:val="4"/>
          </w:tcPr>
          <w:p w14:paraId="4E654BAF" w14:textId="7E56277E" w:rsidR="006662A8" w:rsidRPr="00593DA6" w:rsidRDefault="006662A8" w:rsidP="008478E6">
            <w:pPr>
              <w:ind w:left="1008" w:hanging="1008"/>
              <w:rPr>
                <w:sz w:val="20"/>
                <w:szCs w:val="20"/>
              </w:rPr>
            </w:pPr>
            <w:r w:rsidRPr="00593DA6">
              <w:rPr>
                <w:sz w:val="20"/>
                <w:szCs w:val="20"/>
              </w:rPr>
              <w:t xml:space="preserve">6.3.1.4.1    </w:t>
            </w:r>
            <w:r w:rsidRPr="00593DA6">
              <w:rPr>
                <w:sz w:val="20"/>
                <w:szCs w:val="20"/>
              </w:rPr>
              <w:tab/>
              <w:t>The outlines shall include block diagrams and/or schematics.</w:t>
            </w:r>
          </w:p>
        </w:tc>
      </w:tr>
      <w:tr w:rsidR="006662A8" w:rsidRPr="00D53DD4" w14:paraId="2F2A98A3" w14:textId="77777777" w:rsidTr="004A3B9A">
        <w:trPr>
          <w:cantSplit/>
        </w:trPr>
        <w:tc>
          <w:tcPr>
            <w:tcW w:w="12505" w:type="dxa"/>
            <w:gridSpan w:val="4"/>
          </w:tcPr>
          <w:p w14:paraId="6750AEED" w14:textId="4A42DED3" w:rsidR="006662A8" w:rsidRPr="00593DA6" w:rsidRDefault="006662A8" w:rsidP="008478E6">
            <w:pPr>
              <w:ind w:left="1008" w:hanging="1008"/>
              <w:rPr>
                <w:sz w:val="20"/>
                <w:szCs w:val="20"/>
              </w:rPr>
            </w:pPr>
            <w:r w:rsidRPr="00593DA6">
              <w:rPr>
                <w:sz w:val="20"/>
                <w:szCs w:val="20"/>
              </w:rPr>
              <w:t xml:space="preserve">6.3.1.4.1.1. </w:t>
            </w:r>
            <w:r w:rsidRPr="00593DA6">
              <w:rPr>
                <w:sz w:val="20"/>
                <w:szCs w:val="20"/>
              </w:rPr>
              <w:tab/>
              <w:t>The hardware components outline shall include a schematic of the ADS illustrating the equipment distribution.</w:t>
            </w:r>
          </w:p>
        </w:tc>
      </w:tr>
      <w:tr w:rsidR="006662A8" w:rsidRPr="00D53DD4" w14:paraId="113F2374" w14:textId="77777777" w:rsidTr="004A3B9A">
        <w:trPr>
          <w:cantSplit/>
        </w:trPr>
        <w:tc>
          <w:tcPr>
            <w:tcW w:w="12505" w:type="dxa"/>
            <w:gridSpan w:val="4"/>
          </w:tcPr>
          <w:p w14:paraId="2681B414" w14:textId="0AFB2859" w:rsidR="006662A8" w:rsidRPr="00593DA6" w:rsidRDefault="006662A8" w:rsidP="008478E6">
            <w:pPr>
              <w:ind w:left="1008" w:hanging="1008"/>
              <w:rPr>
                <w:sz w:val="20"/>
                <w:szCs w:val="20"/>
              </w:rPr>
            </w:pPr>
            <w:r w:rsidRPr="00593DA6">
              <w:rPr>
                <w:sz w:val="20"/>
                <w:szCs w:val="20"/>
              </w:rPr>
              <w:t>6.3.1.4.1.2.</w:t>
            </w:r>
            <w:r w:rsidRPr="00593DA6">
              <w:rPr>
                <w:sz w:val="20"/>
                <w:szCs w:val="20"/>
              </w:rPr>
              <w:tab/>
              <w:t>The outlines shall integrate the hardware identification markings of the ADS components in its diagrams and/or schematics and, a table shall be provided to link the hardware identification to the software identification.</w:t>
            </w:r>
          </w:p>
        </w:tc>
      </w:tr>
      <w:tr w:rsidR="006662A8" w:rsidRPr="00D53DD4" w14:paraId="33316B73" w14:textId="77777777" w:rsidTr="004A3B9A">
        <w:trPr>
          <w:cantSplit/>
        </w:trPr>
        <w:tc>
          <w:tcPr>
            <w:tcW w:w="12505" w:type="dxa"/>
            <w:gridSpan w:val="4"/>
          </w:tcPr>
          <w:p w14:paraId="769F2F8B" w14:textId="3BF3FE30" w:rsidR="006662A8" w:rsidRPr="00593DA6" w:rsidRDefault="006662A8" w:rsidP="008478E6">
            <w:pPr>
              <w:ind w:left="1008" w:hanging="1008"/>
              <w:rPr>
                <w:sz w:val="20"/>
                <w:szCs w:val="20"/>
              </w:rPr>
            </w:pPr>
            <w:r w:rsidRPr="00593DA6">
              <w:rPr>
                <w:sz w:val="20"/>
                <w:szCs w:val="20"/>
              </w:rPr>
              <w:t>6.3.1.4.1.3.</w:t>
            </w:r>
            <w:r w:rsidRPr="00593DA6">
              <w:rPr>
                <w:sz w:val="20"/>
                <w:szCs w:val="20"/>
              </w:rPr>
              <w:tab/>
              <w:t>A single hardware identification marking shall be used for functions that are combined within a single component (e.g. control unit or single computer) but are shown in multiple blocks in a block diagram.</w:t>
            </w:r>
          </w:p>
        </w:tc>
      </w:tr>
      <w:tr w:rsidR="006662A8" w:rsidRPr="00D53DD4" w14:paraId="6056F3F7" w14:textId="77777777" w:rsidTr="004A3B9A">
        <w:trPr>
          <w:cantSplit/>
        </w:trPr>
        <w:tc>
          <w:tcPr>
            <w:tcW w:w="12505" w:type="dxa"/>
            <w:gridSpan w:val="4"/>
            <w:shd w:val="clear" w:color="auto" w:fill="FAE2D5" w:themeFill="accent2" w:themeFillTint="33"/>
          </w:tcPr>
          <w:p w14:paraId="4DF29F73" w14:textId="242E7E2A" w:rsidR="006662A8" w:rsidRPr="00593DA6" w:rsidRDefault="006662A8" w:rsidP="008478E6">
            <w:pPr>
              <w:ind w:left="1008" w:hanging="1008"/>
              <w:rPr>
                <w:sz w:val="20"/>
                <w:szCs w:val="20"/>
              </w:rPr>
            </w:pPr>
            <w:r w:rsidRPr="00593DA6">
              <w:rPr>
                <w:sz w:val="20"/>
                <w:szCs w:val="20"/>
              </w:rPr>
              <w:lastRenderedPageBreak/>
              <w:t>6.3.1.4.1.4. [The table in 6.3.1.4.1.2 shall be kept up to date with software and hardware updates.]</w:t>
            </w:r>
          </w:p>
        </w:tc>
      </w:tr>
      <w:tr w:rsidR="006662A8" w:rsidRPr="00D53DD4" w14:paraId="74C50CA0" w14:textId="77777777" w:rsidTr="004A3B9A">
        <w:trPr>
          <w:cantSplit/>
        </w:trPr>
        <w:tc>
          <w:tcPr>
            <w:tcW w:w="12505" w:type="dxa"/>
            <w:gridSpan w:val="4"/>
          </w:tcPr>
          <w:p w14:paraId="6FC5F197" w14:textId="1C2CAF83" w:rsidR="006662A8" w:rsidRPr="00593DA6" w:rsidRDefault="006662A8" w:rsidP="008478E6">
            <w:pPr>
              <w:ind w:left="1008" w:hanging="1008"/>
              <w:rPr>
                <w:sz w:val="20"/>
                <w:szCs w:val="20"/>
              </w:rPr>
            </w:pPr>
            <w:bookmarkStart w:id="20" w:name="_Hlk202443469"/>
            <w:r w:rsidRPr="00593DA6">
              <w:rPr>
                <w:sz w:val="20"/>
                <w:szCs w:val="20"/>
              </w:rPr>
              <w:t xml:space="preserve">6.3.1.4.2.    </w:t>
            </w:r>
            <w:r w:rsidRPr="00593DA6">
              <w:rPr>
                <w:sz w:val="20"/>
                <w:szCs w:val="20"/>
              </w:rPr>
              <w:tab/>
              <w:t>The outlines shall include the components/functions of the ADS and other vehicle systems that are relevant to meeting the requirements of this regulation.</w:t>
            </w:r>
            <w:bookmarkEnd w:id="20"/>
          </w:p>
        </w:tc>
      </w:tr>
      <w:tr w:rsidR="006662A8" w:rsidRPr="00D53DD4" w14:paraId="1167FC0B" w14:textId="77777777" w:rsidTr="004A3B9A">
        <w:trPr>
          <w:cantSplit/>
        </w:trPr>
        <w:tc>
          <w:tcPr>
            <w:tcW w:w="12505" w:type="dxa"/>
            <w:gridSpan w:val="4"/>
          </w:tcPr>
          <w:p w14:paraId="2509884A" w14:textId="52F76940" w:rsidR="006662A8" w:rsidRPr="00593DA6" w:rsidRDefault="006662A8" w:rsidP="008478E6">
            <w:pPr>
              <w:ind w:left="1008" w:hanging="1008"/>
              <w:rPr>
                <w:sz w:val="20"/>
                <w:szCs w:val="20"/>
              </w:rPr>
            </w:pPr>
            <w:r w:rsidRPr="00593DA6">
              <w:rPr>
                <w:sz w:val="20"/>
                <w:szCs w:val="20"/>
              </w:rPr>
              <w:t>6.3.1.4.2.1.   The outlines shall show interconnections between the components/functions of the ADS and those components/functions and other systems via:</w:t>
            </w:r>
          </w:p>
        </w:tc>
      </w:tr>
      <w:tr w:rsidR="006662A8" w:rsidRPr="00D53DD4" w14:paraId="2DC58800" w14:textId="77777777" w:rsidTr="004A3B9A">
        <w:trPr>
          <w:cantSplit/>
        </w:trPr>
        <w:tc>
          <w:tcPr>
            <w:tcW w:w="12505" w:type="dxa"/>
            <w:gridSpan w:val="4"/>
          </w:tcPr>
          <w:p w14:paraId="798C5CFA" w14:textId="015480DA" w:rsidR="006662A8" w:rsidRPr="00593DA6" w:rsidRDefault="006662A8" w:rsidP="008478E6">
            <w:pPr>
              <w:ind w:left="1440" w:hanging="432"/>
              <w:rPr>
                <w:sz w:val="20"/>
                <w:szCs w:val="20"/>
              </w:rPr>
            </w:pPr>
            <w:r w:rsidRPr="00593DA6">
              <w:rPr>
                <w:sz w:val="20"/>
                <w:szCs w:val="20"/>
              </w:rPr>
              <w:t>(a)</w:t>
            </w:r>
            <w:r w:rsidRPr="00593DA6">
              <w:rPr>
                <w:sz w:val="20"/>
                <w:szCs w:val="20"/>
              </w:rPr>
              <w:tab/>
              <w:t>A circuit diagram for the electrical transmission links,</w:t>
            </w:r>
          </w:p>
        </w:tc>
      </w:tr>
      <w:tr w:rsidR="006662A8" w:rsidRPr="00D53DD4" w14:paraId="6F2DCAB3" w14:textId="77777777" w:rsidTr="004A3B9A">
        <w:trPr>
          <w:cantSplit/>
        </w:trPr>
        <w:tc>
          <w:tcPr>
            <w:tcW w:w="12505" w:type="dxa"/>
            <w:gridSpan w:val="4"/>
          </w:tcPr>
          <w:p w14:paraId="04A75ED4" w14:textId="04A2936B" w:rsidR="006662A8" w:rsidRPr="00593DA6" w:rsidRDefault="006662A8" w:rsidP="008478E6">
            <w:pPr>
              <w:ind w:left="1440" w:hanging="432"/>
              <w:rPr>
                <w:sz w:val="20"/>
                <w:szCs w:val="20"/>
              </w:rPr>
            </w:pPr>
            <w:r w:rsidRPr="00593DA6">
              <w:rPr>
                <w:sz w:val="20"/>
                <w:szCs w:val="20"/>
              </w:rPr>
              <w:t>(b)</w:t>
            </w:r>
            <w:r w:rsidRPr="00593DA6">
              <w:rPr>
                <w:sz w:val="20"/>
                <w:szCs w:val="20"/>
              </w:rPr>
              <w:tab/>
              <w:t>A piping diagram for pneumatic and/or hydraulic transmission equipment, and</w:t>
            </w:r>
          </w:p>
        </w:tc>
      </w:tr>
      <w:tr w:rsidR="006662A8" w:rsidRPr="00D53DD4" w14:paraId="7CF4C82E" w14:textId="77777777" w:rsidTr="004A3B9A">
        <w:trPr>
          <w:cantSplit/>
        </w:trPr>
        <w:tc>
          <w:tcPr>
            <w:tcW w:w="12505" w:type="dxa"/>
            <w:gridSpan w:val="4"/>
          </w:tcPr>
          <w:p w14:paraId="5B30C3CB" w14:textId="347F5980" w:rsidR="006662A8" w:rsidRPr="00593DA6" w:rsidRDefault="006662A8" w:rsidP="008478E6">
            <w:pPr>
              <w:ind w:left="1440" w:hanging="432"/>
              <w:rPr>
                <w:sz w:val="20"/>
                <w:szCs w:val="20"/>
              </w:rPr>
            </w:pPr>
            <w:r w:rsidRPr="00593DA6">
              <w:rPr>
                <w:sz w:val="20"/>
                <w:szCs w:val="20"/>
              </w:rPr>
              <w:t>(c)</w:t>
            </w:r>
            <w:r w:rsidRPr="00593DA6">
              <w:rPr>
                <w:sz w:val="20"/>
                <w:szCs w:val="20"/>
              </w:rPr>
              <w:tab/>
              <w:t>A simplified diagrammatic layout for mechanical linkages.</w:t>
            </w:r>
          </w:p>
        </w:tc>
      </w:tr>
      <w:tr w:rsidR="006662A8" w:rsidRPr="00D53DD4" w14:paraId="5A87A2E8" w14:textId="77777777" w:rsidTr="004A3B9A">
        <w:trPr>
          <w:cantSplit/>
        </w:trPr>
        <w:tc>
          <w:tcPr>
            <w:tcW w:w="12505" w:type="dxa"/>
            <w:gridSpan w:val="4"/>
          </w:tcPr>
          <w:p w14:paraId="6226D805" w14:textId="23FBEC64" w:rsidR="006662A8" w:rsidRPr="00593DA6" w:rsidRDefault="006662A8" w:rsidP="008478E6">
            <w:pPr>
              <w:ind w:left="1008" w:hanging="1008"/>
              <w:rPr>
                <w:sz w:val="20"/>
                <w:szCs w:val="20"/>
              </w:rPr>
            </w:pPr>
            <w:r w:rsidRPr="00593DA6">
              <w:rPr>
                <w:sz w:val="20"/>
                <w:szCs w:val="20"/>
              </w:rPr>
              <w:t>6.3.1.4.2.2.</w:t>
            </w:r>
            <w:r w:rsidRPr="00593DA6">
              <w:rPr>
                <w:sz w:val="20"/>
                <w:szCs w:val="20"/>
              </w:rPr>
              <w:tab/>
              <w:t>There shall be a clear correspondence between transmission links in the hardware and software components outline, schematics and/or diagrams and the signals carried between components and systems of the corresponding functions outline, schematics and/or diagrams.</w:t>
            </w:r>
          </w:p>
        </w:tc>
      </w:tr>
      <w:tr w:rsidR="006662A8" w:rsidRPr="00D53DD4" w14:paraId="7B1A9648" w14:textId="77777777" w:rsidTr="004A3B9A">
        <w:trPr>
          <w:cantSplit/>
        </w:trPr>
        <w:tc>
          <w:tcPr>
            <w:tcW w:w="12505" w:type="dxa"/>
            <w:gridSpan w:val="4"/>
          </w:tcPr>
          <w:p w14:paraId="1154EE4F" w14:textId="124C0FB7" w:rsidR="006662A8" w:rsidRPr="00593DA6" w:rsidRDefault="006662A8" w:rsidP="008478E6">
            <w:pPr>
              <w:ind w:left="1008" w:hanging="1008"/>
              <w:rPr>
                <w:sz w:val="20"/>
                <w:szCs w:val="20"/>
              </w:rPr>
            </w:pPr>
            <w:r w:rsidRPr="00593DA6">
              <w:rPr>
                <w:sz w:val="20"/>
                <w:szCs w:val="20"/>
              </w:rPr>
              <w:t>6.3.1.4.2.3</w:t>
            </w:r>
            <w:r w:rsidRPr="00593DA6">
              <w:rPr>
                <w:sz w:val="20"/>
                <w:szCs w:val="20"/>
              </w:rPr>
              <w:tab/>
              <w:t>Priorities of signals on multiplexed data paths shall be stated wherever priority can be an issue affecting performance or safety.</w:t>
            </w:r>
          </w:p>
        </w:tc>
      </w:tr>
      <w:tr w:rsidR="006662A8" w:rsidRPr="00D53DD4" w14:paraId="269FA4F7" w14:textId="77777777" w:rsidTr="004A3B9A">
        <w:trPr>
          <w:cantSplit/>
        </w:trPr>
        <w:tc>
          <w:tcPr>
            <w:tcW w:w="12505" w:type="dxa"/>
            <w:gridSpan w:val="4"/>
          </w:tcPr>
          <w:p w14:paraId="06DED9F5" w14:textId="72B694B3" w:rsidR="006662A8" w:rsidRPr="00593DA6" w:rsidRDefault="006662A8" w:rsidP="008478E6">
            <w:pPr>
              <w:ind w:left="1008" w:hanging="1008"/>
              <w:rPr>
                <w:sz w:val="20"/>
                <w:szCs w:val="20"/>
              </w:rPr>
            </w:pPr>
            <w:bookmarkStart w:id="21" w:name="_Hlk202454907"/>
            <w:r w:rsidRPr="00593DA6">
              <w:rPr>
                <w:sz w:val="20"/>
                <w:szCs w:val="20"/>
              </w:rPr>
              <w:t>6.3.1.4.3.</w:t>
            </w:r>
            <w:bookmarkEnd w:id="21"/>
            <w:r w:rsidRPr="00593DA6">
              <w:rPr>
                <w:sz w:val="20"/>
                <w:szCs w:val="20"/>
              </w:rPr>
              <w:tab/>
              <w:t>The outlines shall include how the following functions and aspects are addressed:</w:t>
            </w:r>
          </w:p>
        </w:tc>
      </w:tr>
      <w:tr w:rsidR="006662A8" w:rsidRPr="00D53DD4" w14:paraId="39857978" w14:textId="77777777" w:rsidTr="004A3B9A">
        <w:trPr>
          <w:cantSplit/>
        </w:trPr>
        <w:tc>
          <w:tcPr>
            <w:tcW w:w="12505" w:type="dxa"/>
            <w:gridSpan w:val="4"/>
          </w:tcPr>
          <w:p w14:paraId="4964F44B" w14:textId="4F48BA40" w:rsidR="006662A8" w:rsidRPr="00593DA6" w:rsidRDefault="006662A8" w:rsidP="008478E6">
            <w:pPr>
              <w:ind w:left="1440" w:hanging="432"/>
              <w:rPr>
                <w:sz w:val="20"/>
                <w:szCs w:val="20"/>
              </w:rPr>
            </w:pPr>
            <w:r w:rsidRPr="00593DA6">
              <w:rPr>
                <w:sz w:val="20"/>
                <w:szCs w:val="20"/>
              </w:rPr>
              <w:t>(a)</w:t>
            </w:r>
            <w:r w:rsidRPr="00593DA6">
              <w:rPr>
                <w:sz w:val="20"/>
                <w:szCs w:val="20"/>
              </w:rPr>
              <w:tab/>
              <w:t>Sensing and perception of events and objects,</w:t>
            </w:r>
          </w:p>
        </w:tc>
      </w:tr>
      <w:tr w:rsidR="006662A8" w:rsidRPr="00D53DD4" w14:paraId="3E61E6C7" w14:textId="77777777" w:rsidTr="004A3B9A">
        <w:trPr>
          <w:cantSplit/>
        </w:trPr>
        <w:tc>
          <w:tcPr>
            <w:tcW w:w="12505" w:type="dxa"/>
            <w:gridSpan w:val="4"/>
          </w:tcPr>
          <w:p w14:paraId="290A067D" w14:textId="125E999D" w:rsidR="006662A8" w:rsidRPr="00593DA6" w:rsidRDefault="006662A8" w:rsidP="008478E6">
            <w:pPr>
              <w:ind w:left="1440" w:hanging="432"/>
              <w:rPr>
                <w:sz w:val="20"/>
                <w:szCs w:val="20"/>
              </w:rPr>
            </w:pPr>
            <w:r w:rsidRPr="00593DA6">
              <w:rPr>
                <w:sz w:val="20"/>
                <w:szCs w:val="20"/>
              </w:rPr>
              <w:t>(b)</w:t>
            </w:r>
            <w:r w:rsidRPr="00593DA6">
              <w:rPr>
                <w:sz w:val="20"/>
                <w:szCs w:val="20"/>
              </w:rPr>
              <w:tab/>
              <w:t>Decision-making and planning,</w:t>
            </w:r>
          </w:p>
        </w:tc>
      </w:tr>
      <w:tr w:rsidR="006662A8" w:rsidRPr="00D53DD4" w14:paraId="780FF4E3" w14:textId="77777777" w:rsidTr="004A3B9A">
        <w:trPr>
          <w:cantSplit/>
        </w:trPr>
        <w:tc>
          <w:tcPr>
            <w:tcW w:w="12505" w:type="dxa"/>
            <w:gridSpan w:val="4"/>
          </w:tcPr>
          <w:p w14:paraId="1EB50F4A" w14:textId="649FB8E9" w:rsidR="006662A8" w:rsidRPr="00593DA6" w:rsidRDefault="006662A8" w:rsidP="008478E6">
            <w:pPr>
              <w:ind w:left="1440" w:hanging="432"/>
              <w:rPr>
                <w:sz w:val="20"/>
                <w:szCs w:val="20"/>
              </w:rPr>
            </w:pPr>
            <w:r w:rsidRPr="00593DA6">
              <w:rPr>
                <w:sz w:val="20"/>
                <w:szCs w:val="20"/>
              </w:rPr>
              <w:t>(c)</w:t>
            </w:r>
            <w:r w:rsidRPr="00593DA6">
              <w:rPr>
                <w:sz w:val="20"/>
                <w:szCs w:val="20"/>
              </w:rPr>
              <w:tab/>
            </w:r>
            <w:bookmarkStart w:id="22" w:name="_Hlk202454920"/>
            <w:r w:rsidRPr="00593DA6">
              <w:rPr>
                <w:sz w:val="20"/>
                <w:szCs w:val="20"/>
              </w:rPr>
              <w:t xml:space="preserve">Remote supervision and remote monitoring by a remote supervision centre </w:t>
            </w:r>
            <w:bookmarkEnd w:id="22"/>
            <w:r w:rsidRPr="00593DA6">
              <w:rPr>
                <w:sz w:val="20"/>
                <w:szCs w:val="20"/>
              </w:rPr>
              <w:t>(if applicable),</w:t>
            </w:r>
          </w:p>
        </w:tc>
      </w:tr>
      <w:tr w:rsidR="006662A8" w:rsidRPr="00D53DD4" w14:paraId="1C1A372C" w14:textId="77777777" w:rsidTr="004A3B9A">
        <w:trPr>
          <w:cantSplit/>
        </w:trPr>
        <w:tc>
          <w:tcPr>
            <w:tcW w:w="12505" w:type="dxa"/>
            <w:gridSpan w:val="4"/>
          </w:tcPr>
          <w:p w14:paraId="6687AB17" w14:textId="16B5E458" w:rsidR="006662A8" w:rsidRPr="00593DA6" w:rsidRDefault="006662A8" w:rsidP="008478E6">
            <w:pPr>
              <w:ind w:left="1440" w:hanging="432"/>
              <w:rPr>
                <w:sz w:val="20"/>
                <w:szCs w:val="20"/>
              </w:rPr>
            </w:pPr>
            <w:r w:rsidRPr="00593DA6">
              <w:rPr>
                <w:sz w:val="20"/>
                <w:szCs w:val="20"/>
              </w:rPr>
              <w:t>(d)</w:t>
            </w:r>
            <w:r w:rsidRPr="00593DA6">
              <w:rPr>
                <w:sz w:val="20"/>
                <w:szCs w:val="20"/>
              </w:rPr>
              <w:tab/>
              <w:t>Information display/user interface,</w:t>
            </w:r>
          </w:p>
        </w:tc>
      </w:tr>
      <w:tr w:rsidR="006662A8" w:rsidRPr="00D53DD4" w14:paraId="764C221D" w14:textId="77777777" w:rsidTr="004A3B9A">
        <w:trPr>
          <w:cantSplit/>
        </w:trPr>
        <w:tc>
          <w:tcPr>
            <w:tcW w:w="12505" w:type="dxa"/>
            <w:gridSpan w:val="4"/>
          </w:tcPr>
          <w:p w14:paraId="3B10CAFB" w14:textId="1E97CBAB" w:rsidR="006662A8" w:rsidRPr="00593DA6" w:rsidRDefault="006662A8" w:rsidP="008478E6">
            <w:pPr>
              <w:ind w:left="1440" w:hanging="432"/>
              <w:rPr>
                <w:sz w:val="20"/>
                <w:szCs w:val="20"/>
              </w:rPr>
            </w:pPr>
            <w:r w:rsidRPr="00593DA6">
              <w:rPr>
                <w:sz w:val="20"/>
                <w:szCs w:val="20"/>
              </w:rPr>
              <w:t>(e)</w:t>
            </w:r>
            <w:r w:rsidRPr="00593DA6">
              <w:tab/>
            </w:r>
            <w:r w:rsidRPr="00593DA6">
              <w:rPr>
                <w:sz w:val="20"/>
                <w:szCs w:val="20"/>
              </w:rPr>
              <w:t>The data storage system (e.g., Data Storage System for Automated Driving), and</w:t>
            </w:r>
          </w:p>
        </w:tc>
      </w:tr>
      <w:tr w:rsidR="006662A8" w:rsidRPr="00D53DD4" w14:paraId="06F9BAC3" w14:textId="77777777" w:rsidTr="004A3B9A">
        <w:trPr>
          <w:cantSplit/>
        </w:trPr>
        <w:tc>
          <w:tcPr>
            <w:tcW w:w="12505" w:type="dxa"/>
            <w:gridSpan w:val="4"/>
          </w:tcPr>
          <w:p w14:paraId="511A6055" w14:textId="32E14413" w:rsidR="006662A8" w:rsidRPr="00593DA6" w:rsidRDefault="006662A8" w:rsidP="008478E6">
            <w:pPr>
              <w:ind w:left="1440" w:hanging="432"/>
              <w:rPr>
                <w:sz w:val="20"/>
                <w:szCs w:val="20"/>
              </w:rPr>
            </w:pPr>
            <w:r w:rsidRPr="00593DA6">
              <w:rPr>
                <w:sz w:val="20"/>
                <w:szCs w:val="20"/>
              </w:rPr>
              <w:t>(f)</w:t>
            </w:r>
            <w:r w:rsidRPr="00593DA6">
              <w:tab/>
            </w:r>
            <w:r w:rsidRPr="00593DA6">
              <w:rPr>
                <w:sz w:val="20"/>
                <w:szCs w:val="20"/>
              </w:rPr>
              <w:t>Redundancies of relevant components and/or connections.</w:t>
            </w:r>
          </w:p>
        </w:tc>
      </w:tr>
      <w:tr w:rsidR="006662A8" w:rsidRPr="00D53DD4" w14:paraId="248A68DF" w14:textId="77777777" w:rsidTr="004A3B9A">
        <w:trPr>
          <w:cantSplit/>
        </w:trPr>
        <w:tc>
          <w:tcPr>
            <w:tcW w:w="12505" w:type="dxa"/>
            <w:gridSpan w:val="4"/>
          </w:tcPr>
          <w:p w14:paraId="1AC71F76" w14:textId="3CADF9AA" w:rsidR="006662A8" w:rsidRPr="00593DA6" w:rsidRDefault="006662A8" w:rsidP="008478E6">
            <w:pPr>
              <w:ind w:left="1008" w:hanging="1008"/>
              <w:rPr>
                <w:sz w:val="20"/>
                <w:szCs w:val="20"/>
              </w:rPr>
            </w:pPr>
            <w:r w:rsidRPr="00593DA6">
              <w:rPr>
                <w:sz w:val="20"/>
                <w:szCs w:val="20"/>
              </w:rPr>
              <w:t>6.3.1.4.4.</w:t>
            </w:r>
            <w:r w:rsidRPr="00593DA6">
              <w:tab/>
            </w:r>
            <w:r w:rsidRPr="00593DA6">
              <w:rPr>
                <w:sz w:val="20"/>
                <w:szCs w:val="20"/>
              </w:rPr>
              <w:t>The hardware components outline shall provide information regarding the installation options that will be employed for the individual components that comprise the sensing system.</w:t>
            </w:r>
          </w:p>
        </w:tc>
      </w:tr>
      <w:tr w:rsidR="006662A8" w:rsidRPr="00D53DD4" w14:paraId="38E14BD3" w14:textId="77777777" w:rsidTr="004A3B9A">
        <w:trPr>
          <w:cantSplit/>
        </w:trPr>
        <w:tc>
          <w:tcPr>
            <w:tcW w:w="12505" w:type="dxa"/>
            <w:gridSpan w:val="4"/>
          </w:tcPr>
          <w:p w14:paraId="5B66AFA6" w14:textId="2BBD6622" w:rsidR="006662A8" w:rsidRPr="00593DA6" w:rsidRDefault="006662A8" w:rsidP="008478E6">
            <w:pPr>
              <w:ind w:left="1008" w:hanging="1008"/>
              <w:rPr>
                <w:sz w:val="20"/>
                <w:szCs w:val="20"/>
              </w:rPr>
            </w:pPr>
            <w:r w:rsidRPr="00593DA6">
              <w:rPr>
                <w:sz w:val="20"/>
                <w:szCs w:val="20"/>
              </w:rPr>
              <w:t>6.3.1.4.4.1.</w:t>
            </w:r>
            <w:r w:rsidRPr="00593DA6">
              <w:rPr>
                <w:sz w:val="20"/>
                <w:szCs w:val="20"/>
              </w:rPr>
              <w:tab/>
              <w:t>These options shall include, but are not limited to, the location of the component in/on the vehicle, the material(s) surrounding the component, the dimensioning and geometry of the material surrounding the component, and the surface finish of the materials surrounding the component, once installed in the vehicle.</w:t>
            </w:r>
          </w:p>
        </w:tc>
      </w:tr>
      <w:tr w:rsidR="006662A8" w:rsidRPr="00D53DD4" w14:paraId="0B5A9632" w14:textId="77777777" w:rsidTr="004A3B9A">
        <w:trPr>
          <w:cantSplit/>
        </w:trPr>
        <w:tc>
          <w:tcPr>
            <w:tcW w:w="12505" w:type="dxa"/>
            <w:gridSpan w:val="4"/>
          </w:tcPr>
          <w:p w14:paraId="7561802E" w14:textId="4B9805B4" w:rsidR="006662A8" w:rsidRPr="00593DA6" w:rsidRDefault="006662A8" w:rsidP="008478E6">
            <w:pPr>
              <w:ind w:left="1008" w:hanging="1008"/>
              <w:rPr>
                <w:sz w:val="20"/>
                <w:szCs w:val="20"/>
              </w:rPr>
            </w:pPr>
            <w:r w:rsidRPr="00593DA6">
              <w:rPr>
                <w:sz w:val="20"/>
                <w:szCs w:val="20"/>
              </w:rPr>
              <w:t>6.3.1.4.4.2.</w:t>
            </w:r>
            <w:r w:rsidRPr="00593DA6">
              <w:rPr>
                <w:sz w:val="20"/>
                <w:szCs w:val="20"/>
              </w:rPr>
              <w:tab/>
              <w:t>The information shall also include installation specifications that are critical to the ADS’s performance such as tolerances on installation angle.</w:t>
            </w:r>
          </w:p>
        </w:tc>
      </w:tr>
      <w:tr w:rsidR="006662A8" w:rsidRPr="00D53DD4" w14:paraId="37ABF9BE" w14:textId="77777777" w:rsidTr="004A3B9A">
        <w:trPr>
          <w:cantSplit/>
        </w:trPr>
        <w:tc>
          <w:tcPr>
            <w:tcW w:w="12505" w:type="dxa"/>
            <w:gridSpan w:val="4"/>
          </w:tcPr>
          <w:p w14:paraId="2FE54A23" w14:textId="0381F076" w:rsidR="006662A8" w:rsidRPr="00593DA6" w:rsidRDefault="006662A8" w:rsidP="008478E6">
            <w:pPr>
              <w:ind w:left="1008" w:hanging="1008"/>
              <w:rPr>
                <w:sz w:val="20"/>
                <w:szCs w:val="20"/>
              </w:rPr>
            </w:pPr>
            <w:r w:rsidRPr="00593DA6">
              <w:rPr>
                <w:sz w:val="20"/>
                <w:szCs w:val="20"/>
              </w:rPr>
              <w:t>6.3.1.4.4.3.</w:t>
            </w:r>
            <w:r w:rsidRPr="00593DA6">
              <w:rPr>
                <w:sz w:val="20"/>
                <w:szCs w:val="20"/>
              </w:rPr>
              <w:tab/>
              <w:t>Any changes to the individual components of the sensing system, or the installation options, shall be updated in the documentation.</w:t>
            </w:r>
          </w:p>
        </w:tc>
      </w:tr>
      <w:tr w:rsidR="006662A8" w:rsidRPr="00D53DD4" w14:paraId="1965F9D4" w14:textId="77777777" w:rsidTr="004A3B9A">
        <w:trPr>
          <w:cantSplit/>
        </w:trPr>
        <w:tc>
          <w:tcPr>
            <w:tcW w:w="12505" w:type="dxa"/>
            <w:gridSpan w:val="4"/>
          </w:tcPr>
          <w:p w14:paraId="28F61391" w14:textId="4C01AEB2" w:rsidR="006662A8" w:rsidRPr="00593DA6" w:rsidRDefault="006662A8" w:rsidP="008478E6">
            <w:pPr>
              <w:ind w:left="1008" w:hanging="1008"/>
              <w:rPr>
                <w:sz w:val="20"/>
                <w:szCs w:val="20"/>
              </w:rPr>
            </w:pPr>
            <w:r w:rsidRPr="00593DA6">
              <w:rPr>
                <w:sz w:val="20"/>
                <w:szCs w:val="20"/>
              </w:rPr>
              <w:lastRenderedPageBreak/>
              <w:t>6.3.1.5.</w:t>
            </w:r>
            <w:r w:rsidRPr="00593DA6">
              <w:tab/>
            </w:r>
            <w:r w:rsidRPr="00593DA6">
              <w:rPr>
                <w:sz w:val="20"/>
                <w:szCs w:val="20"/>
              </w:rPr>
              <w:t>A list of all inputs relevant to/for the ADS, including those from sensors, shall be provided and the working range of these defined, along with a description of how each variable is linked to the control functions of the ADS and potential impacts on system behaviour. This shall include the nominal range, and coverage area of each sensor.</w:t>
            </w:r>
          </w:p>
        </w:tc>
      </w:tr>
      <w:tr w:rsidR="006662A8" w:rsidRPr="00D53DD4" w14:paraId="41DA2C84" w14:textId="77777777" w:rsidTr="004A3B9A">
        <w:trPr>
          <w:cantSplit/>
        </w:trPr>
        <w:tc>
          <w:tcPr>
            <w:tcW w:w="12505" w:type="dxa"/>
            <w:gridSpan w:val="4"/>
          </w:tcPr>
          <w:p w14:paraId="08DF31FB" w14:textId="01F067B0" w:rsidR="006662A8" w:rsidRPr="00593DA6" w:rsidRDefault="006662A8" w:rsidP="008478E6">
            <w:pPr>
              <w:ind w:left="1008" w:hanging="1008"/>
              <w:rPr>
                <w:sz w:val="20"/>
                <w:szCs w:val="20"/>
              </w:rPr>
            </w:pPr>
            <w:r w:rsidRPr="00593DA6">
              <w:rPr>
                <w:sz w:val="20"/>
                <w:szCs w:val="20"/>
              </w:rPr>
              <w:t>6.3.1.6.</w:t>
            </w:r>
            <w:r w:rsidRPr="00593DA6">
              <w:tab/>
            </w:r>
            <w:r w:rsidRPr="00593DA6">
              <w:rPr>
                <w:sz w:val="20"/>
                <w:szCs w:val="20"/>
              </w:rPr>
              <w:t>A list of all of the ADS outputs shall be provided and an explanation given, in each case, of whether the output directly controls the vehicle or is processed via another vehicle system. The range of control exercised on each variable shall be defined as well as the nominal capabilities of control actuators.</w:t>
            </w:r>
          </w:p>
        </w:tc>
      </w:tr>
      <w:tr w:rsidR="006662A8" w:rsidRPr="00D53DD4" w14:paraId="5732FCA6" w14:textId="77777777" w:rsidTr="004A3B9A">
        <w:trPr>
          <w:cantSplit/>
        </w:trPr>
        <w:tc>
          <w:tcPr>
            <w:tcW w:w="12505" w:type="dxa"/>
            <w:gridSpan w:val="4"/>
          </w:tcPr>
          <w:p w14:paraId="7864EBFA" w14:textId="719D4402" w:rsidR="006662A8" w:rsidRPr="00593DA6" w:rsidRDefault="006662A8" w:rsidP="008478E6">
            <w:pPr>
              <w:ind w:left="1008" w:hanging="1008"/>
              <w:rPr>
                <w:sz w:val="20"/>
                <w:szCs w:val="20"/>
              </w:rPr>
            </w:pPr>
            <w:r w:rsidRPr="00593DA6">
              <w:rPr>
                <w:sz w:val="20"/>
                <w:szCs w:val="20"/>
              </w:rPr>
              <w:t>6.3.1.7.</w:t>
            </w:r>
            <w:r w:rsidRPr="00593DA6">
              <w:rPr>
                <w:sz w:val="20"/>
                <w:szCs w:val="20"/>
              </w:rPr>
              <w:tab/>
              <w:t>The system description shall describe how the ADS detects and responds to approaching and crossing of ODD boundaries.</w:t>
            </w:r>
          </w:p>
        </w:tc>
      </w:tr>
      <w:tr w:rsidR="006662A8" w:rsidRPr="00D53DD4" w14:paraId="06D75368" w14:textId="77777777" w:rsidTr="004A3B9A">
        <w:trPr>
          <w:cantSplit/>
        </w:trPr>
        <w:tc>
          <w:tcPr>
            <w:tcW w:w="12505" w:type="dxa"/>
            <w:gridSpan w:val="4"/>
          </w:tcPr>
          <w:p w14:paraId="12181902" w14:textId="3F21D324" w:rsidR="006662A8" w:rsidRPr="00593DA6" w:rsidRDefault="006662A8" w:rsidP="008478E6">
            <w:pPr>
              <w:ind w:left="1008" w:hanging="1008"/>
              <w:rPr>
                <w:sz w:val="20"/>
                <w:szCs w:val="20"/>
              </w:rPr>
            </w:pPr>
            <w:r w:rsidRPr="00593DA6">
              <w:rPr>
                <w:sz w:val="20"/>
                <w:szCs w:val="20"/>
              </w:rPr>
              <w:t>6.3.1.8.</w:t>
            </w:r>
            <w:r w:rsidRPr="00593DA6">
              <w:rPr>
                <w:sz w:val="20"/>
                <w:szCs w:val="20"/>
              </w:rPr>
              <w:tab/>
              <w:t>The system description shall document:</w:t>
            </w:r>
          </w:p>
        </w:tc>
      </w:tr>
      <w:tr w:rsidR="006662A8" w:rsidRPr="00D53DD4" w14:paraId="20DA3AD6" w14:textId="77777777" w:rsidTr="004A3B9A">
        <w:trPr>
          <w:cantSplit/>
        </w:trPr>
        <w:tc>
          <w:tcPr>
            <w:tcW w:w="12505" w:type="dxa"/>
            <w:gridSpan w:val="4"/>
          </w:tcPr>
          <w:p w14:paraId="27DFE1C1" w14:textId="110FD880" w:rsidR="006662A8" w:rsidRPr="00593DA6" w:rsidRDefault="006662A8" w:rsidP="008478E6">
            <w:pPr>
              <w:ind w:left="1440" w:hanging="432"/>
              <w:rPr>
                <w:sz w:val="20"/>
                <w:szCs w:val="20"/>
              </w:rPr>
            </w:pPr>
            <w:r w:rsidRPr="00593DA6">
              <w:rPr>
                <w:sz w:val="20"/>
                <w:szCs w:val="20"/>
              </w:rPr>
              <w:t>(a)</w:t>
            </w:r>
            <w:r w:rsidRPr="00593DA6">
              <w:rPr>
                <w:sz w:val="20"/>
                <w:szCs w:val="20"/>
              </w:rPr>
              <w:tab/>
              <w:t>The conditions that must be present to permit activation of the feature,</w:t>
            </w:r>
          </w:p>
        </w:tc>
      </w:tr>
      <w:tr w:rsidR="006662A8" w:rsidRPr="00D53DD4" w14:paraId="6020CC1D" w14:textId="77777777" w:rsidTr="004A3B9A">
        <w:trPr>
          <w:cantSplit/>
        </w:trPr>
        <w:tc>
          <w:tcPr>
            <w:tcW w:w="12505" w:type="dxa"/>
            <w:gridSpan w:val="4"/>
          </w:tcPr>
          <w:p w14:paraId="51BFE57D" w14:textId="2A628281" w:rsidR="006662A8" w:rsidRPr="00593DA6" w:rsidRDefault="006662A8" w:rsidP="008478E6">
            <w:pPr>
              <w:ind w:left="1440" w:hanging="432"/>
              <w:rPr>
                <w:sz w:val="20"/>
                <w:szCs w:val="20"/>
              </w:rPr>
            </w:pPr>
            <w:r w:rsidRPr="00593DA6">
              <w:rPr>
                <w:sz w:val="20"/>
                <w:szCs w:val="20"/>
              </w:rPr>
              <w:t>(b)</w:t>
            </w:r>
            <w:r w:rsidRPr="00593DA6">
              <w:rPr>
                <w:sz w:val="20"/>
                <w:szCs w:val="20"/>
              </w:rPr>
              <w:tab/>
              <w:t>The conditions that trigger a fallback response,</w:t>
            </w:r>
          </w:p>
        </w:tc>
      </w:tr>
      <w:tr w:rsidR="006662A8" w:rsidRPr="00D53DD4" w14:paraId="2588BA87" w14:textId="77777777" w:rsidTr="004A3B9A">
        <w:trPr>
          <w:cantSplit/>
        </w:trPr>
        <w:tc>
          <w:tcPr>
            <w:tcW w:w="12505" w:type="dxa"/>
            <w:gridSpan w:val="4"/>
          </w:tcPr>
          <w:p w14:paraId="4A8B9851" w14:textId="6538B689" w:rsidR="006662A8" w:rsidRPr="00593DA6" w:rsidRDefault="006662A8" w:rsidP="008478E6">
            <w:pPr>
              <w:ind w:left="1440" w:hanging="432"/>
              <w:rPr>
                <w:sz w:val="20"/>
                <w:szCs w:val="20"/>
              </w:rPr>
            </w:pPr>
            <w:r w:rsidRPr="00593DA6">
              <w:rPr>
                <w:sz w:val="20"/>
                <w:szCs w:val="20"/>
              </w:rPr>
              <w:t>(c)</w:t>
            </w:r>
            <w:r w:rsidRPr="00593DA6">
              <w:rPr>
                <w:sz w:val="20"/>
                <w:szCs w:val="20"/>
              </w:rPr>
              <w:tab/>
              <w:t>The conditions that must be present to permit deactivation of the feature, and</w:t>
            </w:r>
          </w:p>
        </w:tc>
      </w:tr>
      <w:tr w:rsidR="006662A8" w:rsidRPr="00D53DD4" w14:paraId="4272FD3E" w14:textId="77777777" w:rsidTr="004A3B9A">
        <w:trPr>
          <w:cantSplit/>
        </w:trPr>
        <w:tc>
          <w:tcPr>
            <w:tcW w:w="12505" w:type="dxa"/>
            <w:gridSpan w:val="4"/>
          </w:tcPr>
          <w:p w14:paraId="14A1850C" w14:textId="19FA1574" w:rsidR="006662A8" w:rsidRPr="00593DA6" w:rsidRDefault="006662A8" w:rsidP="008478E6">
            <w:pPr>
              <w:ind w:left="1440" w:hanging="432"/>
              <w:rPr>
                <w:sz w:val="20"/>
                <w:szCs w:val="20"/>
              </w:rPr>
            </w:pPr>
            <w:r w:rsidRPr="00593DA6">
              <w:rPr>
                <w:sz w:val="20"/>
                <w:szCs w:val="20"/>
              </w:rPr>
              <w:t>(d)</w:t>
            </w:r>
            <w:r w:rsidRPr="00593DA6">
              <w:rPr>
                <w:sz w:val="20"/>
                <w:szCs w:val="20"/>
              </w:rPr>
              <w:tab/>
              <w:t>The conditions which may prompt the user to voluntarily take back control, if applicable.</w:t>
            </w:r>
          </w:p>
        </w:tc>
      </w:tr>
      <w:tr w:rsidR="006662A8" w:rsidRPr="00D53DD4" w14:paraId="132B65AF" w14:textId="77777777" w:rsidTr="004A3B9A">
        <w:trPr>
          <w:cantSplit/>
        </w:trPr>
        <w:tc>
          <w:tcPr>
            <w:tcW w:w="12505" w:type="dxa"/>
            <w:gridSpan w:val="4"/>
          </w:tcPr>
          <w:p w14:paraId="38AA4772" w14:textId="5E18BFE5" w:rsidR="006662A8" w:rsidRPr="00593DA6" w:rsidRDefault="006662A8" w:rsidP="008478E6">
            <w:pPr>
              <w:ind w:left="1008" w:hanging="1008"/>
              <w:rPr>
                <w:sz w:val="20"/>
                <w:szCs w:val="20"/>
              </w:rPr>
            </w:pPr>
            <w:r w:rsidRPr="00593DA6">
              <w:rPr>
                <w:sz w:val="20"/>
                <w:szCs w:val="20"/>
              </w:rPr>
              <w:t>6.3.1.9.</w:t>
            </w:r>
            <w:r w:rsidRPr="00593DA6">
              <w:rPr>
                <w:sz w:val="20"/>
                <w:szCs w:val="20"/>
              </w:rPr>
              <w:tab/>
              <w:t>The system description shall indicate the categories of other road users with whom the ADS is designed to interact (e.g., pedestrians, cyclists, etc).</w:t>
            </w:r>
          </w:p>
        </w:tc>
      </w:tr>
      <w:tr w:rsidR="006662A8" w:rsidRPr="00D53DD4" w14:paraId="1C9FB0EC" w14:textId="77777777" w:rsidTr="004A3B9A">
        <w:trPr>
          <w:cantSplit/>
        </w:trPr>
        <w:tc>
          <w:tcPr>
            <w:tcW w:w="12505" w:type="dxa"/>
            <w:gridSpan w:val="4"/>
          </w:tcPr>
          <w:p w14:paraId="7B9605FF" w14:textId="06A1C547" w:rsidR="006662A8" w:rsidRPr="00593DA6" w:rsidRDefault="006662A8" w:rsidP="008478E6">
            <w:pPr>
              <w:ind w:left="1008" w:hanging="1008"/>
              <w:rPr>
                <w:sz w:val="20"/>
                <w:szCs w:val="20"/>
              </w:rPr>
            </w:pPr>
            <w:r w:rsidRPr="00593DA6">
              <w:rPr>
                <w:sz w:val="20"/>
                <w:szCs w:val="20"/>
              </w:rPr>
              <w:t>6.3.1.10.</w:t>
            </w:r>
            <w:r w:rsidRPr="00593DA6">
              <w:rPr>
                <w:sz w:val="20"/>
                <w:szCs w:val="20"/>
              </w:rPr>
              <w:tab/>
              <w:t>The system description shall identify the ADS users with whom it is designed to interact and describe the nature of their interaction with the ADS.</w:t>
            </w:r>
          </w:p>
        </w:tc>
      </w:tr>
      <w:tr w:rsidR="006662A8" w:rsidRPr="00D53DD4" w14:paraId="70E1DBD6" w14:textId="77777777" w:rsidTr="004A3B9A">
        <w:trPr>
          <w:cantSplit/>
        </w:trPr>
        <w:tc>
          <w:tcPr>
            <w:tcW w:w="12505" w:type="dxa"/>
            <w:gridSpan w:val="4"/>
          </w:tcPr>
          <w:p w14:paraId="35BF17D0" w14:textId="2279176D" w:rsidR="006662A8" w:rsidRPr="00593DA6" w:rsidRDefault="006662A8" w:rsidP="008478E6">
            <w:pPr>
              <w:ind w:left="1008" w:hanging="1008"/>
              <w:rPr>
                <w:sz w:val="20"/>
                <w:szCs w:val="20"/>
              </w:rPr>
            </w:pPr>
            <w:bookmarkStart w:id="23" w:name="_Hlk202454937"/>
            <w:r w:rsidRPr="00593DA6">
              <w:rPr>
                <w:sz w:val="20"/>
                <w:szCs w:val="20"/>
              </w:rPr>
              <w:t>6.3.1.11.      If the ADS can request a remote intervention</w:t>
            </w:r>
            <w:bookmarkEnd w:id="23"/>
            <w:r w:rsidRPr="00593DA6">
              <w:rPr>
                <w:sz w:val="20"/>
                <w:szCs w:val="20"/>
              </w:rPr>
              <w:t>, the system description shall describe the nature and process for such interaction.</w:t>
            </w:r>
          </w:p>
        </w:tc>
      </w:tr>
      <w:tr w:rsidR="006662A8" w:rsidRPr="00D53DD4" w14:paraId="3DDA3DC4" w14:textId="77777777" w:rsidTr="004A3B9A">
        <w:trPr>
          <w:cantSplit/>
        </w:trPr>
        <w:tc>
          <w:tcPr>
            <w:tcW w:w="12505" w:type="dxa"/>
            <w:gridSpan w:val="4"/>
          </w:tcPr>
          <w:p w14:paraId="436A12FF" w14:textId="4370E368" w:rsidR="006662A8" w:rsidRPr="00593DA6" w:rsidRDefault="006662A8" w:rsidP="008478E6">
            <w:pPr>
              <w:ind w:left="1008" w:hanging="1008"/>
              <w:rPr>
                <w:sz w:val="20"/>
                <w:szCs w:val="20"/>
              </w:rPr>
            </w:pPr>
            <w:bookmarkStart w:id="24" w:name="_Hlk202454964"/>
            <w:r w:rsidRPr="00593DA6">
              <w:rPr>
                <w:sz w:val="20"/>
                <w:szCs w:val="20"/>
              </w:rPr>
              <w:t>6.3.1.12.</w:t>
            </w:r>
            <w:r w:rsidRPr="00593DA6">
              <w:rPr>
                <w:sz w:val="20"/>
                <w:szCs w:val="20"/>
              </w:rPr>
              <w:tab/>
              <w:t xml:space="preserve">The system description shall describe the methods of activating, overriding, or deactivating the ADS feature by any or all of: the ADS user (where relevant), remote intervention (where </w:t>
            </w:r>
            <w:bookmarkEnd w:id="24"/>
            <w:r w:rsidRPr="00593DA6">
              <w:rPr>
                <w:sz w:val="20"/>
                <w:szCs w:val="20"/>
              </w:rPr>
              <w:t>relevant), passengers (where relevant) or other road users (where relevant).</w:t>
            </w:r>
          </w:p>
        </w:tc>
      </w:tr>
      <w:tr w:rsidR="006662A8" w14:paraId="54D8AC71" w14:textId="77777777" w:rsidTr="004A3B9A">
        <w:trPr>
          <w:cantSplit/>
          <w:trHeight w:val="300"/>
        </w:trPr>
        <w:tc>
          <w:tcPr>
            <w:tcW w:w="12505" w:type="dxa"/>
            <w:gridSpan w:val="4"/>
          </w:tcPr>
          <w:p w14:paraId="69A6139C" w14:textId="59846D2E" w:rsidR="006662A8" w:rsidRPr="00593DA6" w:rsidRDefault="006662A8" w:rsidP="008478E6">
            <w:pPr>
              <w:ind w:left="1008" w:hanging="1008"/>
              <w:rPr>
                <w:sz w:val="20"/>
                <w:szCs w:val="20"/>
              </w:rPr>
            </w:pPr>
            <w:r w:rsidRPr="00593DA6">
              <w:rPr>
                <w:sz w:val="20"/>
                <w:szCs w:val="20"/>
              </w:rPr>
              <w:t>6.3.1.13.     Data Storage System for Automated Driving</w:t>
            </w:r>
          </w:p>
        </w:tc>
      </w:tr>
      <w:tr w:rsidR="006662A8" w14:paraId="7AE66336" w14:textId="77777777" w:rsidTr="0077408B">
        <w:trPr>
          <w:cantSplit/>
          <w:trHeight w:val="300"/>
        </w:trPr>
        <w:tc>
          <w:tcPr>
            <w:tcW w:w="4784" w:type="dxa"/>
            <w:gridSpan w:val="2"/>
          </w:tcPr>
          <w:p w14:paraId="33D61775" w14:textId="4D50A9C2" w:rsidR="006662A8" w:rsidRPr="00593DA6" w:rsidRDefault="006662A8" w:rsidP="008478E6">
            <w:pPr>
              <w:ind w:left="1008" w:hanging="1008"/>
              <w:rPr>
                <w:sz w:val="20"/>
                <w:szCs w:val="20"/>
              </w:rPr>
            </w:pPr>
            <w:r w:rsidRPr="00593DA6">
              <w:rPr>
                <w:sz w:val="20"/>
                <w:szCs w:val="20"/>
              </w:rPr>
              <w:t xml:space="preserve">6.3.1.13.1    </w:t>
            </w:r>
            <w:r w:rsidRPr="00593DA6">
              <w:rPr>
                <w:rFonts w:eastAsia="Times New Roman" w:cs="Times New Roman"/>
                <w:sz w:val="20"/>
                <w:szCs w:val="20"/>
              </w:rPr>
              <w:t>In accordance with Annex 6, the manufacturer shall describe the DSSAD installed on the ADS vehicle, including:</w:t>
            </w:r>
          </w:p>
        </w:tc>
        <w:tc>
          <w:tcPr>
            <w:tcW w:w="7721" w:type="dxa"/>
            <w:gridSpan w:val="2"/>
          </w:tcPr>
          <w:p w14:paraId="5328C6C2" w14:textId="4881A42E" w:rsidR="006662A8" w:rsidRPr="00593DA6" w:rsidRDefault="006662A8" w:rsidP="008478E6">
            <w:pPr>
              <w:ind w:left="1008" w:hanging="1008"/>
              <w:rPr>
                <w:sz w:val="20"/>
                <w:szCs w:val="20"/>
              </w:rPr>
            </w:pPr>
            <w:r w:rsidRPr="00593DA6">
              <w:rPr>
                <w:sz w:val="20"/>
                <w:szCs w:val="20"/>
              </w:rPr>
              <w:t xml:space="preserve">6.3.1.13.1    </w:t>
            </w:r>
            <w:r w:rsidRPr="00593DA6">
              <w:rPr>
                <w:rFonts w:eastAsia="Times New Roman" w:cs="Times New Roman"/>
                <w:sz w:val="20"/>
                <w:szCs w:val="20"/>
              </w:rPr>
              <w:t>In accordance with Annex 8, the manufacturer shall describe the DSSAD installed on the ADS vehicle, including:</w:t>
            </w:r>
          </w:p>
        </w:tc>
      </w:tr>
      <w:tr w:rsidR="006662A8" w14:paraId="72091769" w14:textId="77777777" w:rsidTr="004A3B9A">
        <w:trPr>
          <w:cantSplit/>
          <w:trHeight w:val="300"/>
        </w:trPr>
        <w:tc>
          <w:tcPr>
            <w:tcW w:w="12505" w:type="dxa"/>
            <w:gridSpan w:val="4"/>
          </w:tcPr>
          <w:p w14:paraId="353F2E2F" w14:textId="72267D05" w:rsidR="006662A8" w:rsidRPr="00593DA6" w:rsidRDefault="006662A8" w:rsidP="008478E6">
            <w:pPr>
              <w:ind w:left="1440" w:hanging="432"/>
              <w:rPr>
                <w:sz w:val="20"/>
                <w:szCs w:val="20"/>
              </w:rPr>
            </w:pPr>
            <w:r w:rsidRPr="00593DA6">
              <w:rPr>
                <w:sz w:val="20"/>
                <w:szCs w:val="20"/>
              </w:rPr>
              <w:t>(a)</w:t>
            </w:r>
            <w:r w:rsidRPr="00593DA6">
              <w:tab/>
            </w:r>
            <w:r w:rsidRPr="00593DA6">
              <w:rPr>
                <w:rFonts w:eastAsia="Times New Roman" w:cs="Times New Roman"/>
                <w:sz w:val="20"/>
                <w:szCs w:val="20"/>
              </w:rPr>
              <w:t>Capability to record time-stamped data,</w:t>
            </w:r>
          </w:p>
        </w:tc>
      </w:tr>
      <w:tr w:rsidR="006662A8" w14:paraId="3D53EACB" w14:textId="77777777" w:rsidTr="004A3B9A">
        <w:trPr>
          <w:cantSplit/>
          <w:trHeight w:val="300"/>
        </w:trPr>
        <w:tc>
          <w:tcPr>
            <w:tcW w:w="12505" w:type="dxa"/>
            <w:gridSpan w:val="4"/>
          </w:tcPr>
          <w:p w14:paraId="15401E83" w14:textId="4C7F59F1" w:rsidR="006662A8" w:rsidRPr="00593DA6" w:rsidRDefault="006662A8" w:rsidP="008478E6">
            <w:pPr>
              <w:ind w:left="1440" w:hanging="432"/>
              <w:rPr>
                <w:sz w:val="20"/>
                <w:szCs w:val="20"/>
              </w:rPr>
            </w:pPr>
            <w:r w:rsidRPr="00593DA6">
              <w:rPr>
                <w:sz w:val="20"/>
                <w:szCs w:val="20"/>
              </w:rPr>
              <w:t>(b)</w:t>
            </w:r>
            <w:r w:rsidRPr="00593DA6">
              <w:tab/>
            </w:r>
            <w:r w:rsidRPr="00593DA6">
              <w:rPr>
                <w:rFonts w:eastAsia="Times New Roman" w:cs="Times New Roman"/>
                <w:sz w:val="20"/>
                <w:szCs w:val="20"/>
              </w:rPr>
              <w:t>Capability to record time-series data,</w:t>
            </w:r>
          </w:p>
        </w:tc>
      </w:tr>
      <w:tr w:rsidR="006662A8" w14:paraId="11EAD57E" w14:textId="77777777" w:rsidTr="004A3B9A">
        <w:trPr>
          <w:cantSplit/>
          <w:trHeight w:val="300"/>
        </w:trPr>
        <w:tc>
          <w:tcPr>
            <w:tcW w:w="12505" w:type="dxa"/>
            <w:gridSpan w:val="4"/>
          </w:tcPr>
          <w:p w14:paraId="474118BC" w14:textId="119BD601" w:rsidR="006662A8" w:rsidRPr="00593DA6" w:rsidRDefault="006662A8" w:rsidP="008478E6">
            <w:pPr>
              <w:ind w:left="1440" w:hanging="432"/>
              <w:rPr>
                <w:sz w:val="20"/>
                <w:szCs w:val="20"/>
              </w:rPr>
            </w:pPr>
            <w:r w:rsidRPr="00593DA6">
              <w:rPr>
                <w:sz w:val="20"/>
                <w:szCs w:val="20"/>
              </w:rPr>
              <w:t>(c)</w:t>
            </w:r>
            <w:r w:rsidRPr="00593DA6">
              <w:tab/>
            </w:r>
            <w:r w:rsidRPr="00593DA6">
              <w:rPr>
                <w:rFonts w:eastAsia="Times New Roman" w:cs="Times New Roman"/>
                <w:sz w:val="20"/>
                <w:szCs w:val="20"/>
              </w:rPr>
              <w:t>List of recordable data elements,</w:t>
            </w:r>
          </w:p>
        </w:tc>
      </w:tr>
      <w:tr w:rsidR="006662A8" w14:paraId="523B9E02" w14:textId="77777777" w:rsidTr="004A3B9A">
        <w:trPr>
          <w:cantSplit/>
          <w:trHeight w:val="300"/>
        </w:trPr>
        <w:tc>
          <w:tcPr>
            <w:tcW w:w="12505" w:type="dxa"/>
            <w:gridSpan w:val="4"/>
          </w:tcPr>
          <w:p w14:paraId="18560045" w14:textId="62624EE2" w:rsidR="006662A8" w:rsidRPr="00593DA6" w:rsidRDefault="006662A8" w:rsidP="008478E6">
            <w:pPr>
              <w:ind w:left="1440" w:hanging="432"/>
              <w:rPr>
                <w:sz w:val="20"/>
                <w:szCs w:val="20"/>
              </w:rPr>
            </w:pPr>
            <w:r w:rsidRPr="00593DA6">
              <w:rPr>
                <w:sz w:val="20"/>
                <w:szCs w:val="20"/>
              </w:rPr>
              <w:lastRenderedPageBreak/>
              <w:t>(d)</w:t>
            </w:r>
            <w:r w:rsidRPr="00593DA6">
              <w:tab/>
            </w:r>
            <w:r w:rsidRPr="00593DA6">
              <w:rPr>
                <w:rFonts w:eastAsia="Times New Roman" w:cs="Times New Roman"/>
                <w:sz w:val="20"/>
                <w:szCs w:val="20"/>
              </w:rPr>
              <w:t>Means for enabling access to stored data, and</w:t>
            </w:r>
          </w:p>
        </w:tc>
      </w:tr>
      <w:tr w:rsidR="006662A8" w14:paraId="33525A1C" w14:textId="77777777" w:rsidTr="004A3B9A">
        <w:trPr>
          <w:cantSplit/>
          <w:trHeight w:val="300"/>
        </w:trPr>
        <w:tc>
          <w:tcPr>
            <w:tcW w:w="12505" w:type="dxa"/>
            <w:gridSpan w:val="4"/>
          </w:tcPr>
          <w:p w14:paraId="6EB2C8BB" w14:textId="500BF1C9" w:rsidR="006662A8" w:rsidRPr="00593DA6" w:rsidRDefault="006662A8" w:rsidP="008478E6">
            <w:pPr>
              <w:ind w:left="1440" w:hanging="432"/>
              <w:rPr>
                <w:sz w:val="20"/>
                <w:szCs w:val="20"/>
              </w:rPr>
            </w:pPr>
            <w:r w:rsidRPr="00593DA6">
              <w:rPr>
                <w:sz w:val="20"/>
                <w:szCs w:val="20"/>
              </w:rPr>
              <w:t>(e)</w:t>
            </w:r>
            <w:r w:rsidRPr="00593DA6">
              <w:tab/>
            </w:r>
            <w:r w:rsidRPr="00593DA6">
              <w:rPr>
                <w:rFonts w:eastAsia="Times New Roman" w:cs="Times New Roman"/>
                <w:sz w:val="20"/>
                <w:szCs w:val="20"/>
              </w:rPr>
              <w:t>Means for protecting data against unauthorized access and manipulation.</w:t>
            </w:r>
          </w:p>
        </w:tc>
      </w:tr>
      <w:tr w:rsidR="006662A8" w14:paraId="10948427" w14:textId="77777777" w:rsidTr="0077408B">
        <w:trPr>
          <w:cantSplit/>
          <w:trHeight w:val="300"/>
        </w:trPr>
        <w:tc>
          <w:tcPr>
            <w:tcW w:w="4784" w:type="dxa"/>
            <w:gridSpan w:val="2"/>
            <w:shd w:val="clear" w:color="auto" w:fill="FAE2D5" w:themeFill="accent2" w:themeFillTint="33"/>
          </w:tcPr>
          <w:p w14:paraId="6E035C20" w14:textId="011D9CF9" w:rsidR="006662A8" w:rsidRPr="00593DA6" w:rsidRDefault="006662A8" w:rsidP="008478E6">
            <w:pPr>
              <w:ind w:left="1008" w:hanging="1008"/>
              <w:rPr>
                <w:sz w:val="20"/>
                <w:szCs w:val="20"/>
              </w:rPr>
            </w:pPr>
            <w:r w:rsidRPr="00593DA6">
              <w:rPr>
                <w:sz w:val="20"/>
                <w:szCs w:val="20"/>
              </w:rPr>
              <w:t>6.3.1.13.2   [</w:t>
            </w:r>
            <w:r w:rsidRPr="00593DA6">
              <w:rPr>
                <w:rFonts w:eastAsia="Times New Roman" w:cs="Times New Roman"/>
                <w:sz w:val="20"/>
                <w:szCs w:val="20"/>
              </w:rPr>
              <w:t>The manufacturer shall justify the omission of data elements listed in Annex 6.]</w:t>
            </w:r>
          </w:p>
        </w:tc>
        <w:tc>
          <w:tcPr>
            <w:tcW w:w="7721" w:type="dxa"/>
            <w:gridSpan w:val="2"/>
            <w:shd w:val="clear" w:color="auto" w:fill="FAE2D5" w:themeFill="accent2" w:themeFillTint="33"/>
          </w:tcPr>
          <w:p w14:paraId="7683E88E" w14:textId="41F86D5F" w:rsidR="006662A8" w:rsidRPr="00593DA6" w:rsidRDefault="006662A8" w:rsidP="008478E6">
            <w:pPr>
              <w:ind w:left="1008" w:hanging="1008"/>
              <w:rPr>
                <w:sz w:val="20"/>
                <w:szCs w:val="20"/>
              </w:rPr>
            </w:pPr>
            <w:r w:rsidRPr="00593DA6">
              <w:rPr>
                <w:sz w:val="20"/>
                <w:szCs w:val="20"/>
              </w:rPr>
              <w:t>6.3.1.13.2   [</w:t>
            </w:r>
            <w:r w:rsidRPr="00593DA6">
              <w:rPr>
                <w:rFonts w:eastAsia="Times New Roman" w:cs="Times New Roman"/>
                <w:sz w:val="20"/>
                <w:szCs w:val="20"/>
              </w:rPr>
              <w:t>The manufacturer shall justify the omission of data elements listed in Annex 8.]</w:t>
            </w:r>
          </w:p>
        </w:tc>
      </w:tr>
      <w:tr w:rsidR="006662A8" w:rsidRPr="00D53DD4" w14:paraId="55F32116" w14:textId="77777777" w:rsidTr="004A3B9A">
        <w:trPr>
          <w:cantSplit/>
        </w:trPr>
        <w:tc>
          <w:tcPr>
            <w:tcW w:w="12505" w:type="dxa"/>
            <w:gridSpan w:val="4"/>
          </w:tcPr>
          <w:p w14:paraId="123B8E66" w14:textId="1F314D39" w:rsidR="006662A8" w:rsidRPr="00593DA6" w:rsidRDefault="006662A8" w:rsidP="008478E6">
            <w:pPr>
              <w:ind w:left="1008" w:hanging="1008"/>
              <w:rPr>
                <w:sz w:val="20"/>
                <w:szCs w:val="20"/>
              </w:rPr>
            </w:pPr>
            <w:r w:rsidRPr="00593DA6">
              <w:rPr>
                <w:sz w:val="20"/>
                <w:szCs w:val="20"/>
              </w:rPr>
              <w:t>6.3.1.14.      The system description shall describe the range of end states constituting a mitigated risk condition that can be achieved by the ADS feature. This shall include:</w:t>
            </w:r>
          </w:p>
        </w:tc>
      </w:tr>
      <w:tr w:rsidR="006662A8" w:rsidRPr="00D53DD4" w14:paraId="7B6F2796" w14:textId="77777777" w:rsidTr="004A3B9A">
        <w:trPr>
          <w:cantSplit/>
        </w:trPr>
        <w:tc>
          <w:tcPr>
            <w:tcW w:w="12505" w:type="dxa"/>
            <w:gridSpan w:val="4"/>
          </w:tcPr>
          <w:p w14:paraId="702CED9F" w14:textId="3EC958F2" w:rsidR="006662A8" w:rsidRPr="00593DA6" w:rsidRDefault="006662A8" w:rsidP="008478E6">
            <w:pPr>
              <w:ind w:left="1440" w:hanging="432"/>
              <w:rPr>
                <w:sz w:val="20"/>
                <w:szCs w:val="20"/>
              </w:rPr>
            </w:pPr>
            <w:r w:rsidRPr="00593DA6">
              <w:rPr>
                <w:sz w:val="20"/>
                <w:szCs w:val="20"/>
              </w:rPr>
              <w:t>(a)</w:t>
            </w:r>
            <w:r w:rsidRPr="00593DA6">
              <w:rPr>
                <w:sz w:val="20"/>
                <w:szCs w:val="20"/>
              </w:rPr>
              <w:tab/>
              <w:t>The conditions which may trigger an attempt to reach a mitigated risk condition,</w:t>
            </w:r>
          </w:p>
        </w:tc>
      </w:tr>
      <w:tr w:rsidR="006662A8" w:rsidRPr="00D53DD4" w14:paraId="2B51A491" w14:textId="77777777" w:rsidTr="004A3B9A">
        <w:trPr>
          <w:cantSplit/>
        </w:trPr>
        <w:tc>
          <w:tcPr>
            <w:tcW w:w="12505" w:type="dxa"/>
            <w:gridSpan w:val="4"/>
          </w:tcPr>
          <w:p w14:paraId="087F7923" w14:textId="4A81F9DC" w:rsidR="006662A8" w:rsidRPr="00593DA6" w:rsidRDefault="006662A8" w:rsidP="008478E6">
            <w:pPr>
              <w:ind w:left="1440" w:hanging="432"/>
              <w:rPr>
                <w:sz w:val="20"/>
                <w:szCs w:val="20"/>
              </w:rPr>
            </w:pPr>
            <w:r w:rsidRPr="00593DA6">
              <w:rPr>
                <w:sz w:val="20"/>
                <w:szCs w:val="20"/>
              </w:rPr>
              <w:t>(b)</w:t>
            </w:r>
            <w:r w:rsidRPr="00593DA6">
              <w:rPr>
                <w:sz w:val="20"/>
                <w:szCs w:val="20"/>
              </w:rPr>
              <w:tab/>
              <w:t>The processes by which the ADS feature attempts to reach a mitigated risk condition, and</w:t>
            </w:r>
          </w:p>
        </w:tc>
      </w:tr>
      <w:tr w:rsidR="006662A8" w:rsidRPr="00D53DD4" w14:paraId="2304994E" w14:textId="77777777" w:rsidTr="004A3B9A">
        <w:trPr>
          <w:cantSplit/>
        </w:trPr>
        <w:tc>
          <w:tcPr>
            <w:tcW w:w="12505" w:type="dxa"/>
            <w:gridSpan w:val="4"/>
          </w:tcPr>
          <w:p w14:paraId="21E68F92" w14:textId="2A168E22" w:rsidR="006662A8" w:rsidRPr="00593DA6" w:rsidRDefault="006662A8" w:rsidP="008478E6">
            <w:pPr>
              <w:ind w:left="1440" w:hanging="432"/>
              <w:rPr>
                <w:sz w:val="20"/>
                <w:szCs w:val="20"/>
              </w:rPr>
            </w:pPr>
            <w:r w:rsidRPr="00593DA6">
              <w:rPr>
                <w:sz w:val="20"/>
                <w:szCs w:val="20"/>
              </w:rPr>
              <w:t>(c)</w:t>
            </w:r>
            <w:r w:rsidRPr="00593DA6">
              <w:rPr>
                <w:sz w:val="20"/>
                <w:szCs w:val="20"/>
              </w:rPr>
              <w:tab/>
              <w:t>The evaluation of risk related to mitigated risk condition end states.</w:t>
            </w:r>
          </w:p>
        </w:tc>
      </w:tr>
      <w:tr w:rsidR="006662A8" w14:paraId="4AE2CC82" w14:textId="77777777" w:rsidTr="004A3B9A">
        <w:trPr>
          <w:cantSplit/>
          <w:trHeight w:val="300"/>
        </w:trPr>
        <w:tc>
          <w:tcPr>
            <w:tcW w:w="12505" w:type="dxa"/>
            <w:gridSpan w:val="4"/>
          </w:tcPr>
          <w:p w14:paraId="0025CEC5" w14:textId="63070C79" w:rsidR="006662A8" w:rsidRPr="00593DA6" w:rsidRDefault="006662A8" w:rsidP="008478E6">
            <w:pPr>
              <w:ind w:left="1008" w:hanging="1008"/>
              <w:rPr>
                <w:sz w:val="20"/>
                <w:szCs w:val="20"/>
              </w:rPr>
            </w:pPr>
            <w:r w:rsidRPr="00593DA6">
              <w:rPr>
                <w:sz w:val="20"/>
                <w:szCs w:val="20"/>
              </w:rPr>
              <w:t>6.3.1.15.      The system description shall describe the range of end states constituting a mitigated risk condition that can be achieved by the ADS feature. This shall include:</w:t>
            </w:r>
          </w:p>
        </w:tc>
      </w:tr>
      <w:tr w:rsidR="006662A8" w14:paraId="70530450" w14:textId="77777777" w:rsidTr="004A3B9A">
        <w:trPr>
          <w:cantSplit/>
          <w:trHeight w:val="300"/>
        </w:trPr>
        <w:tc>
          <w:tcPr>
            <w:tcW w:w="12505" w:type="dxa"/>
            <w:gridSpan w:val="4"/>
          </w:tcPr>
          <w:p w14:paraId="7C520472" w14:textId="75361E44" w:rsidR="006662A8" w:rsidRPr="00593DA6" w:rsidRDefault="006662A8" w:rsidP="008478E6">
            <w:pPr>
              <w:ind w:left="1440" w:hanging="432"/>
              <w:rPr>
                <w:sz w:val="20"/>
                <w:szCs w:val="20"/>
              </w:rPr>
            </w:pPr>
            <w:r w:rsidRPr="00593DA6">
              <w:rPr>
                <w:sz w:val="20"/>
                <w:szCs w:val="20"/>
              </w:rPr>
              <w:t>(a)</w:t>
            </w:r>
            <w:r w:rsidRPr="00593DA6">
              <w:tab/>
            </w:r>
            <w:r w:rsidRPr="00593DA6">
              <w:rPr>
                <w:sz w:val="20"/>
                <w:szCs w:val="20"/>
              </w:rPr>
              <w:t>A list of the potential faults identifable by the diagnostic system(s) of the ADS feature, and</w:t>
            </w:r>
          </w:p>
        </w:tc>
      </w:tr>
      <w:tr w:rsidR="006662A8" w14:paraId="74154469" w14:textId="77777777" w:rsidTr="004A3B9A">
        <w:trPr>
          <w:cantSplit/>
          <w:trHeight w:val="300"/>
        </w:trPr>
        <w:tc>
          <w:tcPr>
            <w:tcW w:w="12505" w:type="dxa"/>
            <w:gridSpan w:val="4"/>
          </w:tcPr>
          <w:p w14:paraId="0CB64A6F" w14:textId="1A7E6B44" w:rsidR="006662A8" w:rsidRPr="00593DA6" w:rsidRDefault="006662A8" w:rsidP="008478E6">
            <w:pPr>
              <w:ind w:left="1440" w:hanging="432"/>
              <w:rPr>
                <w:sz w:val="20"/>
                <w:szCs w:val="20"/>
              </w:rPr>
            </w:pPr>
            <w:r w:rsidRPr="00593DA6">
              <w:rPr>
                <w:sz w:val="20"/>
                <w:szCs w:val="20"/>
              </w:rPr>
              <w:t>(b)</w:t>
            </w:r>
            <w:r w:rsidRPr="00593DA6">
              <w:tab/>
            </w:r>
            <w:r w:rsidRPr="00593DA6">
              <w:rPr>
                <w:sz w:val="20"/>
                <w:szCs w:val="20"/>
              </w:rPr>
              <w:t>Failure of a vehicle system or component other than the ADS that precludes the ADS from performing the DDT.</w:t>
            </w:r>
          </w:p>
        </w:tc>
      </w:tr>
      <w:tr w:rsidR="006662A8" w:rsidRPr="00D53DD4" w14:paraId="73048C28" w14:textId="77777777" w:rsidTr="004A3B9A">
        <w:trPr>
          <w:cantSplit/>
        </w:trPr>
        <w:tc>
          <w:tcPr>
            <w:tcW w:w="12505" w:type="dxa"/>
            <w:gridSpan w:val="4"/>
          </w:tcPr>
          <w:p w14:paraId="0D628212" w14:textId="07094864" w:rsidR="006662A8" w:rsidRPr="00593DA6" w:rsidRDefault="006662A8" w:rsidP="008478E6">
            <w:pPr>
              <w:ind w:left="1008" w:hanging="1008"/>
              <w:rPr>
                <w:sz w:val="20"/>
                <w:szCs w:val="20"/>
              </w:rPr>
            </w:pPr>
            <w:r w:rsidRPr="00593DA6">
              <w:rPr>
                <w:sz w:val="20"/>
                <w:szCs w:val="20"/>
              </w:rPr>
              <w:t>6.3.1.16.</w:t>
            </w:r>
            <w:r w:rsidRPr="00593DA6">
              <w:tab/>
            </w:r>
            <w:r w:rsidRPr="00593DA6">
              <w:rPr>
                <w:sz w:val="20"/>
                <w:szCs w:val="20"/>
              </w:rPr>
              <w:t>The system description shall describe how the ADS feature responds to failure situations, including at least one or more following means (as applicable):</w:t>
            </w:r>
          </w:p>
        </w:tc>
      </w:tr>
      <w:tr w:rsidR="006662A8" w:rsidRPr="00D53DD4" w14:paraId="47791E38" w14:textId="77777777" w:rsidTr="004A3B9A">
        <w:trPr>
          <w:cantSplit/>
        </w:trPr>
        <w:tc>
          <w:tcPr>
            <w:tcW w:w="12505" w:type="dxa"/>
            <w:gridSpan w:val="4"/>
          </w:tcPr>
          <w:p w14:paraId="6FD13A3E" w14:textId="3342A87B" w:rsidR="006662A8" w:rsidRPr="00593DA6" w:rsidRDefault="006662A8" w:rsidP="008478E6">
            <w:pPr>
              <w:ind w:left="1440" w:hanging="432"/>
              <w:rPr>
                <w:sz w:val="20"/>
                <w:szCs w:val="20"/>
              </w:rPr>
            </w:pPr>
            <w:r w:rsidRPr="00593DA6">
              <w:rPr>
                <w:sz w:val="20"/>
                <w:szCs w:val="20"/>
              </w:rPr>
              <w:t>(a)</w:t>
            </w:r>
            <w:r w:rsidRPr="00593DA6">
              <w:rPr>
                <w:sz w:val="20"/>
                <w:szCs w:val="20"/>
              </w:rPr>
              <w:tab/>
              <w:t>Fallback (or fail safe) operation using a partial system,</w:t>
            </w:r>
          </w:p>
        </w:tc>
      </w:tr>
      <w:tr w:rsidR="006662A8" w:rsidRPr="00D53DD4" w14:paraId="2FF026F0" w14:textId="77777777" w:rsidTr="004A3B9A">
        <w:trPr>
          <w:cantSplit/>
        </w:trPr>
        <w:tc>
          <w:tcPr>
            <w:tcW w:w="12505" w:type="dxa"/>
            <w:gridSpan w:val="4"/>
          </w:tcPr>
          <w:p w14:paraId="6F16F1D9" w14:textId="15DBA2E1" w:rsidR="006662A8" w:rsidRPr="00593DA6" w:rsidRDefault="006662A8" w:rsidP="008478E6">
            <w:pPr>
              <w:ind w:left="1440" w:hanging="432"/>
              <w:rPr>
                <w:sz w:val="20"/>
                <w:szCs w:val="20"/>
              </w:rPr>
            </w:pPr>
            <w:r w:rsidRPr="00593DA6">
              <w:rPr>
                <w:sz w:val="20"/>
                <w:szCs w:val="20"/>
              </w:rPr>
              <w:t>(b)</w:t>
            </w:r>
            <w:r w:rsidRPr="00593DA6">
              <w:rPr>
                <w:sz w:val="20"/>
                <w:szCs w:val="20"/>
              </w:rPr>
              <w:tab/>
              <w:t>Redundancy using separate systems,</w:t>
            </w:r>
          </w:p>
        </w:tc>
      </w:tr>
      <w:tr w:rsidR="006662A8" w:rsidRPr="00D53DD4" w14:paraId="777C780D" w14:textId="77777777" w:rsidTr="004A3B9A">
        <w:trPr>
          <w:cantSplit/>
          <w:trHeight w:val="300"/>
        </w:trPr>
        <w:tc>
          <w:tcPr>
            <w:tcW w:w="12505" w:type="dxa"/>
            <w:gridSpan w:val="4"/>
          </w:tcPr>
          <w:p w14:paraId="3FF592FD" w14:textId="3B62FD4D" w:rsidR="006662A8" w:rsidRPr="00593DA6" w:rsidRDefault="006662A8" w:rsidP="008478E6">
            <w:pPr>
              <w:ind w:left="1440" w:hanging="432"/>
              <w:rPr>
                <w:sz w:val="20"/>
                <w:szCs w:val="20"/>
              </w:rPr>
            </w:pPr>
            <w:r w:rsidRPr="00593DA6">
              <w:rPr>
                <w:sz w:val="20"/>
                <w:szCs w:val="20"/>
              </w:rPr>
              <w:t>(c)</w:t>
            </w:r>
            <w:r w:rsidRPr="00593DA6">
              <w:tab/>
            </w:r>
            <w:r w:rsidRPr="00593DA6">
              <w:rPr>
                <w:sz w:val="20"/>
                <w:szCs w:val="20"/>
              </w:rPr>
              <w:t>Diversity of systems performing the same function.</w:t>
            </w:r>
          </w:p>
        </w:tc>
      </w:tr>
      <w:tr w:rsidR="006662A8" w:rsidRPr="00D53DD4" w14:paraId="3CAD498D" w14:textId="77777777" w:rsidTr="004A3B9A">
        <w:trPr>
          <w:cantSplit/>
        </w:trPr>
        <w:tc>
          <w:tcPr>
            <w:tcW w:w="12505" w:type="dxa"/>
            <w:gridSpan w:val="4"/>
          </w:tcPr>
          <w:p w14:paraId="2855D76D" w14:textId="5177585C" w:rsidR="006662A8" w:rsidRPr="00593DA6" w:rsidRDefault="006662A8" w:rsidP="008478E6">
            <w:pPr>
              <w:ind w:left="1440" w:hanging="432"/>
              <w:rPr>
                <w:sz w:val="20"/>
                <w:szCs w:val="20"/>
              </w:rPr>
            </w:pPr>
            <w:r w:rsidRPr="00593DA6">
              <w:rPr>
                <w:sz w:val="20"/>
                <w:szCs w:val="20"/>
              </w:rPr>
              <w:t>(d)</w:t>
            </w:r>
            <w:r w:rsidRPr="00593DA6">
              <w:rPr>
                <w:sz w:val="20"/>
                <w:szCs w:val="20"/>
              </w:rPr>
              <w:tab/>
              <w:t>Removal of some or all automated driving function(s),</w:t>
            </w:r>
          </w:p>
        </w:tc>
      </w:tr>
      <w:tr w:rsidR="006662A8" w:rsidRPr="00D53DD4" w14:paraId="6A227FE1" w14:textId="77777777" w:rsidTr="004A3B9A">
        <w:trPr>
          <w:cantSplit/>
        </w:trPr>
        <w:tc>
          <w:tcPr>
            <w:tcW w:w="12505" w:type="dxa"/>
            <w:gridSpan w:val="4"/>
          </w:tcPr>
          <w:p w14:paraId="2A03D710" w14:textId="401A9D2B" w:rsidR="006662A8" w:rsidRPr="00593DA6" w:rsidRDefault="006662A8" w:rsidP="008478E6">
            <w:pPr>
              <w:ind w:left="1008" w:hanging="1008"/>
              <w:rPr>
                <w:sz w:val="20"/>
                <w:szCs w:val="20"/>
              </w:rPr>
            </w:pPr>
            <w:bookmarkStart w:id="25" w:name="_Hlk202454989"/>
            <w:r w:rsidRPr="00593DA6">
              <w:rPr>
                <w:sz w:val="20"/>
                <w:szCs w:val="20"/>
              </w:rPr>
              <w:t>6.3.1.16.1.</w:t>
            </w:r>
            <w:r w:rsidRPr="00593DA6">
              <w:tab/>
            </w:r>
            <w:r w:rsidRPr="00593DA6">
              <w:rPr>
                <w:sz w:val="20"/>
                <w:szCs w:val="20"/>
              </w:rPr>
              <w:t>If a partial performance mode of operation is used under certain fault conditions (e.g. in case of severe failures), The system description shall describe:</w:t>
            </w:r>
          </w:p>
        </w:tc>
      </w:tr>
      <w:tr w:rsidR="006662A8" w:rsidRPr="00D53DD4" w14:paraId="7EF44BDA" w14:textId="77777777" w:rsidTr="004A3B9A">
        <w:trPr>
          <w:cantSplit/>
        </w:trPr>
        <w:tc>
          <w:tcPr>
            <w:tcW w:w="12505" w:type="dxa"/>
            <w:gridSpan w:val="4"/>
          </w:tcPr>
          <w:p w14:paraId="542B6D4B" w14:textId="6CC1D61E" w:rsidR="006662A8" w:rsidRPr="00593DA6" w:rsidRDefault="006662A8" w:rsidP="008478E6">
            <w:pPr>
              <w:ind w:left="1440" w:hanging="432"/>
              <w:rPr>
                <w:sz w:val="20"/>
                <w:szCs w:val="20"/>
              </w:rPr>
            </w:pPr>
            <w:r w:rsidRPr="00593DA6">
              <w:rPr>
                <w:sz w:val="20"/>
                <w:szCs w:val="20"/>
              </w:rPr>
              <w:t>(a)</w:t>
            </w:r>
            <w:r w:rsidRPr="00593DA6">
              <w:rPr>
                <w:sz w:val="20"/>
                <w:szCs w:val="20"/>
              </w:rPr>
              <w:tab/>
              <w:t>the conditions for activation of that mode (e.g. type of failure),</w:t>
            </w:r>
          </w:p>
        </w:tc>
      </w:tr>
      <w:tr w:rsidR="006662A8" w:rsidRPr="00D53DD4" w14:paraId="7CD90724" w14:textId="77777777" w:rsidTr="004A3B9A">
        <w:trPr>
          <w:cantSplit/>
        </w:trPr>
        <w:tc>
          <w:tcPr>
            <w:tcW w:w="12505" w:type="dxa"/>
            <w:gridSpan w:val="4"/>
          </w:tcPr>
          <w:p w14:paraId="70BCD750" w14:textId="6BB96C9F" w:rsidR="006662A8" w:rsidRPr="00593DA6" w:rsidRDefault="006662A8" w:rsidP="008478E6">
            <w:pPr>
              <w:ind w:left="1440" w:hanging="432"/>
              <w:rPr>
                <w:sz w:val="20"/>
                <w:szCs w:val="20"/>
              </w:rPr>
            </w:pPr>
            <w:r w:rsidRPr="00593DA6">
              <w:rPr>
                <w:sz w:val="20"/>
                <w:szCs w:val="20"/>
              </w:rPr>
              <w:t>(b)</w:t>
            </w:r>
            <w:r w:rsidRPr="00593DA6">
              <w:rPr>
                <w:sz w:val="20"/>
                <w:szCs w:val="20"/>
              </w:rPr>
              <w:tab/>
              <w:t>the resulting ADS feature behaviour and capabilities (e.g. achievement of a [mitigated] risk condition immediately), and</w:t>
            </w:r>
          </w:p>
        </w:tc>
      </w:tr>
      <w:tr w:rsidR="006662A8" w:rsidRPr="00D53DD4" w14:paraId="2950851C" w14:textId="77777777" w:rsidTr="004A3B9A">
        <w:trPr>
          <w:cantSplit/>
        </w:trPr>
        <w:tc>
          <w:tcPr>
            <w:tcW w:w="12505" w:type="dxa"/>
            <w:gridSpan w:val="4"/>
          </w:tcPr>
          <w:p w14:paraId="79163A02" w14:textId="349C3784" w:rsidR="006662A8" w:rsidRPr="00593DA6" w:rsidRDefault="006662A8" w:rsidP="008478E6">
            <w:pPr>
              <w:ind w:left="1440" w:hanging="432"/>
              <w:rPr>
                <w:sz w:val="20"/>
                <w:szCs w:val="20"/>
              </w:rPr>
            </w:pPr>
            <w:r w:rsidRPr="00593DA6">
              <w:rPr>
                <w:sz w:val="20"/>
                <w:szCs w:val="20"/>
              </w:rPr>
              <w:t>(c)</w:t>
            </w:r>
            <w:r w:rsidRPr="00593DA6">
              <w:rPr>
                <w:sz w:val="20"/>
                <w:szCs w:val="20"/>
              </w:rPr>
              <w:tab/>
              <w:t>the warning strategy to the user/remote supervision centre (if applicable).</w:t>
            </w:r>
          </w:p>
        </w:tc>
      </w:tr>
      <w:bookmarkEnd w:id="25"/>
      <w:tr w:rsidR="006662A8" w:rsidRPr="00D53DD4" w14:paraId="21A3D7D2" w14:textId="77777777" w:rsidTr="004A3B9A">
        <w:trPr>
          <w:cantSplit/>
        </w:trPr>
        <w:tc>
          <w:tcPr>
            <w:tcW w:w="12505" w:type="dxa"/>
            <w:gridSpan w:val="4"/>
          </w:tcPr>
          <w:p w14:paraId="3EB49C0F" w14:textId="0428E896" w:rsidR="006662A8" w:rsidRPr="00593DA6" w:rsidRDefault="006662A8" w:rsidP="008478E6">
            <w:pPr>
              <w:ind w:left="1008" w:hanging="1008"/>
              <w:rPr>
                <w:sz w:val="20"/>
                <w:szCs w:val="20"/>
              </w:rPr>
            </w:pPr>
            <w:r w:rsidRPr="00593DA6">
              <w:rPr>
                <w:sz w:val="20"/>
                <w:szCs w:val="20"/>
              </w:rPr>
              <w:lastRenderedPageBreak/>
              <w:t>6.3.1.16.2.</w:t>
            </w:r>
            <w:r w:rsidRPr="00593DA6">
              <w:tab/>
            </w:r>
            <w:r w:rsidRPr="00593DA6">
              <w:rPr>
                <w:sz w:val="20"/>
                <w:szCs w:val="20"/>
              </w:rPr>
              <w:t>If a second (backup) or a diverse means or a diverse means to realize the performance of the dynamic driving task is used, the system description shall describe:</w:t>
            </w:r>
          </w:p>
        </w:tc>
      </w:tr>
      <w:tr w:rsidR="006662A8" w:rsidRPr="00D53DD4" w14:paraId="3D026C34" w14:textId="77777777" w:rsidTr="004A3B9A">
        <w:trPr>
          <w:cantSplit/>
        </w:trPr>
        <w:tc>
          <w:tcPr>
            <w:tcW w:w="12505" w:type="dxa"/>
            <w:gridSpan w:val="4"/>
          </w:tcPr>
          <w:p w14:paraId="1050764A" w14:textId="534C1802" w:rsidR="006662A8" w:rsidRPr="00593DA6" w:rsidRDefault="006662A8" w:rsidP="008478E6">
            <w:pPr>
              <w:ind w:left="1440" w:hanging="432"/>
              <w:rPr>
                <w:sz w:val="20"/>
                <w:szCs w:val="20"/>
              </w:rPr>
            </w:pPr>
            <w:r w:rsidRPr="00593DA6">
              <w:rPr>
                <w:sz w:val="20"/>
                <w:szCs w:val="20"/>
              </w:rPr>
              <w:t>(a)</w:t>
            </w:r>
            <w:r w:rsidRPr="00593DA6">
              <w:rPr>
                <w:sz w:val="20"/>
                <w:szCs w:val="20"/>
              </w:rPr>
              <w:tab/>
              <w:t>the principles of the change-over mechanism,</w:t>
            </w:r>
          </w:p>
        </w:tc>
      </w:tr>
      <w:tr w:rsidR="006662A8" w:rsidRPr="00D53DD4" w14:paraId="1047C855" w14:textId="77777777" w:rsidTr="004A3B9A">
        <w:trPr>
          <w:cantSplit/>
        </w:trPr>
        <w:tc>
          <w:tcPr>
            <w:tcW w:w="12505" w:type="dxa"/>
            <w:gridSpan w:val="4"/>
          </w:tcPr>
          <w:p w14:paraId="31D449C5" w14:textId="604C13BE" w:rsidR="006662A8" w:rsidRPr="00593DA6" w:rsidRDefault="006662A8" w:rsidP="008478E6">
            <w:pPr>
              <w:ind w:left="1440" w:hanging="432"/>
              <w:rPr>
                <w:sz w:val="20"/>
                <w:szCs w:val="20"/>
              </w:rPr>
            </w:pPr>
            <w:r w:rsidRPr="00593DA6">
              <w:rPr>
                <w:sz w:val="20"/>
                <w:szCs w:val="20"/>
              </w:rPr>
              <w:t>(b)</w:t>
            </w:r>
            <w:r w:rsidRPr="00593DA6">
              <w:tab/>
            </w:r>
            <w:r w:rsidRPr="00593DA6">
              <w:rPr>
                <w:sz w:val="20"/>
                <w:szCs w:val="20"/>
              </w:rPr>
              <w:t>the logic and level of redundancy and any built-in checking features,</w:t>
            </w:r>
          </w:p>
        </w:tc>
      </w:tr>
      <w:tr w:rsidR="006662A8" w:rsidRPr="00D53DD4" w14:paraId="32E136AB" w14:textId="77777777" w:rsidTr="004A3B9A">
        <w:trPr>
          <w:cantSplit/>
        </w:trPr>
        <w:tc>
          <w:tcPr>
            <w:tcW w:w="12505" w:type="dxa"/>
            <w:gridSpan w:val="4"/>
          </w:tcPr>
          <w:p w14:paraId="2EBD3340" w14:textId="38D7E30C" w:rsidR="006662A8" w:rsidRPr="00593DA6" w:rsidRDefault="006662A8" w:rsidP="008478E6">
            <w:pPr>
              <w:ind w:left="1440" w:hanging="432"/>
              <w:rPr>
                <w:sz w:val="20"/>
                <w:szCs w:val="20"/>
              </w:rPr>
            </w:pPr>
            <w:r w:rsidRPr="00593DA6">
              <w:rPr>
                <w:sz w:val="20"/>
                <w:szCs w:val="20"/>
              </w:rPr>
              <w:t>(c)</w:t>
            </w:r>
            <w:r w:rsidRPr="00593DA6">
              <w:tab/>
            </w:r>
            <w:r w:rsidRPr="00593DA6">
              <w:rPr>
                <w:sz w:val="20"/>
                <w:szCs w:val="20"/>
              </w:rPr>
              <w:t>the resulting limits of effectiveness.</w:t>
            </w:r>
          </w:p>
        </w:tc>
      </w:tr>
      <w:tr w:rsidR="006662A8" w:rsidRPr="00D53DD4" w14:paraId="646EB290" w14:textId="77777777" w:rsidTr="004A3B9A">
        <w:trPr>
          <w:cantSplit/>
        </w:trPr>
        <w:tc>
          <w:tcPr>
            <w:tcW w:w="12505" w:type="dxa"/>
            <w:gridSpan w:val="4"/>
          </w:tcPr>
          <w:p w14:paraId="2CDD2279" w14:textId="20A3CF48" w:rsidR="006662A8" w:rsidRPr="00593DA6" w:rsidRDefault="006662A8" w:rsidP="008478E6">
            <w:pPr>
              <w:ind w:left="1008" w:hanging="1008"/>
              <w:rPr>
                <w:sz w:val="20"/>
                <w:szCs w:val="20"/>
              </w:rPr>
            </w:pPr>
            <w:r w:rsidRPr="00593DA6">
              <w:rPr>
                <w:sz w:val="20"/>
                <w:szCs w:val="20"/>
              </w:rPr>
              <w:t>6.3.1.16.3.</w:t>
            </w:r>
            <w:r w:rsidRPr="00593DA6">
              <w:tab/>
            </w:r>
            <w:r w:rsidRPr="00593DA6">
              <w:rPr>
                <w:sz w:val="20"/>
                <w:szCs w:val="20"/>
              </w:rPr>
              <w:t>If the chosen  response to a system failure entails the removal of an ADS function, the system description  shall describe how it is done in compliance with the relevant provisions of this regulation. It shall also describe how all the corresponding output control signals associated with this function are inhibited.</w:t>
            </w:r>
          </w:p>
        </w:tc>
      </w:tr>
      <w:tr w:rsidR="006662A8" w:rsidRPr="00D53DD4" w14:paraId="166BD33D" w14:textId="77777777" w:rsidTr="004A3B9A">
        <w:trPr>
          <w:cantSplit/>
        </w:trPr>
        <w:tc>
          <w:tcPr>
            <w:tcW w:w="12505" w:type="dxa"/>
            <w:gridSpan w:val="4"/>
          </w:tcPr>
          <w:p w14:paraId="03DEB5D4" w14:textId="5909E9C3" w:rsidR="006662A8" w:rsidRPr="00593DA6" w:rsidRDefault="006662A8" w:rsidP="008478E6">
            <w:pPr>
              <w:ind w:left="1008" w:hanging="1008"/>
              <w:rPr>
                <w:sz w:val="20"/>
                <w:szCs w:val="20"/>
              </w:rPr>
            </w:pPr>
            <w:r w:rsidRPr="00593DA6">
              <w:rPr>
                <w:sz w:val="20"/>
                <w:szCs w:val="20"/>
              </w:rPr>
              <w:t>6.3.2.</w:t>
            </w:r>
            <w:r w:rsidRPr="00593DA6">
              <w:rPr>
                <w:sz w:val="20"/>
                <w:szCs w:val="20"/>
              </w:rPr>
              <w:tab/>
              <w:t>Safety Concept</w:t>
            </w:r>
          </w:p>
        </w:tc>
      </w:tr>
      <w:tr w:rsidR="006662A8" w:rsidRPr="00D53DD4" w14:paraId="1F0BBCD7" w14:textId="77777777" w:rsidTr="004A3B9A">
        <w:trPr>
          <w:cantSplit/>
        </w:trPr>
        <w:tc>
          <w:tcPr>
            <w:tcW w:w="12505" w:type="dxa"/>
            <w:gridSpan w:val="4"/>
          </w:tcPr>
          <w:p w14:paraId="6E8EF654" w14:textId="7C19A670" w:rsidR="006662A8" w:rsidRPr="00593DA6" w:rsidRDefault="006662A8" w:rsidP="008478E6">
            <w:pPr>
              <w:ind w:left="1008" w:hanging="1008"/>
              <w:rPr>
                <w:sz w:val="20"/>
                <w:szCs w:val="20"/>
              </w:rPr>
            </w:pPr>
            <w:r w:rsidRPr="00593DA6">
              <w:rPr>
                <w:sz w:val="20"/>
                <w:szCs w:val="20"/>
              </w:rPr>
              <w:t>6.3.2.1.</w:t>
            </w:r>
            <w:r w:rsidRPr="00593DA6">
              <w:rPr>
                <w:sz w:val="20"/>
                <w:szCs w:val="20"/>
              </w:rPr>
              <w:tab/>
              <w:t>The manufacturer shall document its safety concept which shall include the risks identified according to the SMS processes in 6.1.3 relevant to the ADS and shall include how those risks have been reduced, mitigated or accepted.</w:t>
            </w:r>
          </w:p>
        </w:tc>
      </w:tr>
      <w:tr w:rsidR="006662A8" w:rsidRPr="00D53DD4" w14:paraId="05EC0917" w14:textId="77777777" w:rsidTr="004A3B9A">
        <w:trPr>
          <w:cantSplit/>
        </w:trPr>
        <w:tc>
          <w:tcPr>
            <w:tcW w:w="12505" w:type="dxa"/>
            <w:gridSpan w:val="4"/>
          </w:tcPr>
          <w:p w14:paraId="085D7231" w14:textId="266D1417" w:rsidR="006662A8" w:rsidRPr="00593DA6" w:rsidRDefault="006662A8" w:rsidP="008478E6">
            <w:pPr>
              <w:ind w:left="1008" w:hanging="1008"/>
              <w:rPr>
                <w:sz w:val="20"/>
                <w:szCs w:val="20"/>
              </w:rPr>
            </w:pPr>
            <w:r w:rsidRPr="00593DA6">
              <w:rPr>
                <w:sz w:val="20"/>
                <w:szCs w:val="20"/>
              </w:rPr>
              <w:t>6.3.2.1.1      The safety concept shall demonstrate the manufacturer’s use of processes with top down (from possible hazard to design) and bottom-up approaches (from design to possible hazards) in its identification of hazards.</w:t>
            </w:r>
          </w:p>
        </w:tc>
      </w:tr>
      <w:tr w:rsidR="006662A8" w:rsidRPr="00D53DD4" w14:paraId="10F40752" w14:textId="77777777" w:rsidTr="004A3B9A">
        <w:trPr>
          <w:cantSplit/>
        </w:trPr>
        <w:tc>
          <w:tcPr>
            <w:tcW w:w="12505" w:type="dxa"/>
            <w:gridSpan w:val="4"/>
          </w:tcPr>
          <w:p w14:paraId="39ABDF35" w14:textId="1AE65698" w:rsidR="006662A8" w:rsidRPr="00593DA6" w:rsidRDefault="006662A8" w:rsidP="008478E6">
            <w:pPr>
              <w:ind w:left="1008" w:hanging="1008"/>
              <w:rPr>
                <w:sz w:val="20"/>
                <w:szCs w:val="20"/>
              </w:rPr>
            </w:pPr>
            <w:r w:rsidRPr="00593DA6">
              <w:rPr>
                <w:sz w:val="20"/>
                <w:szCs w:val="20"/>
              </w:rPr>
              <w:t>6.3.2.2.</w:t>
            </w:r>
            <w:r w:rsidRPr="00593DA6">
              <w:rPr>
                <w:sz w:val="20"/>
                <w:szCs w:val="20"/>
              </w:rPr>
              <w:tab/>
              <w:t>The safety concept shall describe how the ADS features detect, identify, and respond to hazards, including the following:</w:t>
            </w:r>
          </w:p>
        </w:tc>
      </w:tr>
      <w:tr w:rsidR="006662A8" w:rsidRPr="00D53DD4" w14:paraId="671117CA" w14:textId="77777777" w:rsidTr="004A3B9A">
        <w:trPr>
          <w:cantSplit/>
        </w:trPr>
        <w:tc>
          <w:tcPr>
            <w:tcW w:w="12505" w:type="dxa"/>
            <w:gridSpan w:val="4"/>
          </w:tcPr>
          <w:p w14:paraId="06E1EFF8" w14:textId="13B512C0" w:rsidR="006662A8" w:rsidRPr="00593DA6" w:rsidRDefault="006662A8" w:rsidP="008478E6">
            <w:pPr>
              <w:ind w:left="1440" w:hanging="432"/>
              <w:rPr>
                <w:sz w:val="20"/>
                <w:szCs w:val="20"/>
              </w:rPr>
            </w:pPr>
            <w:r w:rsidRPr="00593DA6">
              <w:rPr>
                <w:sz w:val="20"/>
                <w:szCs w:val="20"/>
              </w:rPr>
              <w:t>(a)</w:t>
            </w:r>
            <w:r w:rsidRPr="00593DA6">
              <w:rPr>
                <w:sz w:val="20"/>
                <w:szCs w:val="20"/>
              </w:rPr>
              <w:tab/>
              <w:t>Detection and identification of hazards,</w:t>
            </w:r>
          </w:p>
        </w:tc>
      </w:tr>
      <w:tr w:rsidR="006662A8" w:rsidRPr="00D53DD4" w14:paraId="401F945B" w14:textId="77777777" w:rsidTr="004A3B9A">
        <w:trPr>
          <w:cantSplit/>
        </w:trPr>
        <w:tc>
          <w:tcPr>
            <w:tcW w:w="12505" w:type="dxa"/>
            <w:gridSpan w:val="4"/>
          </w:tcPr>
          <w:p w14:paraId="49595D6D" w14:textId="67085FBE" w:rsidR="006662A8" w:rsidRPr="00593DA6" w:rsidRDefault="006662A8" w:rsidP="008478E6">
            <w:pPr>
              <w:ind w:left="1440" w:hanging="432"/>
              <w:rPr>
                <w:sz w:val="20"/>
                <w:szCs w:val="20"/>
              </w:rPr>
            </w:pPr>
            <w:r w:rsidRPr="00593DA6">
              <w:rPr>
                <w:sz w:val="20"/>
                <w:szCs w:val="20"/>
              </w:rPr>
              <w:t>(b)</w:t>
            </w:r>
            <w:r w:rsidRPr="00593DA6">
              <w:rPr>
                <w:sz w:val="20"/>
                <w:szCs w:val="20"/>
              </w:rPr>
              <w:tab/>
              <w:t>Design provisions for SOTIF and functional safety (e.g. redundancies),</w:t>
            </w:r>
          </w:p>
        </w:tc>
      </w:tr>
      <w:tr w:rsidR="006662A8" w:rsidRPr="00D53DD4" w14:paraId="07479A77" w14:textId="77777777" w:rsidTr="004A3B9A">
        <w:trPr>
          <w:cantSplit/>
        </w:trPr>
        <w:tc>
          <w:tcPr>
            <w:tcW w:w="12505" w:type="dxa"/>
            <w:gridSpan w:val="4"/>
          </w:tcPr>
          <w:p w14:paraId="19060D6A" w14:textId="42680FD8" w:rsidR="006662A8" w:rsidRPr="00593DA6" w:rsidRDefault="006662A8" w:rsidP="008478E6">
            <w:pPr>
              <w:ind w:left="1440" w:hanging="432"/>
              <w:rPr>
                <w:sz w:val="20"/>
                <w:szCs w:val="20"/>
              </w:rPr>
            </w:pPr>
            <w:r w:rsidRPr="00593DA6">
              <w:rPr>
                <w:sz w:val="20"/>
                <w:szCs w:val="20"/>
              </w:rPr>
              <w:t>(c)</w:t>
            </w:r>
            <w:r w:rsidRPr="00593DA6">
              <w:tab/>
            </w:r>
            <w:r w:rsidRPr="00593DA6">
              <w:rPr>
                <w:sz w:val="20"/>
                <w:szCs w:val="20"/>
              </w:rPr>
              <w:t>An analysis which shows how the ADS will behave (e.g. control strategies) to mitigate or avoid hazards which can have a bearing on the safety of the ADS user(s) and other road users, and</w:t>
            </w:r>
          </w:p>
        </w:tc>
      </w:tr>
      <w:tr w:rsidR="006662A8" w:rsidRPr="00D53DD4" w14:paraId="6E519F01" w14:textId="77777777" w:rsidTr="004A3B9A">
        <w:trPr>
          <w:cantSplit/>
        </w:trPr>
        <w:tc>
          <w:tcPr>
            <w:tcW w:w="12505" w:type="dxa"/>
            <w:gridSpan w:val="4"/>
          </w:tcPr>
          <w:p w14:paraId="10C9BE37" w14:textId="0D7CE0E8" w:rsidR="006662A8" w:rsidRPr="00593DA6" w:rsidRDefault="006662A8" w:rsidP="008478E6">
            <w:pPr>
              <w:ind w:left="1440" w:hanging="432"/>
              <w:rPr>
                <w:sz w:val="20"/>
                <w:szCs w:val="20"/>
              </w:rPr>
            </w:pPr>
            <w:r w:rsidRPr="00593DA6">
              <w:rPr>
                <w:sz w:val="20"/>
                <w:szCs w:val="20"/>
              </w:rPr>
              <w:t>(d)</w:t>
            </w:r>
            <w:r w:rsidRPr="00593DA6">
              <w:rPr>
                <w:sz w:val="20"/>
                <w:szCs w:val="20"/>
              </w:rPr>
              <w:tab/>
              <w:t>An analysis that shows how unknown hazardous scenarios and situations will be managed.</w:t>
            </w:r>
          </w:p>
        </w:tc>
      </w:tr>
      <w:tr w:rsidR="006662A8" w:rsidRPr="00D53DD4" w14:paraId="578C584F" w14:textId="77777777" w:rsidTr="004A3B9A">
        <w:trPr>
          <w:cantSplit/>
        </w:trPr>
        <w:tc>
          <w:tcPr>
            <w:tcW w:w="12505" w:type="dxa"/>
            <w:gridSpan w:val="4"/>
          </w:tcPr>
          <w:p w14:paraId="3C116E55" w14:textId="56A66557" w:rsidR="006662A8" w:rsidRPr="00593DA6" w:rsidRDefault="006662A8" w:rsidP="008478E6">
            <w:pPr>
              <w:ind w:left="1008" w:hanging="1008"/>
              <w:rPr>
                <w:sz w:val="20"/>
                <w:szCs w:val="20"/>
              </w:rPr>
            </w:pPr>
            <w:r w:rsidRPr="00593DA6">
              <w:rPr>
                <w:sz w:val="20"/>
                <w:szCs w:val="20"/>
              </w:rPr>
              <w:t>6.3.2.3.</w:t>
            </w:r>
            <w:r w:rsidRPr="00593DA6">
              <w:tab/>
            </w:r>
            <w:r w:rsidRPr="00593DA6">
              <w:rPr>
                <w:sz w:val="20"/>
                <w:szCs w:val="20"/>
              </w:rPr>
              <w:t>The safety concept shall describe the process the ADS uses to determine if a collision with an object would cause non-trivial damage</w:t>
            </w:r>
          </w:p>
        </w:tc>
      </w:tr>
      <w:tr w:rsidR="006662A8" w:rsidRPr="00D53DD4" w14:paraId="016B137C" w14:textId="77777777" w:rsidTr="004A3B9A">
        <w:trPr>
          <w:cantSplit/>
        </w:trPr>
        <w:tc>
          <w:tcPr>
            <w:tcW w:w="12505" w:type="dxa"/>
            <w:gridSpan w:val="4"/>
          </w:tcPr>
          <w:p w14:paraId="37173364" w14:textId="407E3F0A" w:rsidR="006662A8" w:rsidRPr="00593DA6" w:rsidRDefault="006662A8" w:rsidP="008478E6">
            <w:pPr>
              <w:ind w:left="1008" w:hanging="1008"/>
              <w:rPr>
                <w:sz w:val="20"/>
                <w:szCs w:val="20"/>
              </w:rPr>
            </w:pPr>
            <w:r w:rsidRPr="00593DA6">
              <w:rPr>
                <w:sz w:val="20"/>
                <w:szCs w:val="20"/>
              </w:rPr>
              <w:t>6.3.2.4.</w:t>
            </w:r>
            <w:r w:rsidRPr="00593DA6">
              <w:tab/>
            </w:r>
            <w:r w:rsidRPr="00593DA6">
              <w:rPr>
                <w:sz w:val="20"/>
                <w:szCs w:val="20"/>
              </w:rPr>
              <w:t>The safety concept shall describe the ADS’s strategy for determining if the ADS vehicle has collided with a safety-relevant object.</w:t>
            </w:r>
          </w:p>
        </w:tc>
      </w:tr>
      <w:tr w:rsidR="006662A8" w:rsidRPr="00D53DD4" w14:paraId="3AEA9678" w14:textId="77777777" w:rsidTr="004A3B9A">
        <w:trPr>
          <w:cantSplit/>
        </w:trPr>
        <w:tc>
          <w:tcPr>
            <w:tcW w:w="12505" w:type="dxa"/>
            <w:gridSpan w:val="4"/>
            <w:shd w:val="clear" w:color="auto" w:fill="FAE2D5" w:themeFill="accent2" w:themeFillTint="33"/>
          </w:tcPr>
          <w:p w14:paraId="104EA035" w14:textId="12023BCD" w:rsidR="006662A8" w:rsidRPr="00593DA6" w:rsidRDefault="006662A8" w:rsidP="008478E6">
            <w:pPr>
              <w:ind w:left="1008" w:hanging="1008"/>
              <w:rPr>
                <w:sz w:val="20"/>
                <w:szCs w:val="20"/>
              </w:rPr>
            </w:pPr>
            <w:r w:rsidRPr="00593DA6">
              <w:rPr>
                <w:sz w:val="20"/>
                <w:szCs w:val="20"/>
              </w:rPr>
              <w:t>6.3.2.5.</w:t>
            </w:r>
            <w:r w:rsidRPr="00593DA6">
              <w:tab/>
              <w:t>[</w:t>
            </w:r>
            <w:r w:rsidRPr="00593DA6">
              <w:rPr>
                <w:sz w:val="20"/>
                <w:szCs w:val="20"/>
              </w:rPr>
              <w:t>The safety concept shall describe measures taken to assure the cybersecurity of the ADS and the analysis performed to identify and disposition likely security threats. Where UN R 155 applies, the manufacturer shall describe how the ADS meets the requirements of that regulation.]</w:t>
            </w:r>
          </w:p>
        </w:tc>
      </w:tr>
      <w:tr w:rsidR="006662A8" w:rsidRPr="00D53DD4" w14:paraId="775A185F" w14:textId="77777777" w:rsidTr="004A3B9A">
        <w:trPr>
          <w:cantSplit/>
        </w:trPr>
        <w:tc>
          <w:tcPr>
            <w:tcW w:w="12505" w:type="dxa"/>
            <w:gridSpan w:val="4"/>
            <w:shd w:val="clear" w:color="auto" w:fill="FAE2D5" w:themeFill="accent2" w:themeFillTint="33"/>
          </w:tcPr>
          <w:p w14:paraId="2571F6CB" w14:textId="284F0ED7" w:rsidR="006662A8" w:rsidRPr="00593DA6" w:rsidRDefault="006662A8" w:rsidP="008478E6">
            <w:pPr>
              <w:ind w:left="1008" w:hanging="1008"/>
              <w:rPr>
                <w:sz w:val="20"/>
                <w:szCs w:val="20"/>
              </w:rPr>
            </w:pPr>
            <w:r w:rsidRPr="00593DA6">
              <w:rPr>
                <w:sz w:val="20"/>
                <w:szCs w:val="20"/>
              </w:rPr>
              <w:t>6.3.2.6.</w:t>
            </w:r>
            <w:r w:rsidRPr="00593DA6">
              <w:rPr>
                <w:sz w:val="20"/>
                <w:szCs w:val="20"/>
              </w:rPr>
              <w:tab/>
              <w:t>[Software updates &amp; Safety Case updates as per 6.1.4.3]</w:t>
            </w:r>
          </w:p>
        </w:tc>
      </w:tr>
      <w:tr w:rsidR="006662A8" w:rsidRPr="00D53DD4" w14:paraId="671E5218" w14:textId="77777777" w:rsidTr="004A3B9A">
        <w:trPr>
          <w:cantSplit/>
        </w:trPr>
        <w:tc>
          <w:tcPr>
            <w:tcW w:w="12505" w:type="dxa"/>
            <w:gridSpan w:val="4"/>
            <w:shd w:val="clear" w:color="auto" w:fill="FAE2D5" w:themeFill="accent2" w:themeFillTint="33"/>
          </w:tcPr>
          <w:p w14:paraId="5840756A" w14:textId="7A69DF71" w:rsidR="006662A8" w:rsidRPr="00593DA6" w:rsidRDefault="006662A8" w:rsidP="008478E6">
            <w:pPr>
              <w:ind w:left="1008" w:hanging="1008"/>
              <w:rPr>
                <w:sz w:val="20"/>
                <w:szCs w:val="20"/>
              </w:rPr>
            </w:pPr>
            <w:r w:rsidRPr="00593DA6">
              <w:rPr>
                <w:sz w:val="20"/>
                <w:szCs w:val="20"/>
              </w:rPr>
              <w:t>6.3.2.7.</w:t>
            </w:r>
            <w:r w:rsidRPr="00593DA6">
              <w:rPr>
                <w:sz w:val="20"/>
                <w:szCs w:val="20"/>
              </w:rPr>
              <w:tab/>
              <w:t>[The safety concept shall describe how software updates are validated and confirmed. Where UN R 156 applies, the manufacturer shall describe how the ADS meets the requirements of that regulation. in accordance with SMS section] [6.1.4.3.]</w:t>
            </w:r>
          </w:p>
        </w:tc>
      </w:tr>
      <w:tr w:rsidR="006662A8" w:rsidRPr="00D53DD4" w14:paraId="7537DFAA" w14:textId="77777777" w:rsidTr="004A3B9A">
        <w:trPr>
          <w:cantSplit/>
        </w:trPr>
        <w:tc>
          <w:tcPr>
            <w:tcW w:w="12505" w:type="dxa"/>
            <w:gridSpan w:val="4"/>
          </w:tcPr>
          <w:p w14:paraId="44F21931" w14:textId="23D9A828" w:rsidR="006662A8" w:rsidRPr="00593DA6" w:rsidRDefault="006662A8" w:rsidP="008478E6">
            <w:pPr>
              <w:ind w:left="1008" w:hanging="1008"/>
              <w:rPr>
                <w:sz w:val="20"/>
                <w:szCs w:val="20"/>
              </w:rPr>
            </w:pPr>
            <w:r w:rsidRPr="00593DA6">
              <w:rPr>
                <w:sz w:val="20"/>
                <w:szCs w:val="20"/>
              </w:rPr>
              <w:lastRenderedPageBreak/>
              <w:t>6.3.2.8.</w:t>
            </w:r>
            <w:r w:rsidRPr="00593DA6">
              <w:tab/>
            </w:r>
            <w:r w:rsidRPr="00593DA6">
              <w:rPr>
                <w:sz w:val="20"/>
                <w:szCs w:val="20"/>
              </w:rPr>
              <w:t>The safety concept shall describe how the ADS determines the presence/absence of the conditions stated in 6.3.1.3. and any linked/dependent conditions (e.g. reduced speed in icy weather).</w:t>
            </w:r>
          </w:p>
        </w:tc>
      </w:tr>
      <w:tr w:rsidR="006662A8" w:rsidRPr="00D53DD4" w14:paraId="51194BC2" w14:textId="77777777" w:rsidTr="004A3B9A">
        <w:trPr>
          <w:cantSplit/>
        </w:trPr>
        <w:tc>
          <w:tcPr>
            <w:tcW w:w="12505" w:type="dxa"/>
            <w:gridSpan w:val="4"/>
          </w:tcPr>
          <w:p w14:paraId="0ADBED7C" w14:textId="2BE68DBA" w:rsidR="006662A8" w:rsidRPr="00593DA6" w:rsidRDefault="006662A8" w:rsidP="008478E6">
            <w:pPr>
              <w:ind w:left="1008" w:hanging="1008"/>
              <w:rPr>
                <w:sz w:val="20"/>
                <w:szCs w:val="20"/>
              </w:rPr>
            </w:pPr>
            <w:r w:rsidRPr="00593DA6">
              <w:rPr>
                <w:sz w:val="20"/>
                <w:szCs w:val="20"/>
              </w:rPr>
              <w:t>6.3.2.9.</w:t>
            </w:r>
            <w:r w:rsidRPr="00593DA6">
              <w:rPr>
                <w:sz w:val="20"/>
                <w:szCs w:val="20"/>
              </w:rPr>
              <w:tab/>
              <w:t>The safety concept shall describe the conditions that the automated driving system is reasonably likely to encounter on its trip(s), including, but not limited to, environmental and geographical conditions, and/or the presence or absence of certain traffic or roadway characteristics, and explain how those expected conditions compare to the ODD of the ADS as described in 6.3.1.3.</w:t>
            </w:r>
          </w:p>
        </w:tc>
      </w:tr>
      <w:tr w:rsidR="006662A8" w:rsidRPr="00D53DD4" w14:paraId="779BB246" w14:textId="77777777" w:rsidTr="004A3B9A">
        <w:trPr>
          <w:cantSplit/>
        </w:trPr>
        <w:tc>
          <w:tcPr>
            <w:tcW w:w="12505" w:type="dxa"/>
            <w:gridSpan w:val="4"/>
          </w:tcPr>
          <w:p w14:paraId="33674493" w14:textId="107A58BE" w:rsidR="006662A8" w:rsidRPr="00593DA6" w:rsidRDefault="006662A8" w:rsidP="008478E6">
            <w:pPr>
              <w:ind w:left="1008" w:hanging="1008"/>
              <w:rPr>
                <w:sz w:val="20"/>
                <w:szCs w:val="20"/>
              </w:rPr>
            </w:pPr>
            <w:r w:rsidRPr="00593DA6">
              <w:rPr>
                <w:sz w:val="20"/>
                <w:szCs w:val="20"/>
              </w:rPr>
              <w:t>6.3.2.10.</w:t>
            </w:r>
            <w:r w:rsidRPr="00593DA6">
              <w:tab/>
            </w:r>
            <w:r w:rsidRPr="00593DA6">
              <w:rPr>
                <w:sz w:val="20"/>
                <w:szCs w:val="20"/>
              </w:rPr>
              <w:t>The safety concept shall describe measures or strategies, if any, implemented to:</w:t>
            </w:r>
          </w:p>
        </w:tc>
      </w:tr>
      <w:tr w:rsidR="006662A8" w:rsidRPr="00D53DD4" w14:paraId="718B9C7A" w14:textId="77777777" w:rsidTr="004A3B9A">
        <w:trPr>
          <w:cantSplit/>
        </w:trPr>
        <w:tc>
          <w:tcPr>
            <w:tcW w:w="12505" w:type="dxa"/>
            <w:gridSpan w:val="4"/>
          </w:tcPr>
          <w:p w14:paraId="37FC8759" w14:textId="51C4922B" w:rsidR="006662A8" w:rsidRPr="00593DA6" w:rsidRDefault="006662A8" w:rsidP="008478E6">
            <w:pPr>
              <w:ind w:left="1440" w:hanging="432"/>
              <w:rPr>
                <w:sz w:val="20"/>
                <w:szCs w:val="20"/>
              </w:rPr>
            </w:pPr>
            <w:r w:rsidRPr="00593DA6">
              <w:rPr>
                <w:sz w:val="20"/>
                <w:szCs w:val="20"/>
              </w:rPr>
              <w:t>(a)</w:t>
            </w:r>
            <w:r w:rsidRPr="00593DA6">
              <w:rPr>
                <w:sz w:val="20"/>
                <w:szCs w:val="20"/>
              </w:rPr>
              <w:tab/>
              <w:t xml:space="preserve">prevent or mitigate abuse/misuse and errors by occupants that could affect safe performance of the DDT (e.g. occupants attempting to access driving controls), </w:t>
            </w:r>
          </w:p>
        </w:tc>
      </w:tr>
      <w:tr w:rsidR="006662A8" w:rsidRPr="00D53DD4" w14:paraId="5B07D654" w14:textId="77777777" w:rsidTr="004A3B9A">
        <w:trPr>
          <w:cantSplit/>
        </w:trPr>
        <w:tc>
          <w:tcPr>
            <w:tcW w:w="12505" w:type="dxa"/>
            <w:gridSpan w:val="4"/>
          </w:tcPr>
          <w:p w14:paraId="7CF2998C" w14:textId="06D39434" w:rsidR="006662A8" w:rsidRPr="00593DA6" w:rsidRDefault="006662A8" w:rsidP="008478E6">
            <w:pPr>
              <w:ind w:left="1440" w:hanging="432"/>
              <w:rPr>
                <w:sz w:val="20"/>
                <w:szCs w:val="20"/>
              </w:rPr>
            </w:pPr>
            <w:r w:rsidRPr="00593DA6">
              <w:rPr>
                <w:sz w:val="20"/>
                <w:szCs w:val="20"/>
              </w:rPr>
              <w:t>(b)</w:t>
            </w:r>
            <w:r w:rsidRPr="00593DA6">
              <w:tab/>
            </w:r>
            <w:r w:rsidRPr="00593DA6">
              <w:rPr>
                <w:sz w:val="20"/>
                <w:szCs w:val="20"/>
              </w:rPr>
              <w:t>Prevent, mitigate or deter harm to occupants caused by external sources (e.g. unauthorised persons attempting to access a vehicle with occupants), and</w:t>
            </w:r>
          </w:p>
        </w:tc>
      </w:tr>
      <w:tr w:rsidR="006662A8" w:rsidRPr="00D53DD4" w14:paraId="1DFB5A55" w14:textId="77777777" w:rsidTr="004A3B9A">
        <w:trPr>
          <w:cantSplit/>
        </w:trPr>
        <w:tc>
          <w:tcPr>
            <w:tcW w:w="12505" w:type="dxa"/>
            <w:gridSpan w:val="4"/>
          </w:tcPr>
          <w:p w14:paraId="17BD9ABE" w14:textId="5875E749" w:rsidR="006662A8" w:rsidRPr="00593DA6" w:rsidRDefault="006662A8" w:rsidP="008478E6">
            <w:pPr>
              <w:ind w:left="1440" w:hanging="432"/>
              <w:rPr>
                <w:sz w:val="20"/>
                <w:szCs w:val="20"/>
              </w:rPr>
            </w:pPr>
            <w:r w:rsidRPr="00593DA6">
              <w:rPr>
                <w:sz w:val="20"/>
                <w:szCs w:val="20"/>
              </w:rPr>
              <w:t>(c)</w:t>
            </w:r>
            <w:r w:rsidRPr="00593DA6">
              <w:rPr>
                <w:sz w:val="20"/>
                <w:szCs w:val="20"/>
              </w:rPr>
              <w:tab/>
              <w:t>Prevent, mitigate or deter abuse/misuse of the vehicle or its systems from external sources. (e.g. Objects placed on vehicles during operation, attempts to damage a vehicle).</w:t>
            </w:r>
          </w:p>
        </w:tc>
      </w:tr>
      <w:tr w:rsidR="006662A8" w:rsidRPr="00D53DD4" w14:paraId="7CEFCF17" w14:textId="77777777" w:rsidTr="004A3B9A">
        <w:trPr>
          <w:cantSplit/>
        </w:trPr>
        <w:tc>
          <w:tcPr>
            <w:tcW w:w="12505" w:type="dxa"/>
            <w:gridSpan w:val="4"/>
          </w:tcPr>
          <w:p w14:paraId="46E4C9CD" w14:textId="235F9095" w:rsidR="006662A8" w:rsidRPr="00593DA6" w:rsidRDefault="006662A8" w:rsidP="008478E6">
            <w:pPr>
              <w:ind w:left="1008" w:hanging="1008"/>
              <w:rPr>
                <w:sz w:val="20"/>
                <w:szCs w:val="20"/>
              </w:rPr>
            </w:pPr>
            <w:r w:rsidRPr="00593DA6">
              <w:rPr>
                <w:sz w:val="20"/>
                <w:szCs w:val="20"/>
              </w:rPr>
              <w:t>6.3.2.11.</w:t>
            </w:r>
            <w:r w:rsidRPr="00593DA6">
              <w:rPr>
                <w:sz w:val="20"/>
                <w:szCs w:val="20"/>
              </w:rPr>
              <w:tab/>
              <w:t>The safety concept shall describe strategies to limit sudden ODD exits and frequent activation/deactivation situations.</w:t>
            </w:r>
          </w:p>
        </w:tc>
      </w:tr>
      <w:tr w:rsidR="006662A8" w:rsidRPr="00D53DD4" w14:paraId="08874E95" w14:textId="77777777" w:rsidTr="004A3B9A">
        <w:trPr>
          <w:cantSplit/>
        </w:trPr>
        <w:tc>
          <w:tcPr>
            <w:tcW w:w="12505" w:type="dxa"/>
            <w:gridSpan w:val="4"/>
          </w:tcPr>
          <w:p w14:paraId="7ED8656E" w14:textId="1047D076" w:rsidR="006662A8" w:rsidRPr="00593DA6" w:rsidRDefault="006662A8" w:rsidP="008478E6">
            <w:pPr>
              <w:ind w:left="1008" w:hanging="1008"/>
              <w:rPr>
                <w:sz w:val="20"/>
                <w:szCs w:val="20"/>
              </w:rPr>
            </w:pPr>
            <w:r w:rsidRPr="00593DA6">
              <w:rPr>
                <w:sz w:val="20"/>
                <w:szCs w:val="20"/>
              </w:rPr>
              <w:t xml:space="preserve">6.3.2.12        </w:t>
            </w:r>
            <w:r w:rsidRPr="00593DA6">
              <w:rPr>
                <w:sz w:val="20"/>
                <w:szCs w:val="20"/>
                <w:lang w:val="en-US"/>
              </w:rPr>
              <w:t>The safety case shall include a list of safety risks to passengers (e.g., safety belts not fastened, passengers not seated) and a description of how they are managed for all passengers, while an ADS feature is active.</w:t>
            </w:r>
          </w:p>
        </w:tc>
      </w:tr>
      <w:tr w:rsidR="006662A8" w:rsidRPr="00D53DD4" w14:paraId="4C5051CC" w14:textId="77777777" w:rsidTr="004A3B9A">
        <w:trPr>
          <w:cantSplit/>
        </w:trPr>
        <w:tc>
          <w:tcPr>
            <w:tcW w:w="12505" w:type="dxa"/>
            <w:gridSpan w:val="4"/>
          </w:tcPr>
          <w:p w14:paraId="278F6BE7" w14:textId="72D5D48B" w:rsidR="006662A8" w:rsidRPr="00593DA6" w:rsidRDefault="006662A8" w:rsidP="008478E6">
            <w:pPr>
              <w:ind w:left="1008" w:hanging="1008"/>
              <w:rPr>
                <w:sz w:val="20"/>
                <w:szCs w:val="20"/>
              </w:rPr>
            </w:pPr>
            <w:r w:rsidRPr="00593DA6">
              <w:rPr>
                <w:sz w:val="20"/>
                <w:szCs w:val="20"/>
              </w:rPr>
              <w:t>6.3.2.13        The safety concept shall describe the strategies in place to avoid operating the vehicle when the general working condition of the vehicle is not satisfactory (e.g. condition of tyres, brakes, lighting, status of external loads, steering, etc.). These strategies may include technological solutions, physical inspections or other relevant solutions.</w:t>
            </w:r>
          </w:p>
        </w:tc>
      </w:tr>
      <w:tr w:rsidR="006662A8" w14:paraId="735A1362" w14:textId="77777777" w:rsidTr="004A3B9A">
        <w:trPr>
          <w:cantSplit/>
          <w:trHeight w:val="300"/>
        </w:trPr>
        <w:tc>
          <w:tcPr>
            <w:tcW w:w="12505" w:type="dxa"/>
            <w:gridSpan w:val="4"/>
          </w:tcPr>
          <w:p w14:paraId="6E94FAEA" w14:textId="30C343B9" w:rsidR="006662A8" w:rsidRPr="00593DA6" w:rsidRDefault="006662A8" w:rsidP="008478E6">
            <w:pPr>
              <w:ind w:left="1008" w:hanging="1008"/>
              <w:rPr>
                <w:sz w:val="20"/>
                <w:szCs w:val="20"/>
              </w:rPr>
            </w:pPr>
            <w:r w:rsidRPr="00593DA6">
              <w:rPr>
                <w:sz w:val="20"/>
                <w:szCs w:val="20"/>
              </w:rPr>
              <w:t>6.3.2.14.</w:t>
            </w:r>
            <w:r w:rsidRPr="00593DA6">
              <w:tab/>
            </w:r>
            <w:r w:rsidRPr="00593DA6">
              <w:rPr>
                <w:sz w:val="20"/>
                <w:szCs w:val="20"/>
              </w:rPr>
              <w:t>Data Storage System for Automated Driving</w:t>
            </w:r>
          </w:p>
        </w:tc>
      </w:tr>
      <w:tr w:rsidR="006662A8" w14:paraId="1B3EDAFB" w14:textId="77777777" w:rsidTr="004A3B9A">
        <w:trPr>
          <w:cantSplit/>
          <w:trHeight w:val="300"/>
        </w:trPr>
        <w:tc>
          <w:tcPr>
            <w:tcW w:w="12505" w:type="dxa"/>
            <w:gridSpan w:val="4"/>
          </w:tcPr>
          <w:p w14:paraId="7564987C" w14:textId="6D398FCB" w:rsidR="006662A8" w:rsidRPr="00593DA6" w:rsidRDefault="006662A8" w:rsidP="008478E6">
            <w:pPr>
              <w:ind w:left="1008" w:hanging="1008"/>
              <w:rPr>
                <w:sz w:val="20"/>
                <w:szCs w:val="20"/>
              </w:rPr>
            </w:pPr>
            <w:r w:rsidRPr="00593DA6">
              <w:rPr>
                <w:sz w:val="20"/>
                <w:szCs w:val="20"/>
              </w:rPr>
              <w:t>6.3.2.14.1.</w:t>
            </w:r>
            <w:r w:rsidRPr="00593DA6">
              <w:tab/>
            </w:r>
            <w:r w:rsidRPr="00593DA6">
              <w:rPr>
                <w:rFonts w:eastAsia="Times New Roman" w:cs="Times New Roman"/>
                <w:sz w:val="20"/>
                <w:szCs w:val="20"/>
              </w:rPr>
              <w:t>The manufacturer shall provide evidence demonstrating the following:</w:t>
            </w:r>
          </w:p>
        </w:tc>
      </w:tr>
      <w:tr w:rsidR="006662A8" w14:paraId="26CC0C8D" w14:textId="77777777" w:rsidTr="004A3B9A">
        <w:trPr>
          <w:cantSplit/>
          <w:trHeight w:val="300"/>
        </w:trPr>
        <w:tc>
          <w:tcPr>
            <w:tcW w:w="12505" w:type="dxa"/>
            <w:gridSpan w:val="4"/>
          </w:tcPr>
          <w:p w14:paraId="3A7D1950" w14:textId="1E03400D" w:rsidR="006662A8" w:rsidRPr="00593DA6" w:rsidRDefault="006662A8" w:rsidP="008478E6">
            <w:pPr>
              <w:ind w:left="1440" w:hanging="432"/>
              <w:rPr>
                <w:sz w:val="20"/>
                <w:szCs w:val="20"/>
              </w:rPr>
            </w:pPr>
            <w:r w:rsidRPr="00593DA6">
              <w:rPr>
                <w:sz w:val="20"/>
                <w:szCs w:val="20"/>
              </w:rPr>
              <w:t>(a)</w:t>
            </w:r>
            <w:r w:rsidRPr="00593DA6">
              <w:tab/>
            </w:r>
            <w:r w:rsidRPr="00593DA6">
              <w:rPr>
                <w:rFonts w:eastAsia="Times New Roman" w:cs="Times New Roman"/>
                <w:sz w:val="20"/>
                <w:szCs w:val="20"/>
              </w:rPr>
              <w:t>Recording of the data elements listed under 6.3.1.13.1.(c),</w:t>
            </w:r>
          </w:p>
        </w:tc>
      </w:tr>
      <w:tr w:rsidR="006662A8" w14:paraId="0F7C983C" w14:textId="77777777" w:rsidTr="0077408B">
        <w:trPr>
          <w:cantSplit/>
          <w:trHeight w:val="300"/>
        </w:trPr>
        <w:tc>
          <w:tcPr>
            <w:tcW w:w="4784" w:type="dxa"/>
            <w:gridSpan w:val="2"/>
          </w:tcPr>
          <w:p w14:paraId="58B638AF" w14:textId="67789F6B" w:rsidR="006662A8" w:rsidRPr="00593DA6" w:rsidRDefault="006662A8" w:rsidP="008478E6">
            <w:pPr>
              <w:ind w:left="1440" w:hanging="432"/>
              <w:rPr>
                <w:sz w:val="20"/>
                <w:szCs w:val="20"/>
              </w:rPr>
            </w:pPr>
            <w:r w:rsidRPr="00593DA6">
              <w:rPr>
                <w:sz w:val="20"/>
                <w:szCs w:val="20"/>
              </w:rPr>
              <w:t>(b)</w:t>
            </w:r>
            <w:r w:rsidRPr="00593DA6">
              <w:tab/>
            </w:r>
            <w:r w:rsidRPr="00593DA6">
              <w:rPr>
                <w:rFonts w:eastAsia="Times New Roman" w:cs="Times New Roman"/>
                <w:sz w:val="20"/>
                <w:szCs w:val="20"/>
              </w:rPr>
              <w:t>Storage of recorded data in accordance with Annex 6.</w:t>
            </w:r>
          </w:p>
        </w:tc>
        <w:tc>
          <w:tcPr>
            <w:tcW w:w="7721" w:type="dxa"/>
            <w:gridSpan w:val="2"/>
          </w:tcPr>
          <w:p w14:paraId="6D4D990E" w14:textId="2B8EDA2D" w:rsidR="006662A8" w:rsidRPr="00593DA6" w:rsidRDefault="006662A8" w:rsidP="008478E6">
            <w:pPr>
              <w:ind w:left="1440" w:hanging="432"/>
              <w:rPr>
                <w:sz w:val="20"/>
                <w:szCs w:val="20"/>
              </w:rPr>
            </w:pPr>
            <w:r w:rsidRPr="00593DA6">
              <w:rPr>
                <w:sz w:val="20"/>
                <w:szCs w:val="20"/>
              </w:rPr>
              <w:t>(b)</w:t>
            </w:r>
            <w:r w:rsidRPr="00593DA6">
              <w:tab/>
            </w:r>
            <w:r w:rsidRPr="00593DA6">
              <w:rPr>
                <w:rFonts w:eastAsia="Times New Roman" w:cs="Times New Roman"/>
                <w:sz w:val="20"/>
                <w:szCs w:val="20"/>
              </w:rPr>
              <w:t>Storage of recorded data in accordance with Annex 8.</w:t>
            </w:r>
          </w:p>
        </w:tc>
      </w:tr>
      <w:tr w:rsidR="006662A8" w14:paraId="2472E205" w14:textId="77777777" w:rsidTr="004A3B9A">
        <w:trPr>
          <w:cantSplit/>
          <w:trHeight w:val="300"/>
        </w:trPr>
        <w:tc>
          <w:tcPr>
            <w:tcW w:w="12505" w:type="dxa"/>
            <w:gridSpan w:val="4"/>
          </w:tcPr>
          <w:p w14:paraId="42BD2CB6" w14:textId="5B615BAF" w:rsidR="006662A8" w:rsidRPr="00593DA6" w:rsidRDefault="006662A8" w:rsidP="008478E6">
            <w:pPr>
              <w:ind w:left="1008" w:hanging="1008"/>
              <w:rPr>
                <w:sz w:val="20"/>
                <w:szCs w:val="20"/>
              </w:rPr>
            </w:pPr>
            <w:r w:rsidRPr="00593DA6">
              <w:rPr>
                <w:sz w:val="20"/>
                <w:szCs w:val="20"/>
              </w:rPr>
              <w:t>6.3.2.15       The safety concept shall describe the approach used by the manufacturer to derive behavioural competencies and scenarios that are ODD-relevant</w:t>
            </w:r>
          </w:p>
        </w:tc>
      </w:tr>
      <w:tr w:rsidR="006662A8" w14:paraId="58C4B07D" w14:textId="77777777" w:rsidTr="004A3B9A">
        <w:trPr>
          <w:cantSplit/>
          <w:trHeight w:val="300"/>
        </w:trPr>
        <w:tc>
          <w:tcPr>
            <w:tcW w:w="12505" w:type="dxa"/>
            <w:gridSpan w:val="4"/>
          </w:tcPr>
          <w:p w14:paraId="784BCD82" w14:textId="4BD995FF" w:rsidR="006662A8" w:rsidRPr="00593DA6" w:rsidRDefault="006662A8" w:rsidP="008478E6">
            <w:pPr>
              <w:ind w:left="1008" w:hanging="1008"/>
              <w:rPr>
                <w:sz w:val="20"/>
                <w:szCs w:val="20"/>
              </w:rPr>
            </w:pPr>
            <w:r w:rsidRPr="00593DA6">
              <w:rPr>
                <w:sz w:val="20"/>
                <w:szCs w:val="20"/>
              </w:rPr>
              <w:t xml:space="preserve">6.3.2.15.1     </w:t>
            </w:r>
            <w:r w:rsidRPr="00593DA6">
              <w:rPr>
                <w:rFonts w:eastAsia="Times New Roman" w:cs="Times New Roman"/>
                <w:sz w:val="20"/>
                <w:szCs w:val="20"/>
              </w:rPr>
              <w:t>The manufacturer may refer to the methodology outlined in the Annex [ODD framework annex] as a suitable approach to derive behavioral competencies and scenarios that are ODD-relevant or alternative methods providing they are equally comprehensive.</w:t>
            </w:r>
          </w:p>
        </w:tc>
      </w:tr>
      <w:tr w:rsidR="006662A8" w:rsidRPr="00D53DD4" w14:paraId="399475A5" w14:textId="77777777" w:rsidTr="004A3B9A">
        <w:trPr>
          <w:cantSplit/>
        </w:trPr>
        <w:tc>
          <w:tcPr>
            <w:tcW w:w="12505" w:type="dxa"/>
            <w:gridSpan w:val="4"/>
          </w:tcPr>
          <w:p w14:paraId="6FE4C682" w14:textId="10BDD5F0" w:rsidR="006662A8" w:rsidRPr="00593DA6" w:rsidRDefault="006662A8" w:rsidP="008478E6">
            <w:pPr>
              <w:ind w:left="1008" w:hanging="1008"/>
              <w:rPr>
                <w:sz w:val="20"/>
                <w:szCs w:val="20"/>
              </w:rPr>
            </w:pPr>
            <w:r w:rsidRPr="00593DA6">
              <w:rPr>
                <w:sz w:val="20"/>
                <w:szCs w:val="20"/>
              </w:rPr>
              <w:lastRenderedPageBreak/>
              <w:t>6.3.2.16.</w:t>
            </w:r>
            <w:r w:rsidRPr="00593DA6">
              <w:rPr>
                <w:sz w:val="20"/>
                <w:szCs w:val="20"/>
              </w:rPr>
              <w:tab/>
            </w:r>
            <w:r w:rsidRPr="00593DA6">
              <w:rPr>
                <w:rFonts w:eastAsia="Times New Roman" w:cs="Times New Roman"/>
                <w:sz w:val="20"/>
                <w:szCs w:val="20"/>
              </w:rPr>
              <w:t xml:space="preserve">The safety concept shall describe the scenarios identification and generation approach and how </w:t>
            </w:r>
          </w:p>
          <w:p w14:paraId="36A064B6" w14:textId="77777777" w:rsidR="006662A8" w:rsidRPr="00593DA6" w:rsidRDefault="006662A8" w:rsidP="008478E6">
            <w:pPr>
              <w:ind w:left="1008" w:firstLine="66"/>
              <w:rPr>
                <w:sz w:val="20"/>
                <w:szCs w:val="20"/>
              </w:rPr>
            </w:pPr>
            <w:r w:rsidRPr="00593DA6">
              <w:rPr>
                <w:rFonts w:eastAsia="Times New Roman" w:cs="Times New Roman"/>
                <w:sz w:val="20"/>
                <w:szCs w:val="20"/>
              </w:rPr>
              <w:t>that approach addresses the following :</w:t>
            </w:r>
            <w:r w:rsidRPr="00593DA6">
              <w:rPr>
                <w:sz w:val="20"/>
                <w:szCs w:val="20"/>
              </w:rPr>
              <w:t xml:space="preserve"> </w:t>
            </w:r>
          </w:p>
          <w:p w14:paraId="282F912E" w14:textId="1C436C59" w:rsidR="006662A8" w:rsidRPr="00593DA6" w:rsidRDefault="006662A8" w:rsidP="008478E6">
            <w:pPr>
              <w:ind w:left="2448" w:hanging="1008"/>
              <w:rPr>
                <w:sz w:val="20"/>
                <w:szCs w:val="20"/>
              </w:rPr>
            </w:pPr>
          </w:p>
        </w:tc>
      </w:tr>
      <w:tr w:rsidR="006662A8" w14:paraId="6729306F" w14:textId="77777777" w:rsidTr="004A3B9A">
        <w:trPr>
          <w:cantSplit/>
          <w:trHeight w:val="300"/>
        </w:trPr>
        <w:tc>
          <w:tcPr>
            <w:tcW w:w="12505" w:type="dxa"/>
            <w:gridSpan w:val="4"/>
          </w:tcPr>
          <w:p w14:paraId="027DCC8A" w14:textId="78C89FEC" w:rsidR="006662A8" w:rsidRPr="00593DA6" w:rsidRDefault="006662A8" w:rsidP="008478E6">
            <w:pPr>
              <w:spacing w:after="160" w:line="257" w:lineRule="auto"/>
              <w:ind w:left="2016" w:hanging="1008"/>
            </w:pPr>
            <w:r w:rsidRPr="00593DA6">
              <w:rPr>
                <w:rFonts w:eastAsia="Times New Roman" w:cs="Times New Roman"/>
                <w:sz w:val="20"/>
                <w:szCs w:val="20"/>
              </w:rPr>
              <w:t>a) coverage of the appropriate nominal, critical and failure [situations]</w:t>
            </w:r>
          </w:p>
        </w:tc>
      </w:tr>
      <w:tr w:rsidR="006662A8" w14:paraId="21BE0876" w14:textId="77777777" w:rsidTr="004A3B9A">
        <w:trPr>
          <w:cantSplit/>
          <w:trHeight w:val="300"/>
        </w:trPr>
        <w:tc>
          <w:tcPr>
            <w:tcW w:w="12505" w:type="dxa"/>
            <w:gridSpan w:val="4"/>
          </w:tcPr>
          <w:p w14:paraId="328C4BFA" w14:textId="76823D05" w:rsidR="006662A8" w:rsidRPr="00593DA6" w:rsidRDefault="006662A8" w:rsidP="008478E6">
            <w:pPr>
              <w:spacing w:after="160" w:line="257" w:lineRule="auto"/>
              <w:ind w:left="2016" w:hanging="1008"/>
            </w:pPr>
            <w:r w:rsidRPr="00593DA6">
              <w:rPr>
                <w:rFonts w:eastAsia="Times New Roman" w:cs="Times New Roman"/>
                <w:sz w:val="20"/>
                <w:szCs w:val="20"/>
              </w:rPr>
              <w:t>b) use of data driven, knowledge driven and stochastic approaches to systematically identify hazardous events and other occurrences</w:t>
            </w:r>
          </w:p>
        </w:tc>
      </w:tr>
      <w:tr w:rsidR="006662A8" w14:paraId="6AD6EB42" w14:textId="77777777" w:rsidTr="004A3B9A">
        <w:trPr>
          <w:cantSplit/>
          <w:trHeight w:val="300"/>
        </w:trPr>
        <w:tc>
          <w:tcPr>
            <w:tcW w:w="12505" w:type="dxa"/>
            <w:gridSpan w:val="4"/>
          </w:tcPr>
          <w:p w14:paraId="1513F7FF" w14:textId="71BD4418" w:rsidR="006662A8" w:rsidRPr="00593DA6" w:rsidRDefault="006662A8" w:rsidP="008478E6">
            <w:pPr>
              <w:spacing w:after="160" w:line="257" w:lineRule="auto"/>
              <w:ind w:left="2016" w:hanging="1008"/>
            </w:pPr>
            <w:r w:rsidRPr="00593DA6">
              <w:rPr>
                <w:rFonts w:eastAsia="Times New Roman" w:cs="Times New Roman"/>
                <w:sz w:val="20"/>
                <w:szCs w:val="20"/>
              </w:rPr>
              <w:t>c) inclusion of elements (especially dynamic elements) that are representative of existing traffic conditions in the expected operating conditions</w:t>
            </w:r>
          </w:p>
        </w:tc>
      </w:tr>
      <w:tr w:rsidR="006662A8" w14:paraId="74499A68" w14:textId="77777777" w:rsidTr="004A3B9A">
        <w:trPr>
          <w:cantSplit/>
          <w:trHeight w:val="300"/>
        </w:trPr>
        <w:tc>
          <w:tcPr>
            <w:tcW w:w="12505" w:type="dxa"/>
            <w:gridSpan w:val="4"/>
          </w:tcPr>
          <w:p w14:paraId="04B37457" w14:textId="67597028" w:rsidR="006662A8" w:rsidRPr="00593DA6" w:rsidRDefault="006662A8" w:rsidP="008478E6">
            <w:pPr>
              <w:spacing w:after="160" w:line="257" w:lineRule="auto"/>
              <w:ind w:left="2016" w:hanging="1008"/>
            </w:pPr>
            <w:r w:rsidRPr="00593DA6">
              <w:rPr>
                <w:rFonts w:eastAsia="Times New Roman" w:cs="Times New Roman"/>
                <w:sz w:val="20"/>
                <w:szCs w:val="20"/>
              </w:rPr>
              <w:t>d) incorporate the identified characteristics and behaviours of all the relevant scenario elements.</w:t>
            </w:r>
          </w:p>
        </w:tc>
      </w:tr>
      <w:tr w:rsidR="006662A8" w14:paraId="7806DD99" w14:textId="77777777" w:rsidTr="004A3B9A">
        <w:trPr>
          <w:cantSplit/>
          <w:trHeight w:val="300"/>
        </w:trPr>
        <w:tc>
          <w:tcPr>
            <w:tcW w:w="12505" w:type="dxa"/>
            <w:gridSpan w:val="4"/>
          </w:tcPr>
          <w:p w14:paraId="52432295" w14:textId="7CE24F65" w:rsidR="006662A8" w:rsidRPr="00593DA6" w:rsidRDefault="006662A8" w:rsidP="008478E6">
            <w:pPr>
              <w:spacing w:after="160" w:line="257" w:lineRule="auto"/>
            </w:pPr>
            <w:r w:rsidRPr="00593DA6">
              <w:rPr>
                <w:rFonts w:eastAsia="Times New Roman" w:cs="Times New Roman"/>
                <w:sz w:val="20"/>
                <w:szCs w:val="20"/>
              </w:rPr>
              <w:t>6.3.2.17  The safety concept shall describe the manufacturer’s scenarios selection approach to cover the reasonably foreseeable situations and conditions that the ADS will encounter including how the following aspects are covered:</w:t>
            </w:r>
          </w:p>
        </w:tc>
      </w:tr>
      <w:tr w:rsidR="006662A8" w14:paraId="6B66C0AE" w14:textId="77777777" w:rsidTr="004A3B9A">
        <w:trPr>
          <w:cantSplit/>
          <w:trHeight w:val="300"/>
        </w:trPr>
        <w:tc>
          <w:tcPr>
            <w:tcW w:w="12505" w:type="dxa"/>
            <w:gridSpan w:val="4"/>
          </w:tcPr>
          <w:p w14:paraId="68E27DC4" w14:textId="60D6DEC0" w:rsidR="006662A8" w:rsidRPr="00593DA6" w:rsidRDefault="006662A8" w:rsidP="008478E6">
            <w:pPr>
              <w:spacing w:after="160" w:line="257" w:lineRule="auto"/>
              <w:ind w:left="720"/>
            </w:pPr>
            <w:r w:rsidRPr="00593DA6">
              <w:rPr>
                <w:rFonts w:eastAsia="Times New Roman" w:cs="Times New Roman"/>
                <w:sz w:val="20"/>
                <w:szCs w:val="20"/>
              </w:rPr>
              <w:t>a) the selection of sufficient scenarios in which the ADS needs to initiate a fall-back response (e.g. approaching the ODD limits).</w:t>
            </w:r>
          </w:p>
        </w:tc>
      </w:tr>
      <w:tr w:rsidR="006662A8" w14:paraId="2EF7EC1A" w14:textId="77777777" w:rsidTr="004A3B9A">
        <w:trPr>
          <w:cantSplit/>
          <w:trHeight w:val="300"/>
        </w:trPr>
        <w:tc>
          <w:tcPr>
            <w:tcW w:w="12505" w:type="dxa"/>
            <w:gridSpan w:val="4"/>
          </w:tcPr>
          <w:p w14:paraId="774CBCAD" w14:textId="05344C8B" w:rsidR="006662A8" w:rsidRPr="00593DA6" w:rsidRDefault="006662A8" w:rsidP="008478E6">
            <w:pPr>
              <w:spacing w:after="160" w:line="257" w:lineRule="auto"/>
              <w:ind w:left="720"/>
            </w:pPr>
            <w:r w:rsidRPr="00593DA6">
              <w:rPr>
                <w:rFonts w:eastAsia="Times New Roman" w:cs="Times New Roman"/>
                <w:sz w:val="20"/>
                <w:szCs w:val="20"/>
              </w:rPr>
              <w:t>b) reasonably foreseeable [scenarios/situations] that are not deemed to be preventable by the ADS (e.g. related to unsafe behaviour by other road users or by infrastructural failures)</w:t>
            </w:r>
          </w:p>
        </w:tc>
      </w:tr>
      <w:tr w:rsidR="006662A8" w14:paraId="13B78697" w14:textId="77777777" w:rsidTr="004A3B9A">
        <w:trPr>
          <w:cantSplit/>
          <w:trHeight w:val="300"/>
        </w:trPr>
        <w:tc>
          <w:tcPr>
            <w:tcW w:w="12505" w:type="dxa"/>
            <w:gridSpan w:val="4"/>
          </w:tcPr>
          <w:p w14:paraId="238790BF" w14:textId="03C32D56" w:rsidR="006662A8" w:rsidRPr="00593DA6" w:rsidRDefault="006662A8" w:rsidP="008478E6">
            <w:pPr>
              <w:spacing w:after="160" w:line="257" w:lineRule="auto"/>
              <w:ind w:left="720"/>
            </w:pPr>
            <w:r w:rsidRPr="00593DA6">
              <w:rPr>
                <w:rFonts w:eastAsia="Times New Roman" w:cs="Times New Roman"/>
                <w:sz w:val="20"/>
                <w:szCs w:val="20"/>
              </w:rPr>
              <w:t>c) the use appropriate techniques to explore the parameter space when choosing concrete scenarios.</w:t>
            </w:r>
          </w:p>
        </w:tc>
      </w:tr>
      <w:tr w:rsidR="006662A8" w14:paraId="3C6366B6" w14:textId="77777777" w:rsidTr="004A3B9A">
        <w:trPr>
          <w:cantSplit/>
          <w:trHeight w:val="300"/>
        </w:trPr>
        <w:tc>
          <w:tcPr>
            <w:tcW w:w="12505" w:type="dxa"/>
            <w:gridSpan w:val="4"/>
          </w:tcPr>
          <w:p w14:paraId="1FD7CF3A" w14:textId="5418DB5C" w:rsidR="006662A8" w:rsidRPr="00593DA6" w:rsidRDefault="006662A8" w:rsidP="008478E6">
            <w:pPr>
              <w:spacing w:after="160" w:line="257" w:lineRule="auto"/>
            </w:pPr>
            <w:r w:rsidRPr="00593DA6">
              <w:rPr>
                <w:rFonts w:eastAsia="Times New Roman" w:cs="Times New Roman"/>
                <w:sz w:val="20"/>
                <w:szCs w:val="20"/>
              </w:rPr>
              <w:t>6.3.2.18     The safety case shall describe how the manufacturer has determined the suitability of processes, resources and competent personnel in place to:</w:t>
            </w:r>
          </w:p>
        </w:tc>
      </w:tr>
      <w:tr w:rsidR="006662A8" w14:paraId="0C64F244" w14:textId="77777777" w:rsidTr="004A3B9A">
        <w:trPr>
          <w:cantSplit/>
          <w:trHeight w:val="300"/>
        </w:trPr>
        <w:tc>
          <w:tcPr>
            <w:tcW w:w="12505" w:type="dxa"/>
            <w:gridSpan w:val="4"/>
          </w:tcPr>
          <w:p w14:paraId="7E25D4B5" w14:textId="2103525B" w:rsidR="006662A8" w:rsidRPr="00593DA6" w:rsidRDefault="006662A8" w:rsidP="008478E6">
            <w:pPr>
              <w:spacing w:after="160" w:line="257" w:lineRule="auto"/>
              <w:ind w:left="720"/>
            </w:pPr>
            <w:r w:rsidRPr="00593DA6">
              <w:rPr>
                <w:rFonts w:eastAsia="Times New Roman" w:cs="Times New Roman"/>
                <w:sz w:val="20"/>
                <w:szCs w:val="20"/>
              </w:rPr>
              <w:t>a) design and undertake the testing that produces the evidence supporting the ADS safety case.</w:t>
            </w:r>
          </w:p>
        </w:tc>
      </w:tr>
      <w:tr w:rsidR="006662A8" w14:paraId="51D11B68" w14:textId="77777777" w:rsidTr="004A3B9A">
        <w:trPr>
          <w:cantSplit/>
          <w:trHeight w:val="300"/>
        </w:trPr>
        <w:tc>
          <w:tcPr>
            <w:tcW w:w="12505" w:type="dxa"/>
            <w:gridSpan w:val="4"/>
          </w:tcPr>
          <w:p w14:paraId="491A6931" w14:textId="238FDCB3" w:rsidR="006662A8" w:rsidRPr="00593DA6" w:rsidRDefault="006662A8" w:rsidP="008478E6">
            <w:pPr>
              <w:spacing w:after="160" w:line="257" w:lineRule="auto"/>
              <w:ind w:left="720"/>
            </w:pPr>
            <w:r w:rsidRPr="00593DA6">
              <w:rPr>
                <w:rFonts w:eastAsia="Times New Roman" w:cs="Times New Roman"/>
                <w:sz w:val="20"/>
                <w:szCs w:val="20"/>
              </w:rPr>
              <w:t>b) to select and combine static and dynamic elements of a test track for correctly reproducing the conditions of the scenarios selected to track testing.</w:t>
            </w:r>
          </w:p>
        </w:tc>
      </w:tr>
      <w:tr w:rsidR="006662A8" w14:paraId="0C7F6D99" w14:textId="77777777" w:rsidTr="004A3B9A">
        <w:trPr>
          <w:cantSplit/>
          <w:trHeight w:val="300"/>
        </w:trPr>
        <w:tc>
          <w:tcPr>
            <w:tcW w:w="12505" w:type="dxa"/>
            <w:gridSpan w:val="4"/>
          </w:tcPr>
          <w:p w14:paraId="7B609B4D" w14:textId="04B57835" w:rsidR="006662A8" w:rsidRPr="00593DA6" w:rsidRDefault="006662A8" w:rsidP="008478E6">
            <w:pPr>
              <w:spacing w:after="160" w:line="257" w:lineRule="auto"/>
              <w:ind w:left="720"/>
            </w:pPr>
            <w:r w:rsidRPr="00593DA6">
              <w:rPr>
                <w:rFonts w:eastAsia="Times New Roman" w:cs="Times New Roman"/>
                <w:sz w:val="20"/>
                <w:szCs w:val="20"/>
              </w:rPr>
              <w:lastRenderedPageBreak/>
              <w:t>c) to identify test routes that capture predictable aspects of the ODD (e.g., road types and geometries), elements found in the related nominal [situations] (e.g., other road users, signs, and signals), and typical dynamic conditions (e.g., high/low traffic densities). The test routes shall also enable verification of nominal requirements for the safety of user interactions, including prior to, at the time of, and after entering and exiting the ODD of an ADS feature</w:t>
            </w:r>
          </w:p>
        </w:tc>
      </w:tr>
      <w:tr w:rsidR="006662A8" w14:paraId="1E7C195C" w14:textId="77777777" w:rsidTr="004A3B9A">
        <w:trPr>
          <w:cantSplit/>
          <w:trHeight w:val="300"/>
        </w:trPr>
        <w:tc>
          <w:tcPr>
            <w:tcW w:w="12505" w:type="dxa"/>
            <w:gridSpan w:val="4"/>
          </w:tcPr>
          <w:p w14:paraId="462A2E79" w14:textId="06DEE142" w:rsidR="006662A8" w:rsidRPr="00593DA6" w:rsidRDefault="006662A8" w:rsidP="008478E6">
            <w:pPr>
              <w:spacing w:after="160" w:line="257" w:lineRule="auto"/>
              <w:ind w:left="720"/>
            </w:pPr>
            <w:r w:rsidRPr="00593DA6">
              <w:rPr>
                <w:rFonts w:eastAsia="Times New Roman" w:cs="Times New Roman"/>
                <w:sz w:val="20"/>
                <w:szCs w:val="20"/>
              </w:rPr>
              <w:t>d) to assess the behavioural competencies demonstrated by the ADS for each scenario, against the performance requirements of the Dynamic Driving Task (DDT)</w:t>
            </w:r>
          </w:p>
        </w:tc>
      </w:tr>
      <w:tr w:rsidR="006662A8" w14:paraId="4583E252" w14:textId="77777777" w:rsidTr="004A3B9A">
        <w:trPr>
          <w:cantSplit/>
          <w:trHeight w:val="300"/>
        </w:trPr>
        <w:tc>
          <w:tcPr>
            <w:tcW w:w="12505" w:type="dxa"/>
            <w:gridSpan w:val="4"/>
          </w:tcPr>
          <w:p w14:paraId="0F69048A" w14:textId="69CEDA58" w:rsidR="006662A8" w:rsidRPr="00593DA6" w:rsidRDefault="006662A8" w:rsidP="008478E6">
            <w:pPr>
              <w:spacing w:after="160" w:line="257" w:lineRule="auto"/>
              <w:ind w:left="720"/>
            </w:pPr>
            <w:r w:rsidRPr="00593DA6">
              <w:rPr>
                <w:rFonts w:eastAsia="Times New Roman" w:cs="Times New Roman"/>
                <w:sz w:val="20"/>
                <w:szCs w:val="20"/>
              </w:rPr>
              <w:t>e) to assess the capability of the ADS to ensure the safety of users and the safe use of the ADS.</w:t>
            </w:r>
          </w:p>
        </w:tc>
      </w:tr>
      <w:tr w:rsidR="006662A8" w:rsidRPr="00D53DD4" w14:paraId="334C89AD" w14:textId="77777777" w:rsidTr="004A3B9A">
        <w:trPr>
          <w:cantSplit/>
          <w:trHeight w:val="526"/>
        </w:trPr>
        <w:tc>
          <w:tcPr>
            <w:tcW w:w="12505" w:type="dxa"/>
            <w:gridSpan w:val="4"/>
          </w:tcPr>
          <w:p w14:paraId="3A8720D5" w14:textId="687C744D" w:rsidR="006662A8" w:rsidRPr="00593DA6" w:rsidRDefault="006662A8" w:rsidP="008478E6">
            <w:pPr>
              <w:ind w:left="1008" w:hanging="1008"/>
              <w:rPr>
                <w:sz w:val="20"/>
                <w:szCs w:val="20"/>
              </w:rPr>
            </w:pPr>
            <w:r w:rsidRPr="00593DA6">
              <w:rPr>
                <w:sz w:val="20"/>
                <w:szCs w:val="20"/>
              </w:rPr>
              <w:t xml:space="preserve">6.3.2.19. </w:t>
            </w:r>
            <w:r w:rsidRPr="00593DA6">
              <w:tab/>
            </w:r>
            <w:r w:rsidRPr="00593DA6">
              <w:rPr>
                <w:sz w:val="20"/>
                <w:szCs w:val="20"/>
              </w:rPr>
              <w:t>The safety concept shall include the following information:</w:t>
            </w:r>
          </w:p>
        </w:tc>
      </w:tr>
      <w:tr w:rsidR="006662A8" w:rsidRPr="00D53DD4" w14:paraId="6CFED64E" w14:textId="77777777" w:rsidTr="004A3B9A">
        <w:trPr>
          <w:cantSplit/>
          <w:trHeight w:val="330"/>
        </w:trPr>
        <w:tc>
          <w:tcPr>
            <w:tcW w:w="12505" w:type="dxa"/>
            <w:gridSpan w:val="4"/>
          </w:tcPr>
          <w:p w14:paraId="1A4A834C" w14:textId="100510CE" w:rsidR="006662A8" w:rsidRPr="00593DA6" w:rsidRDefault="006662A8" w:rsidP="008478E6">
            <w:pPr>
              <w:ind w:left="1440" w:hanging="432"/>
              <w:rPr>
                <w:sz w:val="20"/>
                <w:szCs w:val="20"/>
              </w:rPr>
            </w:pPr>
            <w:r w:rsidRPr="00593DA6">
              <w:rPr>
                <w:sz w:val="20"/>
                <w:szCs w:val="20"/>
              </w:rPr>
              <w:t>(a)</w:t>
            </w:r>
            <w:r w:rsidRPr="00593DA6">
              <w:rPr>
                <w:sz w:val="20"/>
                <w:szCs w:val="20"/>
              </w:rPr>
              <w:tab/>
              <w:t>Verification and validation plans including metrics and targets:</w:t>
            </w:r>
          </w:p>
        </w:tc>
      </w:tr>
      <w:tr w:rsidR="006662A8" w:rsidRPr="00D53DD4" w14:paraId="4E13B2C5" w14:textId="77777777" w:rsidTr="004A3B9A">
        <w:trPr>
          <w:cantSplit/>
        </w:trPr>
        <w:tc>
          <w:tcPr>
            <w:tcW w:w="12505" w:type="dxa"/>
            <w:gridSpan w:val="4"/>
          </w:tcPr>
          <w:p w14:paraId="1CFA9B72" w14:textId="76251D18" w:rsidR="006662A8" w:rsidRPr="00593DA6" w:rsidRDefault="006662A8" w:rsidP="008478E6">
            <w:pPr>
              <w:ind w:left="1872" w:hanging="432"/>
              <w:rPr>
                <w:sz w:val="20"/>
                <w:szCs w:val="20"/>
                <w:lang w:val="en-CA"/>
              </w:rPr>
            </w:pPr>
            <w:r w:rsidRPr="00593DA6">
              <w:rPr>
                <w:sz w:val="20"/>
                <w:szCs w:val="20"/>
                <w:lang w:val="en-CA"/>
              </w:rPr>
              <w:t>(i)</w:t>
            </w:r>
            <w:r w:rsidRPr="00593DA6">
              <w:tab/>
            </w:r>
            <w:r w:rsidRPr="00593DA6">
              <w:rPr>
                <w:sz w:val="20"/>
                <w:szCs w:val="20"/>
                <w:lang w:val="en-CA"/>
              </w:rPr>
              <w:t xml:space="preserve"> An explanation how [scenarios and situations] are selected as part of verification and validation to provide reasonable coverage of the ODD and its boundaries,</w:t>
            </w:r>
          </w:p>
        </w:tc>
      </w:tr>
      <w:tr w:rsidR="006662A8" w:rsidRPr="00D53DD4" w14:paraId="54D4A93F" w14:textId="77777777" w:rsidTr="004A3B9A">
        <w:trPr>
          <w:cantSplit/>
        </w:trPr>
        <w:tc>
          <w:tcPr>
            <w:tcW w:w="12505" w:type="dxa"/>
            <w:gridSpan w:val="4"/>
          </w:tcPr>
          <w:p w14:paraId="403D78A2" w14:textId="352588EC" w:rsidR="006662A8" w:rsidRPr="00593DA6" w:rsidRDefault="006662A8" w:rsidP="008478E6">
            <w:pPr>
              <w:ind w:left="1872" w:hanging="432"/>
              <w:rPr>
                <w:sz w:val="20"/>
                <w:szCs w:val="20"/>
              </w:rPr>
            </w:pPr>
            <w:r w:rsidRPr="00593DA6">
              <w:rPr>
                <w:sz w:val="20"/>
                <w:szCs w:val="20"/>
                <w:lang w:val="en-CA"/>
              </w:rPr>
              <w:t xml:space="preserve">(ii) </w:t>
            </w:r>
            <w:r w:rsidRPr="00593DA6">
              <w:tab/>
            </w:r>
            <w:r w:rsidRPr="00593DA6">
              <w:rPr>
                <w:sz w:val="20"/>
                <w:szCs w:val="20"/>
                <w:lang w:val="en-CA"/>
              </w:rPr>
              <w:t xml:space="preserve">Methodology, metrics and targets used to determine reasonable ODD coverage, </w:t>
            </w:r>
          </w:p>
        </w:tc>
      </w:tr>
      <w:tr w:rsidR="006662A8" w:rsidRPr="00D53DD4" w14:paraId="461F0D64" w14:textId="77777777" w:rsidTr="004A3B9A">
        <w:trPr>
          <w:cantSplit/>
        </w:trPr>
        <w:tc>
          <w:tcPr>
            <w:tcW w:w="12505" w:type="dxa"/>
            <w:gridSpan w:val="4"/>
          </w:tcPr>
          <w:p w14:paraId="7D6DBF28" w14:textId="7C028EC9" w:rsidR="006662A8" w:rsidRPr="00593DA6" w:rsidRDefault="006662A8" w:rsidP="008478E6">
            <w:pPr>
              <w:ind w:left="1872" w:hanging="432"/>
              <w:rPr>
                <w:sz w:val="20"/>
                <w:szCs w:val="20"/>
              </w:rPr>
            </w:pPr>
            <w:r w:rsidRPr="00593DA6">
              <w:rPr>
                <w:sz w:val="20"/>
                <w:szCs w:val="20"/>
                <w:lang w:val="en-CA"/>
              </w:rPr>
              <w:t xml:space="preserve">(iii) </w:t>
            </w:r>
            <w:r w:rsidRPr="00593DA6">
              <w:tab/>
            </w:r>
            <w:r w:rsidRPr="00593DA6">
              <w:rPr>
                <w:sz w:val="20"/>
                <w:szCs w:val="20"/>
                <w:lang w:val="en-CA"/>
              </w:rPr>
              <w:t>Any analysis comparing the performance of an ADS feature to that of a manually driven vehicle of comparable category (e.g. category M1 or category 1-1) in situations within the ODD of the feature and,</w:t>
            </w:r>
          </w:p>
        </w:tc>
      </w:tr>
      <w:tr w:rsidR="006662A8" w:rsidRPr="00D53DD4" w14:paraId="1167FB32" w14:textId="77777777" w:rsidTr="004A3B9A">
        <w:trPr>
          <w:cantSplit/>
        </w:trPr>
        <w:tc>
          <w:tcPr>
            <w:tcW w:w="12505" w:type="dxa"/>
            <w:gridSpan w:val="4"/>
          </w:tcPr>
          <w:p w14:paraId="63F07CD1" w14:textId="13C3B6F0" w:rsidR="006662A8" w:rsidRPr="00593DA6" w:rsidRDefault="006662A8" w:rsidP="008478E6">
            <w:pPr>
              <w:ind w:left="1872" w:hanging="432"/>
              <w:rPr>
                <w:sz w:val="20"/>
                <w:szCs w:val="20"/>
              </w:rPr>
            </w:pPr>
            <w:r w:rsidRPr="00593DA6">
              <w:rPr>
                <w:sz w:val="20"/>
                <w:szCs w:val="20"/>
                <w:lang w:val="en-CA"/>
              </w:rPr>
              <w:t>(iv)</w:t>
            </w:r>
            <w:r w:rsidRPr="00593DA6">
              <w:tab/>
            </w:r>
            <w:r w:rsidRPr="00593DA6">
              <w:rPr>
                <w:sz w:val="20"/>
                <w:szCs w:val="20"/>
                <w:lang w:val="en-CA"/>
              </w:rPr>
              <w:t>Identification of any metrics or targets resulting from the analysis in (iii).</w:t>
            </w:r>
          </w:p>
        </w:tc>
      </w:tr>
      <w:tr w:rsidR="006662A8" w:rsidRPr="00D53DD4" w14:paraId="0F3F3851" w14:textId="77777777" w:rsidTr="004A3B9A">
        <w:trPr>
          <w:cantSplit/>
        </w:trPr>
        <w:tc>
          <w:tcPr>
            <w:tcW w:w="12505" w:type="dxa"/>
            <w:gridSpan w:val="4"/>
          </w:tcPr>
          <w:p w14:paraId="5D1C65A9" w14:textId="2850FB50" w:rsidR="006662A8" w:rsidRPr="00593DA6" w:rsidRDefault="006662A8" w:rsidP="008478E6">
            <w:pPr>
              <w:ind w:left="1440" w:hanging="432"/>
              <w:rPr>
                <w:sz w:val="20"/>
                <w:szCs w:val="20"/>
              </w:rPr>
            </w:pPr>
            <w:r w:rsidRPr="00593DA6">
              <w:rPr>
                <w:sz w:val="20"/>
                <w:szCs w:val="20"/>
                <w:lang w:val="en-CA"/>
              </w:rPr>
              <w:t>(b)</w:t>
            </w:r>
            <w:r w:rsidRPr="00593DA6">
              <w:tab/>
            </w:r>
            <w:r w:rsidRPr="00593DA6">
              <w:rPr>
                <w:sz w:val="20"/>
                <w:szCs w:val="20"/>
                <w:lang w:val="en-CA"/>
              </w:rPr>
              <w:t>Scoring/evaluation methodology to obtain metrics,</w:t>
            </w:r>
          </w:p>
        </w:tc>
      </w:tr>
      <w:tr w:rsidR="006662A8" w:rsidRPr="00D53DD4" w14:paraId="2DD55F91" w14:textId="77777777" w:rsidTr="004A3B9A">
        <w:trPr>
          <w:cantSplit/>
        </w:trPr>
        <w:tc>
          <w:tcPr>
            <w:tcW w:w="12505" w:type="dxa"/>
            <w:gridSpan w:val="4"/>
          </w:tcPr>
          <w:p w14:paraId="07603C64" w14:textId="1887AA8C" w:rsidR="006662A8" w:rsidRPr="00593DA6" w:rsidRDefault="006662A8" w:rsidP="008478E6">
            <w:pPr>
              <w:ind w:left="1440" w:hanging="432"/>
              <w:rPr>
                <w:sz w:val="20"/>
                <w:szCs w:val="20"/>
              </w:rPr>
            </w:pPr>
            <w:r w:rsidRPr="00593DA6">
              <w:rPr>
                <w:sz w:val="20"/>
                <w:szCs w:val="20"/>
                <w:lang w:val="en-CA"/>
              </w:rPr>
              <w:t>(c)</w:t>
            </w:r>
            <w:r w:rsidRPr="00593DA6">
              <w:tab/>
            </w:r>
            <w:r w:rsidRPr="00593DA6">
              <w:rPr>
                <w:sz w:val="20"/>
                <w:szCs w:val="20"/>
                <w:lang w:val="en-CA"/>
              </w:rPr>
              <w:t>Justification of the chosen acceptance criteria for metrics, and</w:t>
            </w:r>
          </w:p>
        </w:tc>
      </w:tr>
      <w:tr w:rsidR="006662A8" w:rsidRPr="00D53DD4" w14:paraId="43C21018" w14:textId="77777777" w:rsidTr="004A3B9A">
        <w:trPr>
          <w:cantSplit/>
        </w:trPr>
        <w:tc>
          <w:tcPr>
            <w:tcW w:w="12505" w:type="dxa"/>
            <w:gridSpan w:val="4"/>
          </w:tcPr>
          <w:p w14:paraId="6DC0029B" w14:textId="23B54580" w:rsidR="006662A8" w:rsidRPr="00593DA6" w:rsidRDefault="006662A8" w:rsidP="008478E6">
            <w:pPr>
              <w:ind w:left="1440" w:hanging="432"/>
              <w:rPr>
                <w:sz w:val="20"/>
                <w:szCs w:val="20"/>
              </w:rPr>
            </w:pPr>
            <w:r w:rsidRPr="00593DA6">
              <w:rPr>
                <w:sz w:val="20"/>
                <w:szCs w:val="20"/>
                <w:lang w:val="en-CA"/>
              </w:rPr>
              <w:t>(d)</w:t>
            </w:r>
            <w:r w:rsidRPr="00593DA6">
              <w:tab/>
            </w:r>
            <w:r w:rsidRPr="00593DA6">
              <w:rPr>
                <w:sz w:val="20"/>
                <w:szCs w:val="20"/>
                <w:lang w:val="en-CA"/>
              </w:rPr>
              <w:t>Verification and validation results including evidence that the targets have been met (i.e. metrics meet acceptance criteria)</w:t>
            </w:r>
          </w:p>
        </w:tc>
      </w:tr>
      <w:tr w:rsidR="006662A8" w:rsidRPr="00D53DD4" w14:paraId="14B9F2B0" w14:textId="77777777" w:rsidTr="004A3B9A">
        <w:trPr>
          <w:cantSplit/>
        </w:trPr>
        <w:tc>
          <w:tcPr>
            <w:tcW w:w="12505" w:type="dxa"/>
            <w:gridSpan w:val="4"/>
          </w:tcPr>
          <w:p w14:paraId="1569682E" w14:textId="16781AFA" w:rsidR="006662A8" w:rsidRPr="00593DA6" w:rsidRDefault="006662A8" w:rsidP="008478E6">
            <w:pPr>
              <w:ind w:left="1008" w:hanging="1008"/>
              <w:rPr>
                <w:sz w:val="20"/>
                <w:szCs w:val="20"/>
              </w:rPr>
            </w:pPr>
            <w:r w:rsidRPr="00593DA6">
              <w:rPr>
                <w:sz w:val="20"/>
                <w:szCs w:val="20"/>
              </w:rPr>
              <w:t>6.3.3.</w:t>
            </w:r>
            <w:r w:rsidRPr="00593DA6">
              <w:rPr>
                <w:sz w:val="20"/>
                <w:szCs w:val="20"/>
              </w:rPr>
              <w:tab/>
              <w:t>Claims, Arguments, and Evidence</w:t>
            </w:r>
          </w:p>
        </w:tc>
      </w:tr>
      <w:tr w:rsidR="006662A8" w:rsidRPr="00D53DD4" w14:paraId="780F7778" w14:textId="77777777" w:rsidTr="004A3B9A">
        <w:trPr>
          <w:cantSplit/>
        </w:trPr>
        <w:tc>
          <w:tcPr>
            <w:tcW w:w="12505" w:type="dxa"/>
            <w:gridSpan w:val="4"/>
          </w:tcPr>
          <w:p w14:paraId="1644457C" w14:textId="0D81D8A3" w:rsidR="006662A8" w:rsidRPr="00593DA6" w:rsidRDefault="006662A8" w:rsidP="008478E6">
            <w:pPr>
              <w:ind w:left="1008" w:hanging="1008"/>
              <w:rPr>
                <w:sz w:val="20"/>
                <w:szCs w:val="20"/>
              </w:rPr>
            </w:pPr>
            <w:r w:rsidRPr="00593DA6">
              <w:rPr>
                <w:sz w:val="20"/>
                <w:szCs w:val="20"/>
              </w:rPr>
              <w:t>6.3.3.1.</w:t>
            </w:r>
            <w:r w:rsidRPr="00593DA6">
              <w:rPr>
                <w:sz w:val="20"/>
                <w:szCs w:val="20"/>
              </w:rPr>
              <w:tab/>
              <w:t>The safety case shall include a series of claims for each of which there must be at least one supporting argument.</w:t>
            </w:r>
          </w:p>
        </w:tc>
      </w:tr>
      <w:tr w:rsidR="006662A8" w:rsidRPr="00D53DD4" w14:paraId="11E661E7" w14:textId="77777777" w:rsidTr="004A3B9A">
        <w:trPr>
          <w:cantSplit/>
        </w:trPr>
        <w:tc>
          <w:tcPr>
            <w:tcW w:w="12505" w:type="dxa"/>
            <w:gridSpan w:val="4"/>
          </w:tcPr>
          <w:p w14:paraId="46EADEDF" w14:textId="32397A58" w:rsidR="006662A8" w:rsidRPr="00593DA6" w:rsidRDefault="006662A8" w:rsidP="008478E6">
            <w:pPr>
              <w:ind w:left="1008" w:hanging="1008"/>
              <w:rPr>
                <w:sz w:val="20"/>
                <w:szCs w:val="20"/>
              </w:rPr>
            </w:pPr>
            <w:r w:rsidRPr="00593DA6">
              <w:rPr>
                <w:sz w:val="20"/>
                <w:szCs w:val="20"/>
              </w:rPr>
              <w:t>6.3.3.1.1.</w:t>
            </w:r>
            <w:r w:rsidRPr="00593DA6">
              <w:rPr>
                <w:sz w:val="20"/>
                <w:szCs w:val="20"/>
              </w:rPr>
              <w:tab/>
              <w:t>Each argument shall be supported by at least one piece of evidence.</w:t>
            </w:r>
          </w:p>
        </w:tc>
      </w:tr>
      <w:tr w:rsidR="006662A8" w:rsidRPr="00D53DD4" w14:paraId="772DBFFD" w14:textId="77777777" w:rsidTr="004A3B9A">
        <w:trPr>
          <w:cantSplit/>
        </w:trPr>
        <w:tc>
          <w:tcPr>
            <w:tcW w:w="12505" w:type="dxa"/>
            <w:gridSpan w:val="4"/>
          </w:tcPr>
          <w:p w14:paraId="08E27E2A" w14:textId="33EB54D1" w:rsidR="006662A8" w:rsidRPr="00593DA6" w:rsidRDefault="006662A8" w:rsidP="008478E6">
            <w:pPr>
              <w:ind w:left="1008" w:hanging="1008"/>
              <w:rPr>
                <w:sz w:val="20"/>
                <w:szCs w:val="20"/>
              </w:rPr>
            </w:pPr>
            <w:r w:rsidRPr="00593DA6">
              <w:rPr>
                <w:sz w:val="20"/>
                <w:szCs w:val="20"/>
              </w:rPr>
              <w:t>6.3.3.1.2.</w:t>
            </w:r>
            <w:r w:rsidRPr="00593DA6">
              <w:rPr>
                <w:sz w:val="20"/>
                <w:szCs w:val="20"/>
              </w:rPr>
              <w:tab/>
              <w:t>Each claim, argument and evidence shall be uniquely labelled but may be used more than once (i.e. a piece of evidence may support more than one argument).</w:t>
            </w:r>
          </w:p>
        </w:tc>
      </w:tr>
      <w:tr w:rsidR="006662A8" w:rsidRPr="00D53DD4" w14:paraId="22BAF863" w14:textId="77777777" w:rsidTr="004A3B9A">
        <w:trPr>
          <w:cantSplit/>
        </w:trPr>
        <w:tc>
          <w:tcPr>
            <w:tcW w:w="12505" w:type="dxa"/>
            <w:gridSpan w:val="4"/>
          </w:tcPr>
          <w:p w14:paraId="359A7FF0" w14:textId="273B6DD3" w:rsidR="006662A8" w:rsidRPr="00593DA6" w:rsidRDefault="006662A8" w:rsidP="008478E6">
            <w:pPr>
              <w:ind w:left="1008" w:hanging="1008"/>
              <w:rPr>
                <w:sz w:val="20"/>
                <w:szCs w:val="20"/>
              </w:rPr>
            </w:pPr>
            <w:r w:rsidRPr="00593DA6">
              <w:rPr>
                <w:sz w:val="20"/>
                <w:szCs w:val="20"/>
              </w:rPr>
              <w:t>6.3.3.2.</w:t>
            </w:r>
            <w:r w:rsidRPr="00593DA6">
              <w:rPr>
                <w:sz w:val="20"/>
                <w:szCs w:val="20"/>
              </w:rPr>
              <w:tab/>
              <w:t>The claims, arguments and evidence shall be  understandable, logical, correct and robust and shall demonstrate that:</w:t>
            </w:r>
          </w:p>
        </w:tc>
      </w:tr>
      <w:tr w:rsidR="006662A8" w:rsidRPr="00D53DD4" w14:paraId="3596CD1F" w14:textId="77777777" w:rsidTr="004A3B9A">
        <w:trPr>
          <w:cantSplit/>
        </w:trPr>
        <w:tc>
          <w:tcPr>
            <w:tcW w:w="12505" w:type="dxa"/>
            <w:gridSpan w:val="4"/>
          </w:tcPr>
          <w:p w14:paraId="5D535428" w14:textId="77D6236A" w:rsidR="006662A8" w:rsidRPr="00593DA6" w:rsidRDefault="006662A8" w:rsidP="008478E6">
            <w:pPr>
              <w:ind w:left="1440" w:hanging="432"/>
              <w:rPr>
                <w:sz w:val="20"/>
                <w:szCs w:val="20"/>
              </w:rPr>
            </w:pPr>
            <w:r w:rsidRPr="00593DA6">
              <w:rPr>
                <w:sz w:val="20"/>
                <w:szCs w:val="20"/>
              </w:rPr>
              <w:lastRenderedPageBreak/>
              <w:t>(a)</w:t>
            </w:r>
            <w:r w:rsidRPr="00593DA6">
              <w:rPr>
                <w:sz w:val="20"/>
                <w:szCs w:val="20"/>
              </w:rPr>
              <w:tab/>
              <w:t>the ADS is free of unreasonable risk to ADS user(s) and other road users and</w:t>
            </w:r>
          </w:p>
        </w:tc>
      </w:tr>
      <w:tr w:rsidR="006662A8" w:rsidRPr="00D53DD4" w14:paraId="6F1C389F" w14:textId="77777777" w:rsidTr="004A3B9A">
        <w:trPr>
          <w:cantSplit/>
        </w:trPr>
        <w:tc>
          <w:tcPr>
            <w:tcW w:w="12505" w:type="dxa"/>
            <w:gridSpan w:val="4"/>
          </w:tcPr>
          <w:p w14:paraId="61437148" w14:textId="411B6671" w:rsidR="006662A8" w:rsidRPr="00593DA6" w:rsidRDefault="006662A8" w:rsidP="008478E6">
            <w:pPr>
              <w:ind w:left="1440" w:hanging="432"/>
              <w:rPr>
                <w:sz w:val="20"/>
                <w:szCs w:val="20"/>
              </w:rPr>
            </w:pPr>
            <w:r w:rsidRPr="00593DA6">
              <w:rPr>
                <w:sz w:val="20"/>
                <w:szCs w:val="20"/>
              </w:rPr>
              <w:t>(b)</w:t>
            </w:r>
            <w:r w:rsidRPr="00593DA6">
              <w:rPr>
                <w:sz w:val="20"/>
                <w:szCs w:val="20"/>
              </w:rPr>
              <w:tab/>
              <w:t>the ADS meets applicable requirements of this regulation in each of following areas:</w:t>
            </w:r>
          </w:p>
        </w:tc>
      </w:tr>
      <w:tr w:rsidR="006662A8" w:rsidRPr="00D53DD4" w14:paraId="24616490" w14:textId="77777777" w:rsidTr="004A3B9A">
        <w:trPr>
          <w:cantSplit/>
        </w:trPr>
        <w:tc>
          <w:tcPr>
            <w:tcW w:w="12505" w:type="dxa"/>
            <w:gridSpan w:val="4"/>
          </w:tcPr>
          <w:p w14:paraId="59D675B8" w14:textId="6CD3E0F8" w:rsidR="006662A8" w:rsidRPr="00593DA6" w:rsidRDefault="006662A8" w:rsidP="008478E6">
            <w:pPr>
              <w:ind w:left="1872" w:hanging="432"/>
              <w:rPr>
                <w:sz w:val="20"/>
                <w:szCs w:val="20"/>
              </w:rPr>
            </w:pPr>
            <w:r w:rsidRPr="00593DA6">
              <w:rPr>
                <w:sz w:val="20"/>
                <w:szCs w:val="20"/>
              </w:rPr>
              <w:t>(i)</w:t>
            </w:r>
            <w:r w:rsidRPr="00593DA6">
              <w:rPr>
                <w:sz w:val="20"/>
                <w:szCs w:val="20"/>
              </w:rPr>
              <w:tab/>
              <w:t>DDT requirements (5.1)</w:t>
            </w:r>
          </w:p>
        </w:tc>
      </w:tr>
      <w:tr w:rsidR="006662A8" w:rsidRPr="00D53DD4" w14:paraId="4DDA0B8B" w14:textId="77777777" w:rsidTr="004A3B9A">
        <w:trPr>
          <w:cantSplit/>
          <w:trHeight w:val="490"/>
        </w:trPr>
        <w:tc>
          <w:tcPr>
            <w:tcW w:w="12505" w:type="dxa"/>
            <w:gridSpan w:val="4"/>
          </w:tcPr>
          <w:p w14:paraId="61E60BCA" w14:textId="4B5EDB67" w:rsidR="006662A8" w:rsidRPr="00593DA6" w:rsidRDefault="006662A8" w:rsidP="008478E6">
            <w:pPr>
              <w:ind w:left="1872" w:hanging="432"/>
              <w:rPr>
                <w:sz w:val="20"/>
                <w:szCs w:val="20"/>
              </w:rPr>
            </w:pPr>
            <w:r w:rsidRPr="00593DA6">
              <w:rPr>
                <w:sz w:val="20"/>
                <w:szCs w:val="20"/>
              </w:rPr>
              <w:t>(ii)</w:t>
            </w:r>
            <w:r w:rsidRPr="00593DA6">
              <w:rPr>
                <w:sz w:val="20"/>
                <w:szCs w:val="20"/>
              </w:rPr>
              <w:tab/>
              <w:t>User Interactions (5.2), except for the user information requirements of 5.2.5.</w:t>
            </w:r>
          </w:p>
        </w:tc>
      </w:tr>
      <w:tr w:rsidR="006662A8" w:rsidRPr="00D53DD4" w14:paraId="282A4BAB" w14:textId="77777777" w:rsidTr="004A3B9A">
        <w:trPr>
          <w:cantSplit/>
        </w:trPr>
        <w:tc>
          <w:tcPr>
            <w:tcW w:w="12505" w:type="dxa"/>
            <w:gridSpan w:val="4"/>
          </w:tcPr>
          <w:p w14:paraId="465E7DB4" w14:textId="0869FFAC" w:rsidR="006662A8" w:rsidRPr="00593DA6" w:rsidRDefault="006662A8" w:rsidP="008478E6">
            <w:pPr>
              <w:ind w:left="1872" w:hanging="432"/>
              <w:rPr>
                <w:sz w:val="20"/>
                <w:szCs w:val="20"/>
              </w:rPr>
            </w:pPr>
            <w:r w:rsidRPr="00593DA6">
              <w:rPr>
                <w:sz w:val="20"/>
                <w:szCs w:val="20"/>
              </w:rPr>
              <w:t>(iii)</w:t>
            </w:r>
            <w:r w:rsidRPr="00593DA6">
              <w:rPr>
                <w:sz w:val="20"/>
                <w:szCs w:val="20"/>
              </w:rPr>
              <w:tab/>
              <w:t>Other Requirements (5.3)</w:t>
            </w:r>
          </w:p>
        </w:tc>
      </w:tr>
      <w:tr w:rsidR="006662A8" w:rsidRPr="00D53DD4" w14:paraId="321ADF32" w14:textId="77777777" w:rsidTr="004A3B9A">
        <w:trPr>
          <w:cantSplit/>
        </w:trPr>
        <w:tc>
          <w:tcPr>
            <w:tcW w:w="12505" w:type="dxa"/>
            <w:gridSpan w:val="4"/>
          </w:tcPr>
          <w:p w14:paraId="4249D85F" w14:textId="6721FA4D" w:rsidR="006662A8" w:rsidRPr="00593DA6" w:rsidRDefault="006662A8" w:rsidP="008478E6">
            <w:pPr>
              <w:ind w:left="1008" w:hanging="1008"/>
              <w:rPr>
                <w:sz w:val="20"/>
                <w:szCs w:val="20"/>
              </w:rPr>
            </w:pPr>
            <w:r w:rsidRPr="00593DA6">
              <w:rPr>
                <w:sz w:val="20"/>
                <w:szCs w:val="20"/>
              </w:rPr>
              <w:t>6.3.3.3.</w:t>
            </w:r>
            <w:r w:rsidRPr="00593DA6">
              <w:rPr>
                <w:sz w:val="20"/>
                <w:szCs w:val="20"/>
              </w:rPr>
              <w:tab/>
              <w:t>The following summary information shall be provided with regards to the claims, arguments and evidence:</w:t>
            </w:r>
          </w:p>
        </w:tc>
      </w:tr>
      <w:tr w:rsidR="006662A8" w:rsidRPr="00D53DD4" w14:paraId="0CF1E3D2" w14:textId="77777777" w:rsidTr="004A3B9A">
        <w:trPr>
          <w:cantSplit/>
        </w:trPr>
        <w:tc>
          <w:tcPr>
            <w:tcW w:w="12505" w:type="dxa"/>
            <w:gridSpan w:val="4"/>
          </w:tcPr>
          <w:p w14:paraId="31FE5871" w14:textId="37CAA55A" w:rsidR="006662A8" w:rsidRPr="00593DA6" w:rsidRDefault="006662A8" w:rsidP="008478E6">
            <w:pPr>
              <w:ind w:left="1440" w:hanging="432"/>
              <w:rPr>
                <w:sz w:val="20"/>
                <w:szCs w:val="20"/>
              </w:rPr>
            </w:pPr>
            <w:r w:rsidRPr="00593DA6">
              <w:rPr>
                <w:sz w:val="20"/>
                <w:szCs w:val="20"/>
              </w:rPr>
              <w:t>(a)</w:t>
            </w:r>
            <w:r w:rsidRPr="00593DA6">
              <w:rPr>
                <w:sz w:val="20"/>
                <w:szCs w:val="20"/>
              </w:rPr>
              <w:tab/>
              <w:t>A summary identifying the relationships between claims and their supporting argument and evidence, and</w:t>
            </w:r>
          </w:p>
        </w:tc>
      </w:tr>
      <w:tr w:rsidR="006662A8" w:rsidRPr="00D53DD4" w14:paraId="4277CA3F" w14:textId="77777777" w:rsidTr="004A3B9A">
        <w:trPr>
          <w:cantSplit/>
        </w:trPr>
        <w:tc>
          <w:tcPr>
            <w:tcW w:w="12505" w:type="dxa"/>
            <w:gridSpan w:val="4"/>
          </w:tcPr>
          <w:p w14:paraId="7AD44617" w14:textId="1668B0FF" w:rsidR="006662A8" w:rsidRPr="00593DA6" w:rsidRDefault="006662A8" w:rsidP="008478E6">
            <w:pPr>
              <w:ind w:left="1440" w:hanging="432"/>
              <w:rPr>
                <w:sz w:val="20"/>
                <w:szCs w:val="20"/>
              </w:rPr>
            </w:pPr>
            <w:r w:rsidRPr="00593DA6">
              <w:rPr>
                <w:sz w:val="20"/>
                <w:szCs w:val="20"/>
              </w:rPr>
              <w:t>(b)</w:t>
            </w:r>
            <w:r w:rsidRPr="00593DA6">
              <w:rPr>
                <w:sz w:val="20"/>
                <w:szCs w:val="20"/>
              </w:rPr>
              <w:tab/>
              <w:t>A summary identifying each regulatory requirement noted above and the claims that demonstrate the requirement is met.</w:t>
            </w:r>
          </w:p>
        </w:tc>
      </w:tr>
      <w:tr w:rsidR="006662A8" w:rsidRPr="00D53DD4" w14:paraId="0FC53C15" w14:textId="77777777" w:rsidTr="004A3B9A">
        <w:trPr>
          <w:cantSplit/>
        </w:trPr>
        <w:tc>
          <w:tcPr>
            <w:tcW w:w="12505" w:type="dxa"/>
            <w:gridSpan w:val="4"/>
          </w:tcPr>
          <w:p w14:paraId="3562F7C7" w14:textId="66648D72" w:rsidR="006662A8" w:rsidRPr="00593DA6" w:rsidRDefault="006662A8" w:rsidP="008478E6">
            <w:pPr>
              <w:ind w:left="1008" w:hanging="1008"/>
              <w:rPr>
                <w:sz w:val="20"/>
                <w:szCs w:val="20"/>
              </w:rPr>
            </w:pPr>
            <w:r w:rsidRPr="00593DA6">
              <w:rPr>
                <w:sz w:val="20"/>
                <w:szCs w:val="20"/>
              </w:rPr>
              <w:t>6.3.3.4.</w:t>
            </w:r>
            <w:r w:rsidRPr="00593DA6">
              <w:tab/>
            </w:r>
            <w:r w:rsidRPr="00593DA6">
              <w:rPr>
                <w:sz w:val="20"/>
                <w:szCs w:val="20"/>
                <w:lang w:val="en-CA"/>
              </w:rPr>
              <w:t>The claims, arguments and evidence shall describe how the SMS processes (section 6.1) have been applied to manage ADS safety throughout the lifecycle of the system.</w:t>
            </w:r>
          </w:p>
        </w:tc>
      </w:tr>
      <w:tr w:rsidR="006662A8" w:rsidRPr="00D53DD4" w14:paraId="68F11E04" w14:textId="77777777" w:rsidTr="004A3B9A">
        <w:trPr>
          <w:cantSplit/>
        </w:trPr>
        <w:tc>
          <w:tcPr>
            <w:tcW w:w="12505" w:type="dxa"/>
            <w:gridSpan w:val="4"/>
          </w:tcPr>
          <w:p w14:paraId="1C9EB597" w14:textId="548DBB14" w:rsidR="006662A8" w:rsidRPr="00593DA6" w:rsidRDefault="006662A8" w:rsidP="008478E6">
            <w:pPr>
              <w:ind w:left="1008" w:hanging="1008"/>
              <w:rPr>
                <w:sz w:val="20"/>
                <w:szCs w:val="20"/>
              </w:rPr>
            </w:pPr>
            <w:r w:rsidRPr="00593DA6">
              <w:rPr>
                <w:sz w:val="20"/>
                <w:szCs w:val="20"/>
              </w:rPr>
              <w:t>6.3.3.5.</w:t>
            </w:r>
            <w:r w:rsidRPr="00593DA6">
              <w:tab/>
            </w:r>
            <w:r w:rsidRPr="00593DA6">
              <w:rPr>
                <w:sz w:val="20"/>
                <w:szCs w:val="20"/>
              </w:rPr>
              <w:t>Relevant assumptions made in relation to claims, arguments and evidence shall be stated.</w:t>
            </w:r>
          </w:p>
        </w:tc>
      </w:tr>
      <w:tr w:rsidR="006662A8" w:rsidRPr="00D53DD4" w14:paraId="28B6226B" w14:textId="77777777" w:rsidTr="004A3B9A">
        <w:trPr>
          <w:cantSplit/>
        </w:trPr>
        <w:tc>
          <w:tcPr>
            <w:tcW w:w="12505" w:type="dxa"/>
            <w:gridSpan w:val="4"/>
          </w:tcPr>
          <w:p w14:paraId="4C249AD7" w14:textId="77777777" w:rsidR="006662A8" w:rsidRPr="00593DA6" w:rsidRDefault="006662A8" w:rsidP="008478E6">
            <w:pPr>
              <w:ind w:left="1008" w:hanging="1008"/>
              <w:rPr>
                <w:sz w:val="20"/>
                <w:szCs w:val="20"/>
              </w:rPr>
            </w:pPr>
            <w:r w:rsidRPr="00593DA6">
              <w:rPr>
                <w:sz w:val="20"/>
                <w:szCs w:val="20"/>
              </w:rPr>
              <w:t>6.3.3.6.</w:t>
            </w:r>
            <w:r w:rsidRPr="00593DA6">
              <w:tab/>
            </w:r>
            <w:r w:rsidRPr="00593DA6">
              <w:rPr>
                <w:sz w:val="20"/>
                <w:szCs w:val="20"/>
              </w:rPr>
              <w:t xml:space="preserve">The claims, arguments and evidence shall demonstrate that the approach to testing is suitable for the demonstration of the safety case and the compliance with performance/functional requirements.  </w:t>
            </w:r>
          </w:p>
          <w:p w14:paraId="051979BD" w14:textId="5BBE9B15" w:rsidR="006662A8" w:rsidRPr="00593DA6" w:rsidRDefault="006662A8" w:rsidP="008478E6">
            <w:pPr>
              <w:ind w:left="1008" w:hanging="1008"/>
              <w:rPr>
                <w:sz w:val="20"/>
                <w:szCs w:val="20"/>
              </w:rPr>
            </w:pPr>
          </w:p>
        </w:tc>
      </w:tr>
      <w:tr w:rsidR="006662A8" w:rsidRPr="00D53DD4" w14:paraId="6457DDED" w14:textId="77777777" w:rsidTr="004A3B9A">
        <w:trPr>
          <w:cantSplit/>
        </w:trPr>
        <w:tc>
          <w:tcPr>
            <w:tcW w:w="12505" w:type="dxa"/>
            <w:gridSpan w:val="4"/>
          </w:tcPr>
          <w:p w14:paraId="478FD682" w14:textId="7DD3B7A1" w:rsidR="006662A8" w:rsidRPr="00593DA6" w:rsidRDefault="006662A8" w:rsidP="008478E6">
            <w:pPr>
              <w:ind w:left="1008" w:hanging="1008"/>
              <w:rPr>
                <w:sz w:val="20"/>
                <w:szCs w:val="20"/>
              </w:rPr>
            </w:pPr>
            <w:r w:rsidRPr="00593DA6">
              <w:rPr>
                <w:sz w:val="20"/>
                <w:szCs w:val="20"/>
              </w:rPr>
              <w:t>6.3.3.7.</w:t>
            </w:r>
            <w:r w:rsidRPr="00593DA6">
              <w:tab/>
            </w:r>
            <w:r w:rsidRPr="00593DA6">
              <w:rPr>
                <w:sz w:val="20"/>
                <w:szCs w:val="20"/>
              </w:rPr>
              <w:t>Each requirement defined under 6.3.3.2, 6.3.3.4, 6.3.3.6 and as may be defined by the manufacturer shall have at least a claim.</w:t>
            </w:r>
          </w:p>
          <w:p w14:paraId="6E5339DC" w14:textId="48C66A93" w:rsidR="006662A8" w:rsidRPr="00593DA6" w:rsidRDefault="006662A8" w:rsidP="008478E6">
            <w:pPr>
              <w:ind w:left="1008" w:hanging="1008"/>
              <w:rPr>
                <w:sz w:val="20"/>
                <w:szCs w:val="20"/>
              </w:rPr>
            </w:pPr>
          </w:p>
        </w:tc>
      </w:tr>
      <w:tr w:rsidR="006662A8" w:rsidRPr="00D53DD4" w14:paraId="623B4871" w14:textId="77777777" w:rsidTr="004A3B9A">
        <w:trPr>
          <w:cantSplit/>
        </w:trPr>
        <w:tc>
          <w:tcPr>
            <w:tcW w:w="12505" w:type="dxa"/>
            <w:gridSpan w:val="4"/>
          </w:tcPr>
          <w:p w14:paraId="3A149F5D" w14:textId="170F1E91" w:rsidR="006662A8" w:rsidRPr="00593DA6" w:rsidRDefault="006662A8" w:rsidP="008478E6">
            <w:pPr>
              <w:ind w:left="1008" w:hanging="1008"/>
              <w:rPr>
                <w:sz w:val="20"/>
                <w:szCs w:val="20"/>
              </w:rPr>
            </w:pPr>
            <w:r w:rsidRPr="00593DA6">
              <w:rPr>
                <w:sz w:val="20"/>
                <w:szCs w:val="20"/>
              </w:rPr>
              <w:t>6.3.3.7.1.</w:t>
            </w:r>
            <w:r w:rsidRPr="00593DA6">
              <w:tab/>
            </w:r>
            <w:r w:rsidRPr="00593DA6">
              <w:rPr>
                <w:sz w:val="20"/>
                <w:szCs w:val="20"/>
              </w:rPr>
              <w:t>Multiple sub-claims for a claim may be created, where a broader claim may not be sufficient or where additional justification is warranted as long as said sub-claims are sequenced logically and their relationships are included in the summary documents.</w:t>
            </w:r>
          </w:p>
        </w:tc>
      </w:tr>
      <w:tr w:rsidR="006662A8" w:rsidRPr="00D53DD4" w14:paraId="278CD57B" w14:textId="77777777" w:rsidTr="004A3B9A">
        <w:trPr>
          <w:cantSplit/>
        </w:trPr>
        <w:tc>
          <w:tcPr>
            <w:tcW w:w="12505" w:type="dxa"/>
            <w:gridSpan w:val="4"/>
          </w:tcPr>
          <w:p w14:paraId="54D4F6C6" w14:textId="6AD4D590" w:rsidR="006662A8" w:rsidRPr="00593DA6" w:rsidRDefault="006662A8" w:rsidP="008478E6">
            <w:pPr>
              <w:ind w:left="1008" w:hanging="1008"/>
              <w:rPr>
                <w:sz w:val="20"/>
                <w:szCs w:val="20"/>
              </w:rPr>
            </w:pPr>
            <w:r w:rsidRPr="00593DA6">
              <w:rPr>
                <w:sz w:val="20"/>
                <w:szCs w:val="20"/>
              </w:rPr>
              <w:t>6.3.3.8.</w:t>
            </w:r>
            <w:r w:rsidRPr="00593DA6">
              <w:tab/>
            </w:r>
            <w:r w:rsidRPr="00593DA6">
              <w:rPr>
                <w:sz w:val="20"/>
                <w:szCs w:val="20"/>
              </w:rPr>
              <w:t>Each argument supporting a claim shall provide contextual information and supporting information that explains how a claim is met based on an appropriate set of evidence.</w:t>
            </w:r>
          </w:p>
        </w:tc>
      </w:tr>
      <w:tr w:rsidR="006662A8" w:rsidRPr="00D53DD4" w14:paraId="796C2070" w14:textId="77777777" w:rsidTr="004A3B9A">
        <w:trPr>
          <w:cantSplit/>
        </w:trPr>
        <w:tc>
          <w:tcPr>
            <w:tcW w:w="12505" w:type="dxa"/>
            <w:gridSpan w:val="4"/>
          </w:tcPr>
          <w:p w14:paraId="0ABE0E6E" w14:textId="25E3FCF1" w:rsidR="006662A8" w:rsidRPr="00593DA6" w:rsidRDefault="006662A8" w:rsidP="008478E6">
            <w:pPr>
              <w:ind w:left="1008" w:hanging="1008"/>
              <w:rPr>
                <w:sz w:val="20"/>
                <w:szCs w:val="20"/>
              </w:rPr>
            </w:pPr>
            <w:r w:rsidRPr="00593DA6">
              <w:rPr>
                <w:sz w:val="20"/>
                <w:szCs w:val="20"/>
              </w:rPr>
              <w:t>6.3.3.9.</w:t>
            </w:r>
            <w:r w:rsidRPr="00593DA6">
              <w:tab/>
            </w:r>
            <w:r w:rsidRPr="00593DA6">
              <w:rPr>
                <w:sz w:val="20"/>
                <w:szCs w:val="20"/>
              </w:rPr>
              <w:t>Evidence supporting argumentation shall consist of test results or analysis (e.g. system layout and schematics, photographs, required documentation etc.) as appropriate.</w:t>
            </w:r>
          </w:p>
        </w:tc>
      </w:tr>
      <w:tr w:rsidR="006662A8" w:rsidRPr="00D53DD4" w14:paraId="7715ADBA" w14:textId="77777777" w:rsidTr="004A3B9A">
        <w:trPr>
          <w:cantSplit/>
        </w:trPr>
        <w:tc>
          <w:tcPr>
            <w:tcW w:w="12505" w:type="dxa"/>
            <w:gridSpan w:val="4"/>
          </w:tcPr>
          <w:p w14:paraId="442555A2" w14:textId="5AFA4B89" w:rsidR="006662A8" w:rsidRPr="00593DA6" w:rsidRDefault="006662A8" w:rsidP="008478E6">
            <w:pPr>
              <w:ind w:left="1008" w:hanging="1008"/>
              <w:rPr>
                <w:sz w:val="20"/>
                <w:szCs w:val="20"/>
              </w:rPr>
            </w:pPr>
            <w:r w:rsidRPr="00593DA6">
              <w:rPr>
                <w:sz w:val="20"/>
                <w:szCs w:val="20"/>
              </w:rPr>
              <w:t>6.3.3.9.1</w:t>
            </w:r>
            <w:r w:rsidRPr="00593DA6">
              <w:tab/>
            </w:r>
            <w:r w:rsidRPr="00593DA6">
              <w:rPr>
                <w:sz w:val="20"/>
                <w:szCs w:val="20"/>
              </w:rPr>
              <w:t>The test environment used to generate evidence shall meet the requirements of 6.2.1 for virtual tests, 6.2.2. for track tests, and 6.2.3 for real-world tests.</w:t>
            </w:r>
          </w:p>
        </w:tc>
      </w:tr>
      <w:tr w:rsidR="006662A8" w:rsidRPr="00D53DD4" w14:paraId="46EAF34C" w14:textId="77777777" w:rsidTr="004A3B9A">
        <w:trPr>
          <w:cantSplit/>
        </w:trPr>
        <w:tc>
          <w:tcPr>
            <w:tcW w:w="12505" w:type="dxa"/>
            <w:gridSpan w:val="4"/>
          </w:tcPr>
          <w:p w14:paraId="2D242641" w14:textId="00DDCC75" w:rsidR="006662A8" w:rsidRPr="00593DA6" w:rsidRDefault="006662A8" w:rsidP="008478E6">
            <w:pPr>
              <w:ind w:left="1008" w:hanging="1008"/>
              <w:rPr>
                <w:sz w:val="20"/>
                <w:szCs w:val="20"/>
              </w:rPr>
            </w:pPr>
            <w:r w:rsidRPr="00593DA6">
              <w:rPr>
                <w:sz w:val="20"/>
                <w:szCs w:val="20"/>
              </w:rPr>
              <w:t>6.3.3.9.2.</w:t>
            </w:r>
            <w:r w:rsidRPr="00593DA6">
              <w:tab/>
            </w:r>
            <w:r w:rsidRPr="00593DA6">
              <w:rPr>
                <w:sz w:val="20"/>
                <w:szCs w:val="20"/>
              </w:rPr>
              <w:t>Testing results may be provided individually or on aggregate and shall include appropriate acceptance criteria.</w:t>
            </w:r>
          </w:p>
        </w:tc>
      </w:tr>
      <w:tr w:rsidR="006662A8" w:rsidRPr="00D53DD4" w14:paraId="21369513" w14:textId="77777777" w:rsidTr="004A3B9A">
        <w:trPr>
          <w:cantSplit/>
        </w:trPr>
        <w:tc>
          <w:tcPr>
            <w:tcW w:w="12505" w:type="dxa"/>
            <w:gridSpan w:val="4"/>
          </w:tcPr>
          <w:p w14:paraId="3E848533" w14:textId="3DD3F987" w:rsidR="006662A8" w:rsidRPr="00593DA6" w:rsidRDefault="006662A8" w:rsidP="008478E6">
            <w:pPr>
              <w:ind w:left="1008" w:hanging="1008"/>
              <w:rPr>
                <w:sz w:val="20"/>
                <w:szCs w:val="20"/>
              </w:rPr>
            </w:pPr>
            <w:r w:rsidRPr="00593DA6">
              <w:rPr>
                <w:sz w:val="20"/>
                <w:szCs w:val="20"/>
              </w:rPr>
              <w:t>6.3.3.9.3.</w:t>
            </w:r>
            <w:r w:rsidRPr="00593DA6">
              <w:tab/>
            </w:r>
            <w:r w:rsidRPr="00593DA6">
              <w:rPr>
                <w:sz w:val="20"/>
                <w:szCs w:val="20"/>
              </w:rPr>
              <w:t>Each test shall include enough information or be recorded in such a way that it may be reproduced upon request (e.g. same software/hardware versions, same tool versions, same scenario, same parameters etc.).</w:t>
            </w:r>
          </w:p>
        </w:tc>
      </w:tr>
      <w:tr w:rsidR="006662A8" w:rsidRPr="00D53DD4" w14:paraId="29CB5919" w14:textId="77777777" w:rsidTr="004A3B9A">
        <w:trPr>
          <w:cantSplit/>
        </w:trPr>
        <w:tc>
          <w:tcPr>
            <w:tcW w:w="12505" w:type="dxa"/>
            <w:gridSpan w:val="4"/>
          </w:tcPr>
          <w:p w14:paraId="52355E37" w14:textId="58EF9F94" w:rsidR="006662A8" w:rsidRPr="00593DA6" w:rsidRDefault="006662A8" w:rsidP="008478E6">
            <w:pPr>
              <w:ind w:left="1008" w:hanging="1008"/>
              <w:rPr>
                <w:sz w:val="20"/>
                <w:szCs w:val="20"/>
              </w:rPr>
            </w:pPr>
            <w:r w:rsidRPr="00593DA6">
              <w:rPr>
                <w:sz w:val="20"/>
                <w:szCs w:val="20"/>
              </w:rPr>
              <w:lastRenderedPageBreak/>
              <w:t>6.3.3.9.3.1.</w:t>
            </w:r>
            <w:r w:rsidRPr="00593DA6">
              <w:tab/>
            </w:r>
            <w:r w:rsidRPr="00593DA6">
              <w:rPr>
                <w:sz w:val="20"/>
                <w:szCs w:val="20"/>
              </w:rPr>
              <w:t>The manufacturer shall facilitate access and execution of the necessary tools and analysis software upon request by the authority for the purpose of reproducing this evidence as part of the approval process or during compliance verification.</w:t>
            </w:r>
          </w:p>
        </w:tc>
      </w:tr>
      <w:tr w:rsidR="006662A8" w:rsidRPr="00D53DD4" w14:paraId="2A7A86F2" w14:textId="77777777" w:rsidTr="004A3B9A">
        <w:trPr>
          <w:cantSplit/>
        </w:trPr>
        <w:tc>
          <w:tcPr>
            <w:tcW w:w="12505" w:type="dxa"/>
            <w:gridSpan w:val="4"/>
          </w:tcPr>
          <w:p w14:paraId="7925DAE3" w14:textId="665BA7ED" w:rsidR="006662A8" w:rsidRPr="00593DA6" w:rsidRDefault="006662A8" w:rsidP="008478E6">
            <w:pPr>
              <w:ind w:left="1008" w:hanging="1008"/>
              <w:rPr>
                <w:sz w:val="20"/>
                <w:szCs w:val="20"/>
              </w:rPr>
            </w:pPr>
            <w:r w:rsidRPr="00593DA6">
              <w:rPr>
                <w:sz w:val="20"/>
                <w:szCs w:val="20"/>
              </w:rPr>
              <w:t>6.3.4          Manufacturer’s Review of its Safety Case</w:t>
            </w:r>
          </w:p>
        </w:tc>
      </w:tr>
      <w:tr w:rsidR="006662A8" w:rsidRPr="00D53DD4" w14:paraId="19E09B40" w14:textId="77777777" w:rsidTr="004A3B9A">
        <w:trPr>
          <w:cantSplit/>
        </w:trPr>
        <w:tc>
          <w:tcPr>
            <w:tcW w:w="12505" w:type="dxa"/>
            <w:gridSpan w:val="4"/>
          </w:tcPr>
          <w:p w14:paraId="1C7BA117" w14:textId="781258A0" w:rsidR="006662A8" w:rsidRPr="00593DA6" w:rsidRDefault="006662A8" w:rsidP="008478E6">
            <w:pPr>
              <w:ind w:left="1008" w:hanging="1008"/>
              <w:rPr>
                <w:sz w:val="20"/>
                <w:szCs w:val="20"/>
              </w:rPr>
            </w:pPr>
            <w:r w:rsidRPr="00593DA6">
              <w:rPr>
                <w:sz w:val="20"/>
                <w:szCs w:val="20"/>
              </w:rPr>
              <w:t>6.3.4.1.</w:t>
            </w:r>
            <w:r w:rsidRPr="00593DA6">
              <w:tab/>
            </w:r>
            <w:r w:rsidRPr="00593DA6">
              <w:rPr>
                <w:sz w:val="20"/>
                <w:szCs w:val="20"/>
              </w:rPr>
              <w:t xml:space="preserve">As part of the manufacturer’s demonstration of compliance </w:t>
            </w:r>
            <w:r w:rsidRPr="00367187">
              <w:rPr>
                <w:sz w:val="20"/>
                <w:szCs w:val="20"/>
              </w:rPr>
              <w:t>to 6.1.4, the</w:t>
            </w:r>
            <w:r w:rsidRPr="00593DA6">
              <w:rPr>
                <w:sz w:val="20"/>
                <w:szCs w:val="20"/>
              </w:rPr>
              <w:t xml:space="preserve"> manufacturer shall review its safety case prior to certification/approval and is encouraged do so during the development process.</w:t>
            </w:r>
          </w:p>
        </w:tc>
      </w:tr>
      <w:tr w:rsidR="006662A8" w:rsidRPr="00D53DD4" w14:paraId="7CA0D1EC" w14:textId="77777777" w:rsidTr="004A3B9A">
        <w:trPr>
          <w:cantSplit/>
        </w:trPr>
        <w:tc>
          <w:tcPr>
            <w:tcW w:w="12505" w:type="dxa"/>
            <w:gridSpan w:val="4"/>
          </w:tcPr>
          <w:p w14:paraId="58B0959A" w14:textId="47EA532B" w:rsidR="006662A8" w:rsidRPr="00593DA6" w:rsidRDefault="006662A8" w:rsidP="008478E6">
            <w:pPr>
              <w:ind w:left="1008" w:hanging="1008"/>
              <w:rPr>
                <w:sz w:val="20"/>
                <w:szCs w:val="20"/>
              </w:rPr>
            </w:pPr>
            <w:r w:rsidRPr="00593DA6">
              <w:rPr>
                <w:sz w:val="20"/>
                <w:szCs w:val="20"/>
              </w:rPr>
              <w:t>6.3.4.2.</w:t>
            </w:r>
            <w:r w:rsidRPr="00593DA6">
              <w:tab/>
            </w:r>
            <w:r w:rsidRPr="00593DA6">
              <w:rPr>
                <w:sz w:val="20"/>
                <w:szCs w:val="20"/>
              </w:rPr>
              <w:t>The reviewer(s) shall be independent, meaning that they are free from conditions that would threaten their ability to review the Safety Case without bias.</w:t>
            </w:r>
          </w:p>
        </w:tc>
      </w:tr>
      <w:tr w:rsidR="006662A8" w:rsidRPr="00D53DD4" w14:paraId="1BDB4DD6" w14:textId="77777777" w:rsidTr="004A3B9A">
        <w:trPr>
          <w:cantSplit/>
        </w:trPr>
        <w:tc>
          <w:tcPr>
            <w:tcW w:w="12505" w:type="dxa"/>
            <w:gridSpan w:val="4"/>
          </w:tcPr>
          <w:p w14:paraId="2B9E68DE" w14:textId="2E9B1B5D" w:rsidR="006662A8" w:rsidRPr="00593DA6" w:rsidRDefault="006662A8" w:rsidP="008478E6">
            <w:pPr>
              <w:ind w:left="1008" w:hanging="1008"/>
              <w:rPr>
                <w:sz w:val="20"/>
                <w:szCs w:val="20"/>
              </w:rPr>
            </w:pPr>
            <w:r w:rsidRPr="00593DA6">
              <w:rPr>
                <w:sz w:val="20"/>
                <w:szCs w:val="20"/>
              </w:rPr>
              <w:t>6.3.4.4.</w:t>
            </w:r>
            <w:r w:rsidRPr="00593DA6">
              <w:tab/>
            </w:r>
            <w:r w:rsidRPr="00593DA6">
              <w:rPr>
                <w:sz w:val="20"/>
                <w:szCs w:val="20"/>
              </w:rPr>
              <w:t>The reviewer(s) may be internal or external to the manufacturer.</w:t>
            </w:r>
          </w:p>
        </w:tc>
      </w:tr>
      <w:tr w:rsidR="006662A8" w:rsidRPr="00D53DD4" w14:paraId="05011B6E" w14:textId="77777777" w:rsidTr="004A3B9A">
        <w:trPr>
          <w:cantSplit/>
        </w:trPr>
        <w:tc>
          <w:tcPr>
            <w:tcW w:w="12505" w:type="dxa"/>
            <w:gridSpan w:val="4"/>
          </w:tcPr>
          <w:p w14:paraId="38923323" w14:textId="3B74957C" w:rsidR="006662A8" w:rsidRPr="00593DA6" w:rsidRDefault="006662A8" w:rsidP="008478E6">
            <w:pPr>
              <w:ind w:left="1008" w:hanging="1008"/>
              <w:rPr>
                <w:sz w:val="20"/>
                <w:szCs w:val="20"/>
              </w:rPr>
            </w:pPr>
            <w:r w:rsidRPr="00593DA6">
              <w:rPr>
                <w:sz w:val="20"/>
                <w:szCs w:val="20"/>
              </w:rPr>
              <w:t>6.3.4.5.</w:t>
            </w:r>
            <w:r w:rsidRPr="00593DA6">
              <w:tab/>
            </w:r>
            <w:r w:rsidRPr="00593DA6">
              <w:rPr>
                <w:sz w:val="20"/>
                <w:szCs w:val="20"/>
              </w:rPr>
              <w:t>The review shall be documented, available for inspection and include:</w:t>
            </w:r>
          </w:p>
        </w:tc>
      </w:tr>
      <w:tr w:rsidR="006662A8" w:rsidRPr="00D53DD4" w14:paraId="12D0F79E" w14:textId="77777777" w:rsidTr="004A3B9A">
        <w:trPr>
          <w:cantSplit/>
        </w:trPr>
        <w:tc>
          <w:tcPr>
            <w:tcW w:w="12505" w:type="dxa"/>
            <w:gridSpan w:val="4"/>
          </w:tcPr>
          <w:p w14:paraId="3E73E123" w14:textId="5191D5DA" w:rsidR="006662A8" w:rsidRPr="00593DA6" w:rsidRDefault="006662A8" w:rsidP="008478E6">
            <w:pPr>
              <w:ind w:left="1440" w:hanging="432"/>
              <w:rPr>
                <w:sz w:val="20"/>
                <w:szCs w:val="20"/>
              </w:rPr>
            </w:pPr>
            <w:r w:rsidRPr="00593DA6">
              <w:rPr>
                <w:sz w:val="20"/>
                <w:szCs w:val="20"/>
              </w:rPr>
              <w:t>(a)</w:t>
            </w:r>
            <w:r w:rsidRPr="00593DA6">
              <w:rPr>
                <w:sz w:val="20"/>
                <w:szCs w:val="20"/>
              </w:rPr>
              <w:tab/>
              <w:t>Qualifications of the reviewer/ review team,</w:t>
            </w:r>
          </w:p>
        </w:tc>
      </w:tr>
      <w:tr w:rsidR="006662A8" w:rsidRPr="00D53DD4" w14:paraId="10E63AE9" w14:textId="77777777" w:rsidTr="004A3B9A">
        <w:trPr>
          <w:cantSplit/>
        </w:trPr>
        <w:tc>
          <w:tcPr>
            <w:tcW w:w="12505" w:type="dxa"/>
            <w:gridSpan w:val="4"/>
          </w:tcPr>
          <w:p w14:paraId="75B82A42" w14:textId="62C5E8CE" w:rsidR="006662A8" w:rsidRPr="00593DA6" w:rsidRDefault="006662A8" w:rsidP="008478E6">
            <w:pPr>
              <w:ind w:left="1440" w:hanging="432"/>
              <w:rPr>
                <w:sz w:val="20"/>
                <w:szCs w:val="20"/>
              </w:rPr>
            </w:pPr>
            <w:r w:rsidRPr="00593DA6">
              <w:rPr>
                <w:sz w:val="20"/>
                <w:szCs w:val="20"/>
              </w:rPr>
              <w:t>(b)</w:t>
            </w:r>
            <w:r w:rsidRPr="00593DA6">
              <w:rPr>
                <w:sz w:val="20"/>
                <w:szCs w:val="20"/>
              </w:rPr>
              <w:tab/>
              <w:t>Date/period of review, version of: the safety case, tools and ADS reviewed,</w:t>
            </w:r>
          </w:p>
        </w:tc>
      </w:tr>
      <w:tr w:rsidR="006662A8" w:rsidRPr="00D53DD4" w14:paraId="40D49F4F" w14:textId="77777777" w:rsidTr="004A3B9A">
        <w:trPr>
          <w:cantSplit/>
        </w:trPr>
        <w:tc>
          <w:tcPr>
            <w:tcW w:w="12505" w:type="dxa"/>
            <w:gridSpan w:val="4"/>
          </w:tcPr>
          <w:p w14:paraId="223E9708" w14:textId="5D81228B" w:rsidR="006662A8" w:rsidRPr="00593DA6" w:rsidRDefault="006662A8" w:rsidP="008478E6">
            <w:pPr>
              <w:ind w:left="1440" w:hanging="432"/>
              <w:rPr>
                <w:sz w:val="20"/>
                <w:szCs w:val="20"/>
              </w:rPr>
            </w:pPr>
            <w:r w:rsidRPr="00593DA6">
              <w:rPr>
                <w:sz w:val="20"/>
                <w:szCs w:val="20"/>
              </w:rPr>
              <w:t>(c)</w:t>
            </w:r>
            <w:r w:rsidRPr="00593DA6">
              <w:rPr>
                <w:sz w:val="20"/>
                <w:szCs w:val="20"/>
              </w:rPr>
              <w:tab/>
              <w:t>Methods used to review the Safety Case,</w:t>
            </w:r>
          </w:p>
        </w:tc>
      </w:tr>
      <w:tr w:rsidR="006662A8" w:rsidRPr="00D53DD4" w14:paraId="136DE2C2" w14:textId="77777777" w:rsidTr="004A3B9A">
        <w:trPr>
          <w:cantSplit/>
        </w:trPr>
        <w:tc>
          <w:tcPr>
            <w:tcW w:w="12505" w:type="dxa"/>
            <w:gridSpan w:val="4"/>
          </w:tcPr>
          <w:p w14:paraId="37F06DB2" w14:textId="3E170411" w:rsidR="006662A8" w:rsidRPr="00593DA6" w:rsidRDefault="006662A8" w:rsidP="008478E6">
            <w:pPr>
              <w:ind w:left="1440" w:hanging="432"/>
              <w:rPr>
                <w:sz w:val="20"/>
                <w:szCs w:val="20"/>
              </w:rPr>
            </w:pPr>
            <w:r w:rsidRPr="00593DA6">
              <w:rPr>
                <w:sz w:val="20"/>
                <w:szCs w:val="20"/>
              </w:rPr>
              <w:t>(d)</w:t>
            </w:r>
            <w:r w:rsidRPr="00593DA6">
              <w:rPr>
                <w:sz w:val="20"/>
                <w:szCs w:val="20"/>
              </w:rPr>
              <w:tab/>
              <w:t>Listing of any evidence repeated/reproduced, and</w:t>
            </w:r>
          </w:p>
        </w:tc>
      </w:tr>
      <w:tr w:rsidR="006662A8" w:rsidRPr="00D53DD4" w14:paraId="75DE9EE1" w14:textId="77777777" w:rsidTr="004A3B9A">
        <w:trPr>
          <w:cantSplit/>
        </w:trPr>
        <w:tc>
          <w:tcPr>
            <w:tcW w:w="12505" w:type="dxa"/>
            <w:gridSpan w:val="4"/>
          </w:tcPr>
          <w:p w14:paraId="679EB302" w14:textId="1403C44A" w:rsidR="006662A8" w:rsidRPr="00593DA6" w:rsidRDefault="006662A8" w:rsidP="008478E6">
            <w:pPr>
              <w:ind w:left="1440" w:hanging="432"/>
              <w:rPr>
                <w:sz w:val="20"/>
                <w:szCs w:val="20"/>
              </w:rPr>
            </w:pPr>
            <w:r w:rsidRPr="00593DA6">
              <w:rPr>
                <w:sz w:val="20"/>
                <w:szCs w:val="20"/>
              </w:rPr>
              <w:t>(e)</w:t>
            </w:r>
            <w:r w:rsidRPr="00593DA6">
              <w:rPr>
                <w:sz w:val="20"/>
                <w:szCs w:val="20"/>
              </w:rPr>
              <w:tab/>
              <w:t>Identified gaps, questions or areas of lower confidence or unknowns</w:t>
            </w:r>
          </w:p>
        </w:tc>
      </w:tr>
      <w:tr w:rsidR="006662A8" w:rsidRPr="00D53DD4" w14:paraId="2201C979" w14:textId="77777777" w:rsidTr="004A3B9A">
        <w:trPr>
          <w:cantSplit/>
        </w:trPr>
        <w:tc>
          <w:tcPr>
            <w:tcW w:w="12505" w:type="dxa"/>
            <w:gridSpan w:val="4"/>
          </w:tcPr>
          <w:p w14:paraId="78820F40" w14:textId="0D216A93" w:rsidR="006662A8" w:rsidRPr="00593DA6" w:rsidRDefault="006662A8" w:rsidP="008478E6">
            <w:pPr>
              <w:ind w:left="1008" w:hanging="1008"/>
              <w:rPr>
                <w:sz w:val="20"/>
                <w:szCs w:val="20"/>
              </w:rPr>
            </w:pPr>
            <w:r w:rsidRPr="00593DA6">
              <w:rPr>
                <w:sz w:val="20"/>
                <w:szCs w:val="20"/>
              </w:rPr>
              <w:t>6.3.4.6.</w:t>
            </w:r>
            <w:r w:rsidRPr="00593DA6">
              <w:rPr>
                <w:sz w:val="20"/>
                <w:szCs w:val="20"/>
              </w:rPr>
              <w:tab/>
              <w:t>Following each review, and after a time of the manufacturer’s choice but before assessment of compliance, the manufacturer shall include in their review documentation the steps taken to remediate or improve upon any findings (e.g. release notes).</w:t>
            </w:r>
          </w:p>
        </w:tc>
      </w:tr>
      <w:tr w:rsidR="006662A8" w:rsidRPr="00D53DD4" w14:paraId="2DF65842" w14:textId="77777777" w:rsidTr="004A3B9A">
        <w:trPr>
          <w:cantSplit/>
        </w:trPr>
        <w:tc>
          <w:tcPr>
            <w:tcW w:w="12505" w:type="dxa"/>
            <w:gridSpan w:val="4"/>
          </w:tcPr>
          <w:p w14:paraId="73F9F399" w14:textId="2A7446DE" w:rsidR="006662A8" w:rsidRPr="00593DA6" w:rsidRDefault="006662A8" w:rsidP="008478E6">
            <w:pPr>
              <w:ind w:left="1008" w:hanging="1008"/>
              <w:rPr>
                <w:sz w:val="20"/>
                <w:szCs w:val="20"/>
              </w:rPr>
            </w:pPr>
            <w:r w:rsidRPr="00593DA6">
              <w:rPr>
                <w:sz w:val="20"/>
                <w:szCs w:val="20"/>
              </w:rPr>
              <w:t>6.4.</w:t>
            </w:r>
            <w:r w:rsidRPr="00593DA6">
              <w:rPr>
                <w:sz w:val="20"/>
                <w:szCs w:val="20"/>
              </w:rPr>
              <w:tab/>
              <w:t>Post-deployment Safety</w:t>
            </w:r>
          </w:p>
        </w:tc>
      </w:tr>
      <w:tr w:rsidR="006662A8" w:rsidRPr="00D53DD4" w14:paraId="65BC378B" w14:textId="77777777" w:rsidTr="004A3B9A">
        <w:trPr>
          <w:cantSplit/>
        </w:trPr>
        <w:tc>
          <w:tcPr>
            <w:tcW w:w="12505" w:type="dxa"/>
            <w:gridSpan w:val="4"/>
          </w:tcPr>
          <w:p w14:paraId="0E23256C" w14:textId="4E42D2AD" w:rsidR="006662A8" w:rsidRPr="00593DA6" w:rsidRDefault="006662A8" w:rsidP="008478E6">
            <w:pPr>
              <w:ind w:left="1008" w:hanging="1008"/>
              <w:rPr>
                <w:sz w:val="20"/>
                <w:szCs w:val="20"/>
              </w:rPr>
            </w:pPr>
            <w:bookmarkStart w:id="26" w:name="_Hlk201312693"/>
            <w:r w:rsidRPr="00593DA6">
              <w:rPr>
                <w:sz w:val="20"/>
                <w:szCs w:val="20"/>
              </w:rPr>
              <w:t>6.4.1.</w:t>
            </w:r>
            <w:r w:rsidRPr="00593DA6">
              <w:tab/>
            </w:r>
            <w:r w:rsidRPr="00593DA6">
              <w:rPr>
                <w:sz w:val="20"/>
                <w:szCs w:val="20"/>
              </w:rPr>
              <w:t>The manufacturer shall provide reports on the in-service safety performance of its ADS vehicles to enable:</w:t>
            </w:r>
          </w:p>
        </w:tc>
      </w:tr>
      <w:tr w:rsidR="006662A8" w:rsidRPr="00D53DD4" w14:paraId="62CB6782" w14:textId="77777777" w:rsidTr="004A3B9A">
        <w:trPr>
          <w:cantSplit/>
        </w:trPr>
        <w:tc>
          <w:tcPr>
            <w:tcW w:w="12505" w:type="dxa"/>
            <w:gridSpan w:val="4"/>
          </w:tcPr>
          <w:p w14:paraId="5802C48D" w14:textId="34155197" w:rsidR="006662A8" w:rsidRPr="00593DA6" w:rsidRDefault="006662A8" w:rsidP="008478E6">
            <w:pPr>
              <w:ind w:left="1440" w:hanging="432"/>
              <w:rPr>
                <w:sz w:val="20"/>
                <w:szCs w:val="20"/>
              </w:rPr>
            </w:pPr>
            <w:r w:rsidRPr="00593DA6">
              <w:rPr>
                <w:sz w:val="20"/>
                <w:szCs w:val="20"/>
              </w:rPr>
              <w:t>(a)</w:t>
            </w:r>
            <w:r w:rsidRPr="00593DA6">
              <w:tab/>
            </w:r>
            <w:r w:rsidRPr="00593DA6">
              <w:rPr>
                <w:sz w:val="20"/>
                <w:szCs w:val="20"/>
              </w:rPr>
              <w:t>Monitoring implementation of the SMS processes required under paragraphs 6.1.4. and 6.1.8. of this Regulation,</w:t>
            </w:r>
          </w:p>
        </w:tc>
      </w:tr>
      <w:tr w:rsidR="006662A8" w:rsidRPr="00D53DD4" w14:paraId="73D0317F" w14:textId="77777777" w:rsidTr="004A3B9A">
        <w:trPr>
          <w:cantSplit/>
        </w:trPr>
        <w:tc>
          <w:tcPr>
            <w:tcW w:w="12505" w:type="dxa"/>
            <w:gridSpan w:val="4"/>
          </w:tcPr>
          <w:p w14:paraId="043AF637" w14:textId="246B0B72" w:rsidR="006662A8" w:rsidRPr="00593DA6" w:rsidRDefault="006662A8" w:rsidP="008478E6">
            <w:pPr>
              <w:ind w:left="1440" w:hanging="432"/>
              <w:rPr>
                <w:sz w:val="20"/>
                <w:szCs w:val="20"/>
              </w:rPr>
            </w:pPr>
            <w:r w:rsidRPr="00593DA6">
              <w:rPr>
                <w:sz w:val="20"/>
                <w:szCs w:val="20"/>
              </w:rPr>
              <w:t>(b)</w:t>
            </w:r>
            <w:r w:rsidRPr="00593DA6">
              <w:tab/>
            </w:r>
            <w:r w:rsidRPr="00593DA6">
              <w:rPr>
                <w:sz w:val="20"/>
                <w:szCs w:val="20"/>
              </w:rPr>
              <w:t xml:space="preserve">Monitoring of ADS performance for consistency with the claims evidenced in the safety case of the ADS under paragraph </w:t>
            </w:r>
            <w:r w:rsidRPr="00701249">
              <w:rPr>
                <w:sz w:val="20"/>
                <w:szCs w:val="20"/>
              </w:rPr>
              <w:t>6.3.3.</w:t>
            </w:r>
            <w:r w:rsidRPr="00593DA6">
              <w:rPr>
                <w:sz w:val="20"/>
                <w:szCs w:val="20"/>
              </w:rPr>
              <w:t xml:space="preserve"> of this Regulation, and</w:t>
            </w:r>
          </w:p>
        </w:tc>
      </w:tr>
      <w:tr w:rsidR="006662A8" w:rsidRPr="00D53DD4" w14:paraId="7C1A60BE" w14:textId="77777777" w:rsidTr="004A3B9A">
        <w:trPr>
          <w:cantSplit/>
        </w:trPr>
        <w:tc>
          <w:tcPr>
            <w:tcW w:w="12505" w:type="dxa"/>
            <w:gridSpan w:val="4"/>
          </w:tcPr>
          <w:p w14:paraId="4C95A61E" w14:textId="7FFAB7D8" w:rsidR="006662A8" w:rsidRPr="00593DA6" w:rsidRDefault="006662A8" w:rsidP="008478E6">
            <w:pPr>
              <w:ind w:left="1440" w:hanging="432"/>
              <w:rPr>
                <w:sz w:val="20"/>
                <w:szCs w:val="20"/>
              </w:rPr>
            </w:pPr>
            <w:r w:rsidRPr="00593DA6">
              <w:rPr>
                <w:sz w:val="20"/>
                <w:szCs w:val="20"/>
              </w:rPr>
              <w:t>(c)</w:t>
            </w:r>
            <w:r w:rsidRPr="00593DA6">
              <w:tab/>
            </w:r>
            <w:r w:rsidRPr="00593DA6">
              <w:rPr>
                <w:sz w:val="20"/>
                <w:szCs w:val="20"/>
              </w:rPr>
              <w:t>Identification of safety concerns in need of remedy,</w:t>
            </w:r>
          </w:p>
        </w:tc>
      </w:tr>
      <w:tr w:rsidR="006662A8" w:rsidRPr="00D53DD4" w14:paraId="7C1709A2" w14:textId="77777777" w:rsidTr="004A3B9A">
        <w:trPr>
          <w:cantSplit/>
        </w:trPr>
        <w:tc>
          <w:tcPr>
            <w:tcW w:w="12505" w:type="dxa"/>
            <w:gridSpan w:val="4"/>
          </w:tcPr>
          <w:p w14:paraId="4B4D2F9A" w14:textId="439434FF" w:rsidR="006662A8" w:rsidRPr="00593DA6" w:rsidRDefault="006662A8" w:rsidP="008478E6">
            <w:pPr>
              <w:ind w:left="1008" w:hanging="1008"/>
              <w:rPr>
                <w:sz w:val="20"/>
                <w:szCs w:val="20"/>
              </w:rPr>
            </w:pPr>
            <w:r w:rsidRPr="00593DA6">
              <w:rPr>
                <w:sz w:val="20"/>
                <w:szCs w:val="20"/>
              </w:rPr>
              <w:t>6.4.2.1.</w:t>
            </w:r>
            <w:r w:rsidRPr="00593DA6">
              <w:tab/>
            </w:r>
            <w:r w:rsidRPr="00593DA6">
              <w:rPr>
                <w:sz w:val="20"/>
                <w:szCs w:val="20"/>
              </w:rPr>
              <w:t>The reporting by the manufacturer shall be conducted in accordance with the laws of the Contracting Party or Parties with jurisdiction over the reporting, including but not necessarily limited to laws governing:</w:t>
            </w:r>
          </w:p>
        </w:tc>
      </w:tr>
      <w:tr w:rsidR="006662A8" w:rsidRPr="00D53DD4" w14:paraId="10DA4ED7" w14:textId="77777777" w:rsidTr="004A3B9A">
        <w:trPr>
          <w:cantSplit/>
        </w:trPr>
        <w:tc>
          <w:tcPr>
            <w:tcW w:w="12505" w:type="dxa"/>
            <w:gridSpan w:val="4"/>
          </w:tcPr>
          <w:p w14:paraId="0C1EC866" w14:textId="0895AE8C" w:rsidR="006662A8" w:rsidRPr="00593DA6" w:rsidRDefault="006662A8" w:rsidP="008478E6">
            <w:pPr>
              <w:ind w:left="1440" w:hanging="432"/>
              <w:rPr>
                <w:sz w:val="20"/>
                <w:szCs w:val="20"/>
              </w:rPr>
            </w:pPr>
            <w:r w:rsidRPr="00593DA6">
              <w:rPr>
                <w:sz w:val="20"/>
                <w:szCs w:val="20"/>
              </w:rPr>
              <w:t>(a)</w:t>
            </w:r>
            <w:r w:rsidRPr="00593DA6">
              <w:tab/>
            </w:r>
            <w:r w:rsidRPr="00593DA6">
              <w:rPr>
                <w:sz w:val="20"/>
                <w:szCs w:val="20"/>
              </w:rPr>
              <w:t>Data access</w:t>
            </w:r>
          </w:p>
        </w:tc>
      </w:tr>
      <w:tr w:rsidR="006662A8" w:rsidRPr="00D53DD4" w14:paraId="3EF7EF5F" w14:textId="77777777" w:rsidTr="004A3B9A">
        <w:trPr>
          <w:cantSplit/>
        </w:trPr>
        <w:tc>
          <w:tcPr>
            <w:tcW w:w="12505" w:type="dxa"/>
            <w:gridSpan w:val="4"/>
          </w:tcPr>
          <w:p w14:paraId="03098FBF" w14:textId="44825C7E" w:rsidR="006662A8" w:rsidRPr="00593DA6" w:rsidRDefault="006662A8" w:rsidP="008478E6">
            <w:pPr>
              <w:ind w:left="1440" w:hanging="432"/>
              <w:rPr>
                <w:sz w:val="20"/>
                <w:szCs w:val="20"/>
              </w:rPr>
            </w:pPr>
            <w:r w:rsidRPr="00593DA6">
              <w:rPr>
                <w:sz w:val="20"/>
                <w:szCs w:val="20"/>
              </w:rPr>
              <w:t>(b)</w:t>
            </w:r>
            <w:r w:rsidRPr="00593DA6">
              <w:tab/>
            </w:r>
            <w:r w:rsidRPr="00593DA6">
              <w:rPr>
                <w:sz w:val="20"/>
                <w:szCs w:val="20"/>
              </w:rPr>
              <w:t>Data privacy, and</w:t>
            </w:r>
          </w:p>
        </w:tc>
      </w:tr>
      <w:tr w:rsidR="006662A8" w:rsidRPr="00D53DD4" w14:paraId="66AC3EF7" w14:textId="77777777" w:rsidTr="004A3B9A">
        <w:trPr>
          <w:cantSplit/>
        </w:trPr>
        <w:tc>
          <w:tcPr>
            <w:tcW w:w="12505" w:type="dxa"/>
            <w:gridSpan w:val="4"/>
          </w:tcPr>
          <w:p w14:paraId="1902FC20" w14:textId="61D241AC" w:rsidR="006662A8" w:rsidRPr="00593DA6" w:rsidRDefault="006662A8" w:rsidP="008478E6">
            <w:pPr>
              <w:ind w:left="1440" w:hanging="432"/>
              <w:rPr>
                <w:sz w:val="20"/>
                <w:szCs w:val="20"/>
              </w:rPr>
            </w:pPr>
            <w:r w:rsidRPr="00593DA6">
              <w:rPr>
                <w:sz w:val="20"/>
                <w:szCs w:val="20"/>
              </w:rPr>
              <w:lastRenderedPageBreak/>
              <w:t>(c)</w:t>
            </w:r>
            <w:r w:rsidRPr="00593DA6">
              <w:tab/>
            </w:r>
            <w:r w:rsidRPr="00593DA6">
              <w:rPr>
                <w:sz w:val="20"/>
                <w:szCs w:val="20"/>
              </w:rPr>
              <w:t>Data protection.</w:t>
            </w:r>
          </w:p>
        </w:tc>
      </w:tr>
      <w:bookmarkEnd w:id="26"/>
      <w:tr w:rsidR="006662A8" w:rsidRPr="00D53DD4" w14:paraId="61C6A893" w14:textId="77777777" w:rsidTr="004A3B9A">
        <w:trPr>
          <w:cantSplit/>
        </w:trPr>
        <w:tc>
          <w:tcPr>
            <w:tcW w:w="12505" w:type="dxa"/>
            <w:gridSpan w:val="4"/>
          </w:tcPr>
          <w:p w14:paraId="02266DBA" w14:textId="757B2B20" w:rsidR="006662A8" w:rsidRPr="00593DA6" w:rsidRDefault="006662A8" w:rsidP="008478E6">
            <w:pPr>
              <w:ind w:left="1008" w:hanging="1008"/>
              <w:rPr>
                <w:sz w:val="20"/>
                <w:szCs w:val="20"/>
              </w:rPr>
            </w:pPr>
            <w:r w:rsidRPr="00593DA6">
              <w:rPr>
                <w:sz w:val="20"/>
                <w:szCs w:val="20"/>
              </w:rPr>
              <w:t>6.4.3.</w:t>
            </w:r>
            <w:r w:rsidRPr="00593DA6">
              <w:rPr>
                <w:sz w:val="20"/>
                <w:szCs w:val="20"/>
              </w:rPr>
              <w:tab/>
              <w:t>The reporting by the manufacturer shall be based upon information known to the manufacturer</w:t>
            </w:r>
          </w:p>
        </w:tc>
      </w:tr>
      <w:tr w:rsidR="006662A8" w:rsidRPr="00D53DD4" w14:paraId="095F2494" w14:textId="77777777" w:rsidTr="004A3B9A">
        <w:trPr>
          <w:cantSplit/>
        </w:trPr>
        <w:tc>
          <w:tcPr>
            <w:tcW w:w="12505" w:type="dxa"/>
            <w:gridSpan w:val="4"/>
          </w:tcPr>
          <w:p w14:paraId="09334B77" w14:textId="15A4CE70" w:rsidR="006662A8" w:rsidRPr="00593DA6" w:rsidRDefault="006662A8" w:rsidP="009A76BC">
            <w:pPr>
              <w:ind w:left="1008" w:hanging="1008"/>
              <w:rPr>
                <w:sz w:val="20"/>
                <w:szCs w:val="20"/>
              </w:rPr>
            </w:pPr>
            <w:r w:rsidRPr="00593DA6">
              <w:rPr>
                <w:sz w:val="20"/>
                <w:szCs w:val="20"/>
              </w:rPr>
              <w:t>6.4.4.</w:t>
            </w:r>
            <w:r w:rsidRPr="00593DA6">
              <w:rPr>
                <w:sz w:val="20"/>
                <w:szCs w:val="20"/>
              </w:rPr>
              <w:tab/>
              <w:t>The manufacturer shall provide initial notifications, short-term reports, and periodic reports to the relevant authority.</w:t>
            </w:r>
          </w:p>
        </w:tc>
      </w:tr>
      <w:tr w:rsidR="006662A8" w:rsidRPr="00D53DD4" w14:paraId="1D4593FE" w14:textId="77777777" w:rsidTr="004A3B9A">
        <w:trPr>
          <w:cantSplit/>
        </w:trPr>
        <w:tc>
          <w:tcPr>
            <w:tcW w:w="12505" w:type="dxa"/>
            <w:gridSpan w:val="4"/>
          </w:tcPr>
          <w:p w14:paraId="0D4F7911" w14:textId="583C286F" w:rsidR="006662A8" w:rsidRPr="00593DA6" w:rsidRDefault="006662A8" w:rsidP="008478E6">
            <w:pPr>
              <w:ind w:left="1008" w:hanging="1008"/>
              <w:rPr>
                <w:sz w:val="20"/>
                <w:szCs w:val="20"/>
              </w:rPr>
            </w:pPr>
            <w:r w:rsidRPr="00593DA6">
              <w:rPr>
                <w:sz w:val="20"/>
                <w:szCs w:val="20"/>
              </w:rPr>
              <w:t>6.4.5.</w:t>
            </w:r>
            <w:r w:rsidRPr="00593DA6">
              <w:rPr>
                <w:sz w:val="20"/>
                <w:szCs w:val="20"/>
              </w:rPr>
              <w:tab/>
              <w:t>The manufacturer shall provide the supporting data underpinning the report by means of an agreed data exchange mechanism upon request by the relevant authority.</w:t>
            </w:r>
          </w:p>
        </w:tc>
      </w:tr>
      <w:tr w:rsidR="006662A8" w:rsidRPr="00D53DD4" w14:paraId="18819B1C" w14:textId="77777777" w:rsidTr="004A3B9A">
        <w:trPr>
          <w:cantSplit/>
        </w:trPr>
        <w:tc>
          <w:tcPr>
            <w:tcW w:w="12505" w:type="dxa"/>
            <w:gridSpan w:val="4"/>
          </w:tcPr>
          <w:p w14:paraId="23030A5C" w14:textId="11836210" w:rsidR="006662A8" w:rsidRPr="00593DA6" w:rsidRDefault="006662A8" w:rsidP="008478E6">
            <w:pPr>
              <w:ind w:left="1008" w:hanging="1008"/>
              <w:rPr>
                <w:sz w:val="20"/>
                <w:szCs w:val="20"/>
              </w:rPr>
            </w:pPr>
            <w:r w:rsidRPr="00593DA6">
              <w:rPr>
                <w:sz w:val="20"/>
                <w:szCs w:val="20"/>
              </w:rPr>
              <w:t>6.4.6.</w:t>
            </w:r>
            <w:r w:rsidRPr="00593DA6">
              <w:rPr>
                <w:sz w:val="20"/>
                <w:szCs w:val="20"/>
              </w:rPr>
              <w:tab/>
              <w:t>The manufacturer shall provide the relevant authority with a description of the data processing (for example: filtering and conditioning) procedure and agree on the steps undertaken to deliver the data supporting the report.</w:t>
            </w:r>
          </w:p>
        </w:tc>
      </w:tr>
      <w:tr w:rsidR="006662A8" w:rsidRPr="00D53DD4" w14:paraId="222699FD" w14:textId="77777777" w:rsidTr="004A3B9A">
        <w:trPr>
          <w:cantSplit/>
        </w:trPr>
        <w:tc>
          <w:tcPr>
            <w:tcW w:w="12505" w:type="dxa"/>
            <w:gridSpan w:val="4"/>
          </w:tcPr>
          <w:p w14:paraId="64B4FE30" w14:textId="05DC88E7" w:rsidR="006662A8" w:rsidRPr="00593DA6" w:rsidRDefault="006662A8" w:rsidP="008478E6">
            <w:pPr>
              <w:ind w:left="1008" w:hanging="1008"/>
              <w:rPr>
                <w:sz w:val="20"/>
                <w:szCs w:val="20"/>
              </w:rPr>
            </w:pPr>
            <w:r w:rsidRPr="00593DA6">
              <w:rPr>
                <w:sz w:val="20"/>
                <w:szCs w:val="20"/>
              </w:rPr>
              <w:t>6.4.1.7.</w:t>
            </w:r>
            <w:r w:rsidRPr="00593DA6">
              <w:rPr>
                <w:sz w:val="20"/>
                <w:szCs w:val="20"/>
              </w:rPr>
              <w:tab/>
              <w:t>The manufacturer shall report occurrences when at least one of the following is fulfilled:</w:t>
            </w:r>
          </w:p>
        </w:tc>
      </w:tr>
      <w:tr w:rsidR="006662A8" w:rsidRPr="00D53DD4" w14:paraId="74CBF0EF" w14:textId="77777777" w:rsidTr="004A3B9A">
        <w:trPr>
          <w:cantSplit/>
        </w:trPr>
        <w:tc>
          <w:tcPr>
            <w:tcW w:w="12505" w:type="dxa"/>
            <w:gridSpan w:val="4"/>
          </w:tcPr>
          <w:p w14:paraId="4780941C" w14:textId="5CCA8E96" w:rsidR="006662A8" w:rsidRPr="00593DA6" w:rsidRDefault="006662A8" w:rsidP="008478E6">
            <w:pPr>
              <w:ind w:left="1440" w:hanging="432"/>
              <w:rPr>
                <w:sz w:val="20"/>
                <w:szCs w:val="20"/>
              </w:rPr>
            </w:pPr>
            <w:r w:rsidRPr="00593DA6">
              <w:rPr>
                <w:sz w:val="20"/>
                <w:szCs w:val="20"/>
              </w:rPr>
              <w:t>(a)</w:t>
            </w:r>
            <w:r w:rsidRPr="00593DA6">
              <w:rPr>
                <w:sz w:val="20"/>
                <w:szCs w:val="20"/>
              </w:rPr>
              <w:tab/>
              <w:t>An ADS feature was active when the ADS vehicle was involved in the occurrence, or</w:t>
            </w:r>
          </w:p>
        </w:tc>
      </w:tr>
      <w:tr w:rsidR="006662A8" w:rsidRPr="00D53DD4" w14:paraId="58C32642" w14:textId="77777777" w:rsidTr="004A3B9A">
        <w:trPr>
          <w:cantSplit/>
        </w:trPr>
        <w:tc>
          <w:tcPr>
            <w:tcW w:w="12505" w:type="dxa"/>
            <w:gridSpan w:val="4"/>
          </w:tcPr>
          <w:p w14:paraId="230359E6" w14:textId="40E6D9E3" w:rsidR="006662A8" w:rsidRPr="00593DA6" w:rsidRDefault="006662A8" w:rsidP="008478E6">
            <w:pPr>
              <w:ind w:left="1440" w:hanging="432"/>
              <w:rPr>
                <w:sz w:val="20"/>
                <w:szCs w:val="20"/>
              </w:rPr>
            </w:pPr>
            <w:r w:rsidRPr="00593DA6">
              <w:rPr>
                <w:sz w:val="20"/>
                <w:szCs w:val="20"/>
              </w:rPr>
              <w:t>(b)</w:t>
            </w:r>
            <w:r w:rsidRPr="00593DA6">
              <w:rPr>
                <w:sz w:val="20"/>
                <w:szCs w:val="20"/>
              </w:rPr>
              <w:tab/>
              <w:t>An ADS feature was active up to 30 seconds prior to the ADS vehicle experiencing the occurrence.</w:t>
            </w:r>
          </w:p>
        </w:tc>
      </w:tr>
      <w:tr w:rsidR="006662A8" w:rsidRPr="00D53DD4" w14:paraId="7F40A70E" w14:textId="77777777" w:rsidTr="004A3B9A">
        <w:trPr>
          <w:cantSplit/>
        </w:trPr>
        <w:tc>
          <w:tcPr>
            <w:tcW w:w="12505" w:type="dxa"/>
            <w:gridSpan w:val="4"/>
          </w:tcPr>
          <w:p w14:paraId="7D9E1E97" w14:textId="23C2C11F" w:rsidR="006662A8" w:rsidRPr="00593DA6" w:rsidRDefault="006662A8" w:rsidP="008478E6">
            <w:pPr>
              <w:ind w:left="1008" w:hanging="1008"/>
              <w:rPr>
                <w:sz w:val="20"/>
                <w:szCs w:val="20"/>
              </w:rPr>
            </w:pPr>
            <w:r w:rsidRPr="00593DA6">
              <w:rPr>
                <w:sz w:val="20"/>
                <w:szCs w:val="20"/>
              </w:rPr>
              <w:t xml:space="preserve">6.4.8. </w:t>
            </w:r>
            <w:r w:rsidRPr="00593DA6">
              <w:rPr>
                <w:sz w:val="20"/>
                <w:szCs w:val="20"/>
              </w:rPr>
              <w:tab/>
              <w:t>Initial notifications</w:t>
            </w:r>
          </w:p>
        </w:tc>
      </w:tr>
      <w:tr w:rsidR="006662A8" w:rsidRPr="00D53DD4" w14:paraId="6B7342B5" w14:textId="77777777" w:rsidTr="004A3B9A">
        <w:trPr>
          <w:cantSplit/>
        </w:trPr>
        <w:tc>
          <w:tcPr>
            <w:tcW w:w="12505" w:type="dxa"/>
            <w:gridSpan w:val="4"/>
          </w:tcPr>
          <w:p w14:paraId="5EEFA6BD" w14:textId="01779AE8" w:rsidR="006662A8" w:rsidRPr="00593DA6" w:rsidRDefault="006662A8" w:rsidP="008478E6">
            <w:pPr>
              <w:ind w:left="1008" w:hanging="1008"/>
              <w:rPr>
                <w:sz w:val="20"/>
                <w:szCs w:val="20"/>
              </w:rPr>
            </w:pPr>
            <w:r w:rsidRPr="00593DA6">
              <w:rPr>
                <w:sz w:val="20"/>
                <w:szCs w:val="20"/>
              </w:rPr>
              <w:t>6.4.8.1.</w:t>
            </w:r>
            <w:r w:rsidRPr="00593DA6">
              <w:rPr>
                <w:sz w:val="20"/>
                <w:szCs w:val="20"/>
              </w:rPr>
              <w:tab/>
              <w:t>The manufacturer shall notify the relevant authority of a critical occurrence without unreasonable delay in accordance with the applicable laws after becoming aware of it.</w:t>
            </w:r>
          </w:p>
        </w:tc>
      </w:tr>
      <w:tr w:rsidR="006662A8" w:rsidRPr="00D53DD4" w14:paraId="56F734AB" w14:textId="77777777" w:rsidTr="004A3B9A">
        <w:trPr>
          <w:cantSplit/>
        </w:trPr>
        <w:tc>
          <w:tcPr>
            <w:tcW w:w="12505" w:type="dxa"/>
            <w:gridSpan w:val="4"/>
          </w:tcPr>
          <w:p w14:paraId="5A91B522" w14:textId="2517ABD8" w:rsidR="006662A8" w:rsidRPr="00593DA6" w:rsidRDefault="006662A8" w:rsidP="008478E6">
            <w:pPr>
              <w:ind w:left="1008" w:hanging="1008"/>
              <w:rPr>
                <w:sz w:val="20"/>
                <w:szCs w:val="20"/>
              </w:rPr>
            </w:pPr>
            <w:r w:rsidRPr="00593DA6">
              <w:rPr>
                <w:sz w:val="20"/>
                <w:szCs w:val="20"/>
              </w:rPr>
              <w:t>6.4.8.2.</w:t>
            </w:r>
            <w:r w:rsidRPr="00593DA6">
              <w:rPr>
                <w:sz w:val="20"/>
                <w:szCs w:val="20"/>
              </w:rPr>
              <w:tab/>
              <w:t>The initial notification may be limited to high-level data (e.g., location, time, type of accident).</w:t>
            </w:r>
          </w:p>
        </w:tc>
      </w:tr>
      <w:tr w:rsidR="006662A8" w:rsidRPr="00D53DD4" w14:paraId="37F28DAA" w14:textId="77777777" w:rsidTr="004A3B9A">
        <w:trPr>
          <w:cantSplit/>
        </w:trPr>
        <w:tc>
          <w:tcPr>
            <w:tcW w:w="12505" w:type="dxa"/>
            <w:gridSpan w:val="4"/>
          </w:tcPr>
          <w:p w14:paraId="2BA4AF42" w14:textId="18285357" w:rsidR="006662A8" w:rsidRPr="00593DA6" w:rsidRDefault="006662A8" w:rsidP="008478E6">
            <w:pPr>
              <w:ind w:left="1008" w:hanging="1008"/>
              <w:rPr>
                <w:sz w:val="20"/>
                <w:szCs w:val="20"/>
                <w:lang w:val="en-US"/>
              </w:rPr>
            </w:pPr>
            <w:r w:rsidRPr="00593DA6">
              <w:rPr>
                <w:sz w:val="20"/>
                <w:szCs w:val="20"/>
              </w:rPr>
              <w:t>6.4.9.</w:t>
            </w:r>
            <w:r w:rsidRPr="00593DA6">
              <w:rPr>
                <w:sz w:val="20"/>
                <w:szCs w:val="20"/>
              </w:rPr>
              <w:tab/>
              <w:t>Short-term reporting</w:t>
            </w:r>
          </w:p>
        </w:tc>
      </w:tr>
      <w:tr w:rsidR="006662A8" w:rsidRPr="00D53DD4" w14:paraId="109DCDFC" w14:textId="77777777" w:rsidTr="0077408B">
        <w:trPr>
          <w:cantSplit/>
        </w:trPr>
        <w:tc>
          <w:tcPr>
            <w:tcW w:w="4784" w:type="dxa"/>
            <w:gridSpan w:val="2"/>
          </w:tcPr>
          <w:p w14:paraId="640F8867" w14:textId="705380B2" w:rsidR="006662A8" w:rsidRPr="00593DA6" w:rsidRDefault="006662A8" w:rsidP="008478E6">
            <w:pPr>
              <w:ind w:left="1008" w:hanging="1008"/>
              <w:rPr>
                <w:sz w:val="20"/>
                <w:szCs w:val="20"/>
              </w:rPr>
            </w:pPr>
            <w:r w:rsidRPr="00593DA6">
              <w:rPr>
                <w:sz w:val="20"/>
                <w:szCs w:val="20"/>
              </w:rPr>
              <w:t>6.4.9.1.</w:t>
            </w:r>
            <w:r w:rsidRPr="00593DA6">
              <w:rPr>
                <w:sz w:val="20"/>
                <w:szCs w:val="20"/>
              </w:rPr>
              <w:tab/>
              <w:t>The manufacturer shall provide short-term reports for the significant and critical occurrences listed in Annex 1.</w:t>
            </w:r>
          </w:p>
        </w:tc>
        <w:tc>
          <w:tcPr>
            <w:tcW w:w="7721" w:type="dxa"/>
            <w:gridSpan w:val="2"/>
          </w:tcPr>
          <w:p w14:paraId="67D34DA7" w14:textId="2E77C8B7" w:rsidR="006662A8" w:rsidRPr="00593DA6" w:rsidRDefault="006662A8" w:rsidP="008478E6">
            <w:pPr>
              <w:ind w:left="1008" w:hanging="1008"/>
              <w:rPr>
                <w:sz w:val="20"/>
                <w:szCs w:val="20"/>
              </w:rPr>
            </w:pPr>
            <w:r w:rsidRPr="00593DA6">
              <w:rPr>
                <w:sz w:val="20"/>
                <w:szCs w:val="20"/>
              </w:rPr>
              <w:t>6.4.9.1</w:t>
            </w:r>
            <w:r w:rsidRPr="00593DA6">
              <w:rPr>
                <w:sz w:val="20"/>
                <w:szCs w:val="20"/>
              </w:rPr>
              <w:tab/>
              <w:t>The manufacturer shall provide short-term reports for the significant and critical occurrences listed in Annex 3.</w:t>
            </w:r>
          </w:p>
        </w:tc>
      </w:tr>
      <w:tr w:rsidR="006662A8" w:rsidRPr="00D53DD4" w14:paraId="441B1BE1" w14:textId="77777777" w:rsidTr="004A3B9A">
        <w:trPr>
          <w:cantSplit/>
        </w:trPr>
        <w:tc>
          <w:tcPr>
            <w:tcW w:w="12505" w:type="dxa"/>
            <w:gridSpan w:val="4"/>
          </w:tcPr>
          <w:p w14:paraId="488108BE" w14:textId="11B960AB" w:rsidR="006662A8" w:rsidRPr="00593DA6" w:rsidRDefault="006662A8" w:rsidP="008478E6">
            <w:pPr>
              <w:ind w:left="1008" w:hanging="1008"/>
              <w:rPr>
                <w:sz w:val="20"/>
                <w:szCs w:val="20"/>
              </w:rPr>
            </w:pPr>
            <w:r w:rsidRPr="00593DA6">
              <w:rPr>
                <w:sz w:val="20"/>
                <w:szCs w:val="20"/>
              </w:rPr>
              <w:t>6.4.9.2.</w:t>
            </w:r>
            <w:r w:rsidRPr="00593DA6">
              <w:rPr>
                <w:sz w:val="20"/>
                <w:szCs w:val="20"/>
              </w:rPr>
              <w:tab/>
              <w:t>The manufacturer shall issue each short-term report within 30 days from its knowledge of the occurrence.</w:t>
            </w:r>
          </w:p>
        </w:tc>
      </w:tr>
      <w:tr w:rsidR="006662A8" w:rsidRPr="00D53DD4" w14:paraId="073A3480" w14:textId="77777777" w:rsidTr="0077408B">
        <w:trPr>
          <w:cantSplit/>
        </w:trPr>
        <w:tc>
          <w:tcPr>
            <w:tcW w:w="4784" w:type="dxa"/>
            <w:gridSpan w:val="2"/>
          </w:tcPr>
          <w:p w14:paraId="2757BD95" w14:textId="0FF09932" w:rsidR="006662A8" w:rsidRPr="00593DA6" w:rsidRDefault="006662A8" w:rsidP="008478E6">
            <w:pPr>
              <w:ind w:left="1008" w:hanging="1008"/>
              <w:rPr>
                <w:sz w:val="20"/>
                <w:szCs w:val="20"/>
              </w:rPr>
            </w:pPr>
            <w:r w:rsidRPr="00593DA6">
              <w:rPr>
                <w:sz w:val="20"/>
                <w:szCs w:val="20"/>
              </w:rPr>
              <w:t>6.4.9.3.</w:t>
            </w:r>
            <w:r w:rsidRPr="00593DA6">
              <w:rPr>
                <w:sz w:val="20"/>
                <w:szCs w:val="20"/>
              </w:rPr>
              <w:tab/>
              <w:t>The manufacturer shall report the occurrences in accordance with the template provided in Annex 2.</w:t>
            </w:r>
          </w:p>
        </w:tc>
        <w:tc>
          <w:tcPr>
            <w:tcW w:w="7721" w:type="dxa"/>
            <w:gridSpan w:val="2"/>
          </w:tcPr>
          <w:p w14:paraId="1FB7935D" w14:textId="6409F93A" w:rsidR="006662A8" w:rsidRPr="00593DA6" w:rsidRDefault="006662A8" w:rsidP="008478E6">
            <w:pPr>
              <w:ind w:left="1008" w:hanging="1008"/>
              <w:rPr>
                <w:sz w:val="20"/>
                <w:szCs w:val="20"/>
              </w:rPr>
            </w:pPr>
            <w:r w:rsidRPr="00593DA6">
              <w:rPr>
                <w:sz w:val="20"/>
                <w:szCs w:val="20"/>
              </w:rPr>
              <w:t>6.4.9.3.</w:t>
            </w:r>
            <w:r w:rsidRPr="00593DA6">
              <w:rPr>
                <w:sz w:val="20"/>
                <w:szCs w:val="20"/>
              </w:rPr>
              <w:tab/>
              <w:t>The manufacturer shall report the occurrences in accordance with the template provided in Annex 4.</w:t>
            </w:r>
          </w:p>
        </w:tc>
      </w:tr>
      <w:tr w:rsidR="006662A8" w:rsidRPr="00D53DD4" w14:paraId="35234439" w14:textId="77777777" w:rsidTr="004A3B9A">
        <w:trPr>
          <w:cantSplit/>
        </w:trPr>
        <w:tc>
          <w:tcPr>
            <w:tcW w:w="12505" w:type="dxa"/>
            <w:gridSpan w:val="4"/>
          </w:tcPr>
          <w:p w14:paraId="6E9B4BAE" w14:textId="3673F5E1" w:rsidR="006662A8" w:rsidRPr="00593DA6" w:rsidRDefault="006662A8" w:rsidP="008478E6">
            <w:pPr>
              <w:ind w:left="1008" w:hanging="1008"/>
              <w:rPr>
                <w:sz w:val="20"/>
                <w:szCs w:val="20"/>
              </w:rPr>
            </w:pPr>
            <w:r w:rsidRPr="00593DA6">
              <w:rPr>
                <w:sz w:val="20"/>
                <w:szCs w:val="20"/>
              </w:rPr>
              <w:t>6.4.10.</w:t>
            </w:r>
            <w:r w:rsidRPr="00593DA6">
              <w:rPr>
                <w:sz w:val="20"/>
                <w:szCs w:val="20"/>
              </w:rPr>
              <w:tab/>
              <w:t>Periodic reporting</w:t>
            </w:r>
          </w:p>
        </w:tc>
      </w:tr>
      <w:tr w:rsidR="006662A8" w:rsidRPr="00D53DD4" w14:paraId="46E3931E" w14:textId="77777777" w:rsidTr="0077408B">
        <w:trPr>
          <w:cantSplit/>
        </w:trPr>
        <w:tc>
          <w:tcPr>
            <w:tcW w:w="4784" w:type="dxa"/>
            <w:gridSpan w:val="2"/>
          </w:tcPr>
          <w:p w14:paraId="0E7B910A" w14:textId="19AC7B34" w:rsidR="006662A8" w:rsidRPr="00593DA6" w:rsidRDefault="006662A8" w:rsidP="008478E6">
            <w:pPr>
              <w:ind w:left="1008" w:hanging="1008"/>
              <w:rPr>
                <w:sz w:val="20"/>
                <w:szCs w:val="20"/>
              </w:rPr>
            </w:pPr>
            <w:r w:rsidRPr="00593DA6">
              <w:rPr>
                <w:sz w:val="20"/>
                <w:szCs w:val="20"/>
              </w:rPr>
              <w:t>6.4.10.1.</w:t>
            </w:r>
            <w:r w:rsidRPr="00593DA6">
              <w:rPr>
                <w:sz w:val="20"/>
                <w:szCs w:val="20"/>
              </w:rPr>
              <w:tab/>
              <w:t>The manufacturer shall provide periodic reports for the occurrences listed in Annex 1.</w:t>
            </w:r>
          </w:p>
        </w:tc>
        <w:tc>
          <w:tcPr>
            <w:tcW w:w="7721" w:type="dxa"/>
            <w:gridSpan w:val="2"/>
          </w:tcPr>
          <w:p w14:paraId="4B5F0A06" w14:textId="4125D931" w:rsidR="006662A8" w:rsidRPr="00593DA6" w:rsidRDefault="006662A8" w:rsidP="008478E6">
            <w:pPr>
              <w:ind w:left="1008" w:hanging="1008"/>
              <w:rPr>
                <w:sz w:val="20"/>
                <w:szCs w:val="20"/>
              </w:rPr>
            </w:pPr>
            <w:r w:rsidRPr="00593DA6">
              <w:rPr>
                <w:sz w:val="20"/>
                <w:szCs w:val="20"/>
              </w:rPr>
              <w:t>6.4.10.1.</w:t>
            </w:r>
            <w:r w:rsidRPr="00593DA6">
              <w:rPr>
                <w:sz w:val="20"/>
                <w:szCs w:val="20"/>
              </w:rPr>
              <w:tab/>
              <w:t>The manufacturer shall provide periodic reports for the occurrences listed in Annex 3.</w:t>
            </w:r>
          </w:p>
        </w:tc>
      </w:tr>
      <w:tr w:rsidR="006662A8" w:rsidRPr="00D53DD4" w14:paraId="6E47943F" w14:textId="77777777" w:rsidTr="004A3B9A">
        <w:trPr>
          <w:cantSplit/>
        </w:trPr>
        <w:tc>
          <w:tcPr>
            <w:tcW w:w="12505" w:type="dxa"/>
            <w:gridSpan w:val="4"/>
          </w:tcPr>
          <w:p w14:paraId="09C0DCDB" w14:textId="65752C96" w:rsidR="006662A8" w:rsidRPr="00593DA6" w:rsidRDefault="006662A8" w:rsidP="008478E6">
            <w:pPr>
              <w:ind w:left="1008" w:hanging="1008"/>
              <w:rPr>
                <w:sz w:val="20"/>
                <w:szCs w:val="20"/>
              </w:rPr>
            </w:pPr>
            <w:r w:rsidRPr="00593DA6">
              <w:rPr>
                <w:sz w:val="20"/>
                <w:szCs w:val="20"/>
              </w:rPr>
              <w:t>6.4.10.2.</w:t>
            </w:r>
            <w:r w:rsidRPr="00593DA6">
              <w:rPr>
                <w:sz w:val="20"/>
                <w:szCs w:val="20"/>
              </w:rPr>
              <w:tab/>
              <w:t>The periodic report shall provide evidence of the in-service ADS safety performance. In particular, it shall demonstrate that:</w:t>
            </w:r>
          </w:p>
        </w:tc>
      </w:tr>
      <w:tr w:rsidR="006662A8" w:rsidRPr="00D53DD4" w14:paraId="19CA8B4A" w14:textId="77777777" w:rsidTr="004A3B9A">
        <w:trPr>
          <w:cantSplit/>
        </w:trPr>
        <w:tc>
          <w:tcPr>
            <w:tcW w:w="12505" w:type="dxa"/>
            <w:gridSpan w:val="4"/>
          </w:tcPr>
          <w:p w14:paraId="3963D504" w14:textId="2B508471" w:rsidR="006662A8" w:rsidRPr="00593DA6" w:rsidRDefault="006662A8" w:rsidP="008478E6">
            <w:pPr>
              <w:ind w:left="1440" w:hanging="432"/>
              <w:rPr>
                <w:sz w:val="20"/>
                <w:szCs w:val="20"/>
              </w:rPr>
            </w:pPr>
            <w:r w:rsidRPr="00593DA6">
              <w:rPr>
                <w:sz w:val="20"/>
                <w:szCs w:val="20"/>
              </w:rPr>
              <w:t xml:space="preserve">(a) </w:t>
            </w:r>
            <w:r w:rsidRPr="00593DA6">
              <w:rPr>
                <w:sz w:val="20"/>
                <w:szCs w:val="20"/>
              </w:rPr>
              <w:tab/>
              <w:t>The ADS fulfils the performance requirements as evaluated in the test methods and/or declared in the safety case,</w:t>
            </w:r>
          </w:p>
        </w:tc>
      </w:tr>
      <w:tr w:rsidR="006662A8" w:rsidRPr="00D53DD4" w14:paraId="6A7528DA" w14:textId="77777777" w:rsidTr="004A3B9A">
        <w:trPr>
          <w:cantSplit/>
        </w:trPr>
        <w:tc>
          <w:tcPr>
            <w:tcW w:w="12505" w:type="dxa"/>
            <w:gridSpan w:val="4"/>
          </w:tcPr>
          <w:p w14:paraId="1E090BCE" w14:textId="5217C96C" w:rsidR="006662A8" w:rsidRPr="00593DA6" w:rsidRDefault="006662A8" w:rsidP="008478E6">
            <w:pPr>
              <w:ind w:left="1440" w:hanging="432"/>
              <w:rPr>
                <w:sz w:val="20"/>
                <w:szCs w:val="20"/>
              </w:rPr>
            </w:pPr>
            <w:r w:rsidRPr="00593DA6">
              <w:rPr>
                <w:sz w:val="20"/>
                <w:szCs w:val="20"/>
              </w:rPr>
              <w:lastRenderedPageBreak/>
              <w:t xml:space="preserve">(b) </w:t>
            </w:r>
            <w:r w:rsidRPr="00593DA6">
              <w:rPr>
                <w:sz w:val="20"/>
                <w:szCs w:val="20"/>
              </w:rPr>
              <w:tab/>
              <w:t>No inconsistencies have been detected compared to the ADS safety performance declared prior to market introduction, and</w:t>
            </w:r>
          </w:p>
        </w:tc>
      </w:tr>
      <w:tr w:rsidR="006662A8" w:rsidRPr="00D53DD4" w14:paraId="7CF26E6C" w14:textId="77777777" w:rsidTr="004A3B9A">
        <w:trPr>
          <w:cantSplit/>
        </w:trPr>
        <w:tc>
          <w:tcPr>
            <w:tcW w:w="12505" w:type="dxa"/>
            <w:gridSpan w:val="4"/>
          </w:tcPr>
          <w:p w14:paraId="12C309BC" w14:textId="5CFB03F9" w:rsidR="006662A8" w:rsidRPr="00593DA6" w:rsidRDefault="006662A8" w:rsidP="008478E6">
            <w:pPr>
              <w:ind w:left="1440" w:hanging="432"/>
              <w:rPr>
                <w:sz w:val="20"/>
                <w:szCs w:val="20"/>
              </w:rPr>
            </w:pPr>
            <w:r w:rsidRPr="00593DA6">
              <w:rPr>
                <w:sz w:val="20"/>
                <w:szCs w:val="20"/>
              </w:rPr>
              <w:t>(c)</w:t>
            </w:r>
            <w:r w:rsidRPr="00593DA6">
              <w:rPr>
                <w:sz w:val="20"/>
                <w:szCs w:val="20"/>
              </w:rPr>
              <w:tab/>
              <w:t>Any newly discovered significant ADS safety performance issues that pose an unreasonable risk to safety have been adequately addressed and how this was achieved, including how they were addressed.</w:t>
            </w:r>
          </w:p>
        </w:tc>
      </w:tr>
      <w:tr w:rsidR="006662A8" w:rsidRPr="00D53DD4" w14:paraId="506E454D" w14:textId="77777777" w:rsidTr="004A3B9A">
        <w:trPr>
          <w:cantSplit/>
        </w:trPr>
        <w:tc>
          <w:tcPr>
            <w:tcW w:w="12505" w:type="dxa"/>
            <w:gridSpan w:val="4"/>
          </w:tcPr>
          <w:p w14:paraId="00777812" w14:textId="0A54DA85" w:rsidR="006662A8" w:rsidRPr="00593DA6" w:rsidRDefault="006662A8" w:rsidP="008478E6">
            <w:pPr>
              <w:ind w:left="1008" w:hanging="1008"/>
              <w:rPr>
                <w:sz w:val="20"/>
                <w:szCs w:val="20"/>
              </w:rPr>
            </w:pPr>
            <w:r w:rsidRPr="00593DA6">
              <w:rPr>
                <w:sz w:val="20"/>
                <w:szCs w:val="20"/>
              </w:rPr>
              <w:t>6.4.10.3.</w:t>
            </w:r>
            <w:r w:rsidRPr="00593DA6">
              <w:rPr>
                <w:sz w:val="20"/>
                <w:szCs w:val="20"/>
              </w:rPr>
              <w:tab/>
              <w:t>The manufacturer shall submit periodic reporting regularly, at least every year, in the form of aggregated data (e.g., per hour of operation and distance driven) for ADS-vehicle type and related to ADS operation.</w:t>
            </w:r>
          </w:p>
        </w:tc>
      </w:tr>
      <w:tr w:rsidR="006662A8" w:rsidRPr="00D53DD4" w14:paraId="23CCC3DB" w14:textId="77777777" w:rsidTr="0077408B">
        <w:trPr>
          <w:cantSplit/>
        </w:trPr>
        <w:tc>
          <w:tcPr>
            <w:tcW w:w="4784" w:type="dxa"/>
            <w:gridSpan w:val="2"/>
          </w:tcPr>
          <w:p w14:paraId="7131B6A7" w14:textId="744FD6B6" w:rsidR="006662A8" w:rsidRPr="00593DA6" w:rsidRDefault="006662A8" w:rsidP="008478E6">
            <w:pPr>
              <w:ind w:left="1008" w:hanging="1008"/>
              <w:rPr>
                <w:sz w:val="20"/>
                <w:szCs w:val="20"/>
              </w:rPr>
            </w:pPr>
            <w:r w:rsidRPr="00593DA6">
              <w:rPr>
                <w:sz w:val="20"/>
                <w:szCs w:val="20"/>
              </w:rPr>
              <w:t>6.4.10.4.</w:t>
            </w:r>
            <w:r w:rsidRPr="00593DA6">
              <w:rPr>
                <w:sz w:val="20"/>
                <w:szCs w:val="20"/>
              </w:rPr>
              <w:tab/>
              <w:t>The manufacturer shall provide the periodic report in accordance with the template provided in Annex 3.</w:t>
            </w:r>
          </w:p>
        </w:tc>
        <w:tc>
          <w:tcPr>
            <w:tcW w:w="7721" w:type="dxa"/>
            <w:gridSpan w:val="2"/>
          </w:tcPr>
          <w:p w14:paraId="0A8D7445" w14:textId="2BCA48BA" w:rsidR="006662A8" w:rsidRPr="00593DA6" w:rsidRDefault="006662A8" w:rsidP="008478E6">
            <w:pPr>
              <w:ind w:left="1008" w:hanging="1008"/>
              <w:rPr>
                <w:sz w:val="20"/>
                <w:szCs w:val="20"/>
              </w:rPr>
            </w:pPr>
            <w:r w:rsidRPr="00593DA6">
              <w:rPr>
                <w:sz w:val="20"/>
                <w:szCs w:val="20"/>
              </w:rPr>
              <w:t>6.4.10.4.</w:t>
            </w:r>
            <w:r w:rsidRPr="00593DA6">
              <w:rPr>
                <w:sz w:val="20"/>
                <w:szCs w:val="20"/>
              </w:rPr>
              <w:tab/>
              <w:t>The manufacturer shall provide the periodic report in accordance with the template provided in Annex 5.</w:t>
            </w:r>
          </w:p>
        </w:tc>
      </w:tr>
      <w:tr w:rsidR="006662A8" w:rsidRPr="00D53DD4" w14:paraId="20060125" w14:textId="77777777" w:rsidTr="004A3B9A">
        <w:trPr>
          <w:cantSplit/>
        </w:trPr>
        <w:tc>
          <w:tcPr>
            <w:tcW w:w="12505" w:type="dxa"/>
            <w:gridSpan w:val="4"/>
          </w:tcPr>
          <w:p w14:paraId="4220F390" w14:textId="7738D7CD" w:rsidR="006662A8" w:rsidRPr="00593DA6" w:rsidRDefault="006662A8" w:rsidP="008478E6">
            <w:pPr>
              <w:ind w:left="1008" w:hanging="1008"/>
              <w:rPr>
                <w:sz w:val="20"/>
                <w:szCs w:val="20"/>
              </w:rPr>
            </w:pPr>
            <w:r w:rsidRPr="00593DA6">
              <w:rPr>
                <w:sz w:val="20"/>
                <w:szCs w:val="20"/>
              </w:rPr>
              <w:t>6.5.</w:t>
            </w:r>
            <w:r w:rsidRPr="00593DA6">
              <w:rPr>
                <w:sz w:val="20"/>
                <w:szCs w:val="20"/>
              </w:rPr>
              <w:tab/>
              <w:t>Other Manufacturer Requirements</w:t>
            </w:r>
          </w:p>
        </w:tc>
      </w:tr>
      <w:tr w:rsidR="006662A8" w:rsidRPr="00D53DD4" w14:paraId="757EA17E" w14:textId="77777777" w:rsidTr="004A3B9A">
        <w:trPr>
          <w:cantSplit/>
        </w:trPr>
        <w:tc>
          <w:tcPr>
            <w:tcW w:w="12505" w:type="dxa"/>
            <w:gridSpan w:val="4"/>
          </w:tcPr>
          <w:p w14:paraId="1F44D195" w14:textId="13805783" w:rsidR="006662A8" w:rsidRPr="00593DA6" w:rsidRDefault="006662A8" w:rsidP="008478E6">
            <w:pPr>
              <w:ind w:left="1008" w:hanging="1008"/>
              <w:rPr>
                <w:sz w:val="20"/>
                <w:szCs w:val="20"/>
              </w:rPr>
            </w:pPr>
            <w:r w:rsidRPr="00593DA6">
              <w:rPr>
                <w:sz w:val="20"/>
                <w:szCs w:val="20"/>
              </w:rPr>
              <w:t xml:space="preserve">6.5.1 </w:t>
            </w:r>
            <w:r w:rsidRPr="00593DA6">
              <w:rPr>
                <w:sz w:val="20"/>
                <w:szCs w:val="20"/>
              </w:rPr>
              <w:tab/>
              <w:t>The manufacturer shall make available the extent, timing and frequency of maintenance operations necessary for safe ADS performance to the vehicle owner or operator</w:t>
            </w:r>
          </w:p>
        </w:tc>
      </w:tr>
      <w:tr w:rsidR="006662A8" w:rsidRPr="00D53DD4" w14:paraId="262D32E2" w14:textId="77777777" w:rsidTr="004A3B9A">
        <w:trPr>
          <w:cantSplit/>
        </w:trPr>
        <w:tc>
          <w:tcPr>
            <w:tcW w:w="12505" w:type="dxa"/>
            <w:gridSpan w:val="4"/>
          </w:tcPr>
          <w:p w14:paraId="0E338FAF" w14:textId="105C5BE1" w:rsidR="006662A8" w:rsidRPr="00560423" w:rsidRDefault="006662A8" w:rsidP="008478E6">
            <w:pPr>
              <w:ind w:left="1008" w:hanging="1008"/>
              <w:rPr>
                <w:sz w:val="20"/>
                <w:szCs w:val="20"/>
              </w:rPr>
            </w:pPr>
            <w:r w:rsidRPr="00560423">
              <w:rPr>
                <w:sz w:val="20"/>
                <w:szCs w:val="20"/>
              </w:rPr>
              <w:t>7.</w:t>
            </w:r>
            <w:r w:rsidRPr="00560423">
              <w:rPr>
                <w:sz w:val="20"/>
                <w:szCs w:val="20"/>
              </w:rPr>
              <w:tab/>
              <w:t>Compliance Assessments</w:t>
            </w:r>
          </w:p>
        </w:tc>
      </w:tr>
      <w:tr w:rsidR="006662A8" w:rsidRPr="00D53DD4" w14:paraId="2E6C3003" w14:textId="77777777" w:rsidTr="004A3B9A">
        <w:trPr>
          <w:cantSplit/>
        </w:trPr>
        <w:tc>
          <w:tcPr>
            <w:tcW w:w="12505" w:type="dxa"/>
            <w:gridSpan w:val="4"/>
          </w:tcPr>
          <w:p w14:paraId="3E826F07" w14:textId="1BB11C90" w:rsidR="006662A8" w:rsidRPr="00560423" w:rsidRDefault="006662A8" w:rsidP="008478E6">
            <w:pPr>
              <w:ind w:left="1008" w:hanging="1008"/>
              <w:rPr>
                <w:sz w:val="20"/>
                <w:szCs w:val="20"/>
              </w:rPr>
            </w:pPr>
            <w:r w:rsidRPr="00560423">
              <w:rPr>
                <w:sz w:val="20"/>
                <w:szCs w:val="20"/>
              </w:rPr>
              <w:t>7.1.</w:t>
            </w:r>
            <w:r w:rsidRPr="00560423">
              <w:rPr>
                <w:sz w:val="20"/>
                <w:szCs w:val="20"/>
              </w:rPr>
              <w:tab/>
              <w:t>Audit of the Safety Management System</w:t>
            </w:r>
          </w:p>
        </w:tc>
      </w:tr>
      <w:tr w:rsidR="006662A8" w:rsidRPr="00D53DD4" w14:paraId="51D8C4BF" w14:textId="77777777" w:rsidTr="004A3B9A">
        <w:trPr>
          <w:cantSplit/>
        </w:trPr>
        <w:tc>
          <w:tcPr>
            <w:tcW w:w="12505" w:type="dxa"/>
            <w:gridSpan w:val="4"/>
          </w:tcPr>
          <w:p w14:paraId="087AD1FF" w14:textId="77856D04" w:rsidR="006662A8" w:rsidRPr="00560423" w:rsidRDefault="006662A8" w:rsidP="008478E6">
            <w:pPr>
              <w:ind w:left="1008" w:hanging="1008"/>
              <w:rPr>
                <w:sz w:val="20"/>
                <w:szCs w:val="20"/>
              </w:rPr>
            </w:pPr>
            <w:r w:rsidRPr="00560423">
              <w:rPr>
                <w:sz w:val="20"/>
                <w:szCs w:val="20"/>
              </w:rPr>
              <w:t>7.1.1.</w:t>
            </w:r>
            <w:r w:rsidRPr="00560423">
              <w:rPr>
                <w:sz w:val="20"/>
                <w:szCs w:val="20"/>
              </w:rPr>
              <w:tab/>
              <w:t>The documentation of the manufacturer’s safety management system shall be audited for compliance with the requirements under paragraph 6.1.</w:t>
            </w:r>
          </w:p>
        </w:tc>
      </w:tr>
      <w:tr w:rsidR="006662A8" w:rsidRPr="00D53DD4" w14:paraId="39EAAF9B" w14:textId="77777777" w:rsidTr="004A3B9A">
        <w:trPr>
          <w:cantSplit/>
        </w:trPr>
        <w:tc>
          <w:tcPr>
            <w:tcW w:w="12505" w:type="dxa"/>
            <w:gridSpan w:val="4"/>
          </w:tcPr>
          <w:p w14:paraId="1520A9B7" w14:textId="4180B679" w:rsidR="006662A8" w:rsidRPr="00560423" w:rsidRDefault="006662A8" w:rsidP="008478E6">
            <w:pPr>
              <w:ind w:left="1008" w:hanging="1008"/>
              <w:rPr>
                <w:sz w:val="20"/>
                <w:szCs w:val="20"/>
              </w:rPr>
            </w:pPr>
            <w:r w:rsidRPr="00560423">
              <w:rPr>
                <w:sz w:val="20"/>
                <w:szCs w:val="20"/>
              </w:rPr>
              <w:t>7.1.2.</w:t>
            </w:r>
            <w:r w:rsidRPr="00560423">
              <w:rPr>
                <w:sz w:val="20"/>
                <w:szCs w:val="20"/>
              </w:rPr>
              <w:tab/>
              <w:t xml:space="preserve">The audit of the manufacturer’s safety management system shall provide evidence on the robustness of the manufacturer’s processes to manage safety risks and to ensure safety throughout the ADS lifecycle (development, production, post-deployment) </w:t>
            </w:r>
          </w:p>
        </w:tc>
      </w:tr>
      <w:tr w:rsidR="006662A8" w:rsidRPr="00D53DD4" w14:paraId="2D4552D5" w14:textId="77777777" w:rsidTr="004A3B9A">
        <w:trPr>
          <w:cantSplit/>
        </w:trPr>
        <w:tc>
          <w:tcPr>
            <w:tcW w:w="12505" w:type="dxa"/>
            <w:gridSpan w:val="4"/>
          </w:tcPr>
          <w:p w14:paraId="00920527" w14:textId="1352C98F" w:rsidR="006662A8" w:rsidRPr="00560423" w:rsidRDefault="006662A8" w:rsidP="008478E6">
            <w:pPr>
              <w:ind w:left="1008" w:hanging="1008"/>
              <w:rPr>
                <w:sz w:val="20"/>
                <w:szCs w:val="20"/>
              </w:rPr>
            </w:pPr>
            <w:r w:rsidRPr="00560423">
              <w:rPr>
                <w:sz w:val="20"/>
                <w:szCs w:val="20"/>
              </w:rPr>
              <w:t>7.1.4.</w:t>
            </w:r>
            <w:r w:rsidRPr="00560423">
              <w:rPr>
                <w:sz w:val="20"/>
                <w:szCs w:val="20"/>
              </w:rPr>
              <w:tab/>
              <w:t>The auditor shall evaluate the robustness of the manufacturer’s processes to monitor the safety management system activities (KPIs) and to take appropriate (corrective or preventive) action to address any issue.</w:t>
            </w:r>
          </w:p>
        </w:tc>
      </w:tr>
      <w:tr w:rsidR="006662A8" w:rsidRPr="00D53DD4" w14:paraId="74D6D1C4" w14:textId="77777777" w:rsidTr="004A3B9A">
        <w:trPr>
          <w:cantSplit/>
        </w:trPr>
        <w:tc>
          <w:tcPr>
            <w:tcW w:w="12505" w:type="dxa"/>
            <w:gridSpan w:val="4"/>
          </w:tcPr>
          <w:p w14:paraId="373AA326" w14:textId="2A43482C" w:rsidR="006662A8" w:rsidRPr="00560423" w:rsidRDefault="006662A8" w:rsidP="008478E6">
            <w:pPr>
              <w:ind w:left="1008" w:hanging="1008"/>
              <w:rPr>
                <w:sz w:val="20"/>
                <w:szCs w:val="20"/>
              </w:rPr>
            </w:pPr>
            <w:r w:rsidRPr="00560423">
              <w:rPr>
                <w:sz w:val="20"/>
                <w:szCs w:val="20"/>
              </w:rPr>
              <w:t>7.1.5.</w:t>
            </w:r>
            <w:r w:rsidRPr="00560423">
              <w:rPr>
                <w:sz w:val="20"/>
                <w:szCs w:val="20"/>
              </w:rPr>
              <w:tab/>
              <w:t>The audit of the safety management system shall be conducted by auditors with the technical and administrative knowledge necessary for such purposes. This competence shall be demonstrated by appropriate qualifications or other equivalent training records.</w:t>
            </w:r>
          </w:p>
        </w:tc>
      </w:tr>
      <w:tr w:rsidR="006662A8" w14:paraId="294AA032" w14:textId="77777777" w:rsidTr="004A3B9A">
        <w:trPr>
          <w:cantSplit/>
          <w:trHeight w:val="300"/>
        </w:trPr>
        <w:tc>
          <w:tcPr>
            <w:tcW w:w="12505" w:type="dxa"/>
            <w:gridSpan w:val="4"/>
          </w:tcPr>
          <w:p w14:paraId="06859F3B" w14:textId="25AF3D71" w:rsidR="006662A8" w:rsidRPr="00560423" w:rsidRDefault="006662A8" w:rsidP="008478E6">
            <w:pPr>
              <w:ind w:left="1018" w:hanging="1008"/>
              <w:rPr>
                <w:sz w:val="20"/>
                <w:szCs w:val="20"/>
              </w:rPr>
            </w:pPr>
            <w:r w:rsidRPr="00560423">
              <w:rPr>
                <w:sz w:val="20"/>
                <w:szCs w:val="20"/>
              </w:rPr>
              <w:t>7.1.6.          Audit of the Safety policy</w:t>
            </w:r>
          </w:p>
        </w:tc>
      </w:tr>
      <w:tr w:rsidR="006662A8" w:rsidRPr="00D53DD4" w14:paraId="66F91F0B" w14:textId="77777777" w:rsidTr="004A3B9A">
        <w:trPr>
          <w:cantSplit/>
        </w:trPr>
        <w:tc>
          <w:tcPr>
            <w:tcW w:w="12505" w:type="dxa"/>
            <w:gridSpan w:val="4"/>
          </w:tcPr>
          <w:p w14:paraId="45C6324E" w14:textId="412C237C" w:rsidR="006662A8" w:rsidRPr="00560423" w:rsidRDefault="006662A8" w:rsidP="008478E6">
            <w:pPr>
              <w:ind w:left="1008" w:hanging="1008"/>
              <w:rPr>
                <w:sz w:val="20"/>
                <w:szCs w:val="20"/>
              </w:rPr>
            </w:pPr>
            <w:r w:rsidRPr="00560423">
              <w:rPr>
                <w:sz w:val="20"/>
                <w:szCs w:val="20"/>
              </w:rPr>
              <w:t>7.1.6.1         The Auditor shall ensure that the following aspects are covered:</w:t>
            </w:r>
          </w:p>
          <w:p w14:paraId="5F84A543" w14:textId="1E777A25" w:rsidR="006662A8" w:rsidRPr="00560423" w:rsidRDefault="006662A8" w:rsidP="0065698B">
            <w:pPr>
              <w:pStyle w:val="ListParagraph"/>
              <w:numPr>
                <w:ilvl w:val="1"/>
                <w:numId w:val="12"/>
              </w:numPr>
              <w:rPr>
                <w:sz w:val="20"/>
                <w:szCs w:val="20"/>
              </w:rPr>
            </w:pPr>
            <w:r w:rsidRPr="00560423">
              <w:rPr>
                <w:sz w:val="20"/>
                <w:szCs w:val="20"/>
              </w:rPr>
              <w:t>Definition of the principles and objectives upon which the SMS is built, operated and maintained.</w:t>
            </w:r>
          </w:p>
          <w:p w14:paraId="7EC4EDC0" w14:textId="1BE6E0C2" w:rsidR="006662A8" w:rsidRPr="00560423" w:rsidRDefault="006662A8" w:rsidP="0065698B">
            <w:pPr>
              <w:pStyle w:val="ListParagraph"/>
              <w:numPr>
                <w:ilvl w:val="1"/>
                <w:numId w:val="12"/>
              </w:numPr>
              <w:rPr>
                <w:sz w:val="20"/>
                <w:szCs w:val="20"/>
              </w:rPr>
            </w:pPr>
            <w:r w:rsidRPr="00560423">
              <w:rPr>
                <w:sz w:val="20"/>
                <w:szCs w:val="20"/>
              </w:rPr>
              <w:t>General recognition of the inherent risks of ADS-related activities throughout their life cycle, including the risks of the parties involved</w:t>
            </w:r>
          </w:p>
          <w:p w14:paraId="63E1ECF6" w14:textId="2187ED1A" w:rsidR="006662A8" w:rsidRPr="00560423" w:rsidRDefault="006662A8" w:rsidP="0065698B">
            <w:pPr>
              <w:pStyle w:val="ListParagraph"/>
              <w:numPr>
                <w:ilvl w:val="1"/>
                <w:numId w:val="12"/>
              </w:numPr>
              <w:rPr>
                <w:sz w:val="20"/>
                <w:szCs w:val="20"/>
              </w:rPr>
            </w:pPr>
            <w:r w:rsidRPr="00560423">
              <w:rPr>
                <w:sz w:val="20"/>
                <w:szCs w:val="20"/>
              </w:rPr>
              <w:t>Organizational structure and the Safety governance elements and their appropriateness for the needs of the Organization</w:t>
            </w:r>
          </w:p>
          <w:p w14:paraId="6D4C9047" w14:textId="6F18D515" w:rsidR="006662A8" w:rsidRPr="00560423" w:rsidRDefault="006662A8" w:rsidP="0065698B">
            <w:pPr>
              <w:pStyle w:val="ListParagraph"/>
              <w:numPr>
                <w:ilvl w:val="1"/>
                <w:numId w:val="12"/>
              </w:numPr>
              <w:rPr>
                <w:sz w:val="20"/>
                <w:szCs w:val="20"/>
              </w:rPr>
            </w:pPr>
            <w:r w:rsidRPr="00560423">
              <w:rPr>
                <w:sz w:val="20"/>
                <w:szCs w:val="20"/>
              </w:rPr>
              <w:t>Evidence on the commitment towards the safety.</w:t>
            </w:r>
          </w:p>
          <w:p w14:paraId="183B6004" w14:textId="220A09A7" w:rsidR="006662A8" w:rsidRPr="00560423" w:rsidRDefault="006662A8" w:rsidP="0065698B">
            <w:pPr>
              <w:pStyle w:val="ListParagraph"/>
              <w:numPr>
                <w:ilvl w:val="1"/>
                <w:numId w:val="12"/>
              </w:numPr>
              <w:rPr>
                <w:sz w:val="20"/>
                <w:szCs w:val="20"/>
              </w:rPr>
            </w:pPr>
            <w:r w:rsidRPr="00560423">
              <w:rPr>
                <w:sz w:val="20"/>
                <w:szCs w:val="20"/>
              </w:rPr>
              <w:t>Description of the means/approaches to engage people within the organization in the culture of safety.</w:t>
            </w:r>
          </w:p>
        </w:tc>
      </w:tr>
      <w:tr w:rsidR="006662A8" w14:paraId="7313C4E4" w14:textId="77777777" w:rsidTr="004A3B9A">
        <w:trPr>
          <w:cantSplit/>
          <w:trHeight w:val="300"/>
        </w:trPr>
        <w:tc>
          <w:tcPr>
            <w:tcW w:w="12505" w:type="dxa"/>
            <w:gridSpan w:val="4"/>
          </w:tcPr>
          <w:p w14:paraId="0C48425B" w14:textId="02B54184" w:rsidR="006662A8" w:rsidRPr="00560423" w:rsidRDefault="006662A8" w:rsidP="008478E6">
            <w:pPr>
              <w:ind w:left="1018" w:hanging="1008"/>
              <w:rPr>
                <w:sz w:val="20"/>
                <w:szCs w:val="20"/>
              </w:rPr>
            </w:pPr>
            <w:r w:rsidRPr="00560423">
              <w:rPr>
                <w:sz w:val="20"/>
                <w:szCs w:val="20"/>
              </w:rPr>
              <w:lastRenderedPageBreak/>
              <w:t>7.1.7.          Audit of the Risk Management</w:t>
            </w:r>
          </w:p>
        </w:tc>
      </w:tr>
      <w:tr w:rsidR="006662A8" w:rsidRPr="00D53DD4" w14:paraId="0E322418" w14:textId="77777777" w:rsidTr="004A3B9A">
        <w:trPr>
          <w:cantSplit/>
        </w:trPr>
        <w:tc>
          <w:tcPr>
            <w:tcW w:w="12505" w:type="dxa"/>
            <w:gridSpan w:val="4"/>
          </w:tcPr>
          <w:p w14:paraId="324E3BB8" w14:textId="164B4500" w:rsidR="006662A8" w:rsidRPr="00560423" w:rsidRDefault="006662A8" w:rsidP="008478E6">
            <w:pPr>
              <w:ind w:left="1018" w:hanging="1008"/>
              <w:rPr>
                <w:sz w:val="20"/>
                <w:szCs w:val="20"/>
              </w:rPr>
            </w:pPr>
            <w:r w:rsidRPr="00560423">
              <w:rPr>
                <w:sz w:val="20"/>
                <w:szCs w:val="20"/>
              </w:rPr>
              <w:t>7.1.7.1        The Auditor shall ensure that the following aspects are covered:</w:t>
            </w:r>
          </w:p>
          <w:p w14:paraId="7E55CEA4" w14:textId="6E6BC46C" w:rsidR="006662A8" w:rsidRPr="00560423" w:rsidRDefault="006662A8" w:rsidP="0065698B">
            <w:pPr>
              <w:pStyle w:val="ListParagraph"/>
              <w:numPr>
                <w:ilvl w:val="0"/>
                <w:numId w:val="13"/>
              </w:numPr>
              <w:rPr>
                <w:sz w:val="20"/>
                <w:szCs w:val="20"/>
              </w:rPr>
            </w:pPr>
            <w:r w:rsidRPr="00560423">
              <w:rPr>
                <w:sz w:val="20"/>
                <w:szCs w:val="20"/>
              </w:rPr>
              <w:t xml:space="preserve">Reactive and proactive practices for risk management are in place </w:t>
            </w:r>
          </w:p>
          <w:p w14:paraId="3CE570C0" w14:textId="328ACE8B" w:rsidR="006662A8" w:rsidRPr="00560423" w:rsidRDefault="006662A8" w:rsidP="0065698B">
            <w:pPr>
              <w:pStyle w:val="ListParagraph"/>
              <w:numPr>
                <w:ilvl w:val="0"/>
                <w:numId w:val="13"/>
              </w:numPr>
              <w:rPr>
                <w:sz w:val="20"/>
                <w:szCs w:val="20"/>
              </w:rPr>
            </w:pPr>
            <w:r w:rsidRPr="00560423">
              <w:rPr>
                <w:sz w:val="20"/>
                <w:szCs w:val="20"/>
              </w:rPr>
              <w:t>Risk management activity is not limited to the ADS itself but includes risk arising from organization/people which can affect the SMS effectiveness or ADS’s Safety</w:t>
            </w:r>
          </w:p>
          <w:p w14:paraId="4923434D" w14:textId="2B30D92E" w:rsidR="006662A8" w:rsidRPr="00560423" w:rsidRDefault="006662A8" w:rsidP="0065698B">
            <w:pPr>
              <w:pStyle w:val="ListParagraph"/>
              <w:numPr>
                <w:ilvl w:val="0"/>
                <w:numId w:val="13"/>
              </w:numPr>
              <w:rPr>
                <w:sz w:val="20"/>
                <w:szCs w:val="20"/>
              </w:rPr>
            </w:pPr>
            <w:r w:rsidRPr="00560423">
              <w:rPr>
                <w:sz w:val="20"/>
                <w:szCs w:val="20"/>
              </w:rPr>
              <w:t xml:space="preserve">Risk management activity includes risks from third parties </w:t>
            </w:r>
          </w:p>
          <w:p w14:paraId="5163D561" w14:textId="7032663B" w:rsidR="006662A8" w:rsidRPr="00560423" w:rsidRDefault="006662A8" w:rsidP="0065698B">
            <w:pPr>
              <w:pStyle w:val="ListParagraph"/>
              <w:numPr>
                <w:ilvl w:val="0"/>
                <w:numId w:val="13"/>
              </w:numPr>
              <w:rPr>
                <w:sz w:val="20"/>
                <w:szCs w:val="20"/>
              </w:rPr>
            </w:pPr>
            <w:r w:rsidRPr="00560423">
              <w:rPr>
                <w:sz w:val="20"/>
                <w:szCs w:val="20"/>
              </w:rPr>
              <w:t>Risk management activity covers and is performed over the entire lifecycle</w:t>
            </w:r>
          </w:p>
        </w:tc>
      </w:tr>
      <w:tr w:rsidR="006662A8" w14:paraId="0A65D62B" w14:textId="77777777" w:rsidTr="004A3B9A">
        <w:trPr>
          <w:cantSplit/>
          <w:trHeight w:val="300"/>
        </w:trPr>
        <w:tc>
          <w:tcPr>
            <w:tcW w:w="12505" w:type="dxa"/>
            <w:gridSpan w:val="4"/>
          </w:tcPr>
          <w:p w14:paraId="405CBA73" w14:textId="4EA497E3" w:rsidR="006662A8" w:rsidRPr="00560423" w:rsidRDefault="006662A8" w:rsidP="008478E6">
            <w:pPr>
              <w:rPr>
                <w:sz w:val="20"/>
                <w:szCs w:val="20"/>
              </w:rPr>
            </w:pPr>
            <w:r w:rsidRPr="00560423">
              <w:rPr>
                <w:sz w:val="20"/>
                <w:szCs w:val="20"/>
              </w:rPr>
              <w:t>7.1.8.            Audit of the Safety Assurance</w:t>
            </w:r>
          </w:p>
        </w:tc>
      </w:tr>
      <w:tr w:rsidR="006662A8" w:rsidRPr="00D53DD4" w14:paraId="0598FF7E" w14:textId="77777777" w:rsidTr="004A3B9A">
        <w:trPr>
          <w:cantSplit/>
        </w:trPr>
        <w:tc>
          <w:tcPr>
            <w:tcW w:w="12505" w:type="dxa"/>
            <w:gridSpan w:val="4"/>
          </w:tcPr>
          <w:p w14:paraId="27B3E61C" w14:textId="26E86355" w:rsidR="006662A8" w:rsidRPr="00560423" w:rsidRDefault="006662A8" w:rsidP="008478E6">
            <w:pPr>
              <w:rPr>
                <w:sz w:val="20"/>
                <w:szCs w:val="20"/>
              </w:rPr>
            </w:pPr>
            <w:r w:rsidRPr="00560423">
              <w:rPr>
                <w:sz w:val="20"/>
                <w:szCs w:val="20"/>
              </w:rPr>
              <w:t xml:space="preserve">7.1.8.1          The Auditor shall ensure that the following aspects are covered </w:t>
            </w:r>
          </w:p>
          <w:p w14:paraId="3B8F8C3A" w14:textId="77777777" w:rsidR="006662A8" w:rsidRPr="00560423" w:rsidRDefault="006662A8" w:rsidP="0065698B">
            <w:pPr>
              <w:pStyle w:val="ListParagraph"/>
              <w:numPr>
                <w:ilvl w:val="0"/>
                <w:numId w:val="14"/>
              </w:numPr>
              <w:rPr>
                <w:sz w:val="20"/>
                <w:szCs w:val="20"/>
              </w:rPr>
            </w:pPr>
            <w:r w:rsidRPr="00560423">
              <w:rPr>
                <w:sz w:val="20"/>
                <w:szCs w:val="20"/>
              </w:rPr>
              <w:t xml:space="preserve">Periodic independent internal audits and external audits </w:t>
            </w:r>
          </w:p>
          <w:p w14:paraId="0D034E90" w14:textId="77777777" w:rsidR="006662A8" w:rsidRPr="00560423" w:rsidRDefault="006662A8" w:rsidP="0065698B">
            <w:pPr>
              <w:pStyle w:val="ListParagraph"/>
              <w:numPr>
                <w:ilvl w:val="0"/>
                <w:numId w:val="14"/>
              </w:numPr>
              <w:rPr>
                <w:sz w:val="20"/>
                <w:szCs w:val="20"/>
              </w:rPr>
            </w:pPr>
            <w:r w:rsidRPr="00560423">
              <w:rPr>
                <w:sz w:val="20"/>
                <w:szCs w:val="20"/>
              </w:rPr>
              <w:t>Processes for the management of the supply chain and any other involved organization which can affect the safety of the ADS</w:t>
            </w:r>
          </w:p>
          <w:p w14:paraId="52E99459" w14:textId="77777777" w:rsidR="006662A8" w:rsidRPr="00560423" w:rsidRDefault="006662A8" w:rsidP="0065698B">
            <w:pPr>
              <w:pStyle w:val="ListParagraph"/>
              <w:numPr>
                <w:ilvl w:val="0"/>
                <w:numId w:val="14"/>
              </w:numPr>
              <w:rPr>
                <w:sz w:val="20"/>
                <w:szCs w:val="20"/>
              </w:rPr>
            </w:pPr>
            <w:r w:rsidRPr="00560423">
              <w:rPr>
                <w:sz w:val="20"/>
                <w:szCs w:val="20"/>
              </w:rPr>
              <w:t xml:space="preserve">Change management processes are in place </w:t>
            </w:r>
          </w:p>
          <w:p w14:paraId="65ECF059" w14:textId="77777777" w:rsidR="006662A8" w:rsidRPr="00560423" w:rsidRDefault="006662A8" w:rsidP="0065698B">
            <w:pPr>
              <w:pStyle w:val="ListParagraph"/>
              <w:numPr>
                <w:ilvl w:val="0"/>
                <w:numId w:val="14"/>
              </w:numPr>
              <w:rPr>
                <w:sz w:val="20"/>
                <w:szCs w:val="20"/>
              </w:rPr>
            </w:pPr>
            <w:r w:rsidRPr="00560423">
              <w:rPr>
                <w:sz w:val="20"/>
                <w:szCs w:val="20"/>
              </w:rPr>
              <w:t xml:space="preserve">Processes for corrective actions to maintain an acceptable level of safety are in place </w:t>
            </w:r>
          </w:p>
          <w:p w14:paraId="4DCD7440" w14:textId="77777777" w:rsidR="006662A8" w:rsidRPr="00560423" w:rsidRDefault="006662A8" w:rsidP="0065698B">
            <w:pPr>
              <w:pStyle w:val="ListParagraph"/>
              <w:numPr>
                <w:ilvl w:val="0"/>
                <w:numId w:val="14"/>
              </w:numPr>
              <w:rPr>
                <w:sz w:val="20"/>
                <w:szCs w:val="20"/>
              </w:rPr>
            </w:pPr>
            <w:r w:rsidRPr="00560423">
              <w:rPr>
                <w:sz w:val="20"/>
                <w:szCs w:val="20"/>
              </w:rPr>
              <w:t>The corrective action applies to the ADS as well as SMS</w:t>
            </w:r>
          </w:p>
          <w:p w14:paraId="5DF1A6FF" w14:textId="77777777" w:rsidR="006662A8" w:rsidRPr="00560423" w:rsidRDefault="006662A8" w:rsidP="0065698B">
            <w:pPr>
              <w:pStyle w:val="ListParagraph"/>
              <w:numPr>
                <w:ilvl w:val="0"/>
                <w:numId w:val="14"/>
              </w:numPr>
              <w:rPr>
                <w:sz w:val="20"/>
                <w:szCs w:val="20"/>
              </w:rPr>
            </w:pPr>
            <w:r w:rsidRPr="00560423">
              <w:rPr>
                <w:sz w:val="20"/>
                <w:szCs w:val="20"/>
              </w:rPr>
              <w:t>Monitoring practices to measure overall safety performance are in place.</w:t>
            </w:r>
          </w:p>
          <w:p w14:paraId="1AA0661F" w14:textId="77777777" w:rsidR="006662A8" w:rsidRPr="00560423" w:rsidRDefault="006662A8" w:rsidP="0065698B">
            <w:pPr>
              <w:pStyle w:val="ListParagraph"/>
              <w:numPr>
                <w:ilvl w:val="0"/>
                <w:numId w:val="14"/>
              </w:numPr>
              <w:rPr>
                <w:sz w:val="20"/>
                <w:szCs w:val="20"/>
              </w:rPr>
            </w:pPr>
            <w:r w:rsidRPr="00560423">
              <w:rPr>
                <w:sz w:val="20"/>
                <w:szCs w:val="20"/>
              </w:rPr>
              <w:t>The monitoring practices/processes apply to the ADS as well as to the SMS</w:t>
            </w:r>
          </w:p>
          <w:p w14:paraId="7C122D91" w14:textId="167A72CE" w:rsidR="006662A8" w:rsidRPr="00560423" w:rsidRDefault="006662A8" w:rsidP="0065698B">
            <w:pPr>
              <w:pStyle w:val="ListParagraph"/>
              <w:numPr>
                <w:ilvl w:val="0"/>
                <w:numId w:val="14"/>
              </w:numPr>
              <w:rPr>
                <w:sz w:val="20"/>
                <w:szCs w:val="20"/>
              </w:rPr>
            </w:pPr>
            <w:r w:rsidRPr="00560423">
              <w:rPr>
                <w:sz w:val="20"/>
                <w:szCs w:val="20"/>
              </w:rPr>
              <w:t>Independent functions for carrying out the compliance assessment and audit are in place</w:t>
            </w:r>
            <w:r w:rsidRPr="00560423">
              <w:rPr>
                <w:rFonts w:eastAsia="Yu Mincho" w:cs="Times New Roman"/>
                <w:b/>
                <w:bCs/>
                <w:sz w:val="20"/>
                <w:szCs w:val="20"/>
                <w:lang w:val="en-US"/>
              </w:rPr>
              <w:t xml:space="preserve"> </w:t>
            </w:r>
          </w:p>
        </w:tc>
      </w:tr>
      <w:tr w:rsidR="006662A8" w14:paraId="339E28AF" w14:textId="77777777" w:rsidTr="004A3B9A">
        <w:trPr>
          <w:cantSplit/>
          <w:trHeight w:val="300"/>
        </w:trPr>
        <w:tc>
          <w:tcPr>
            <w:tcW w:w="12505" w:type="dxa"/>
            <w:gridSpan w:val="4"/>
          </w:tcPr>
          <w:p w14:paraId="1AF5C730" w14:textId="637F1D35" w:rsidR="006662A8" w:rsidRPr="00560423" w:rsidRDefault="006662A8" w:rsidP="008478E6">
            <w:pPr>
              <w:rPr>
                <w:sz w:val="20"/>
                <w:szCs w:val="20"/>
              </w:rPr>
            </w:pPr>
            <w:r w:rsidRPr="00560423">
              <w:rPr>
                <w:sz w:val="20"/>
                <w:szCs w:val="20"/>
              </w:rPr>
              <w:t>7.1.9.            Audit of the Safety Promotion</w:t>
            </w:r>
          </w:p>
        </w:tc>
      </w:tr>
      <w:tr w:rsidR="006662A8" w:rsidRPr="00D53DD4" w14:paraId="7D82B090" w14:textId="77777777" w:rsidTr="004A3B9A">
        <w:trPr>
          <w:cantSplit/>
        </w:trPr>
        <w:tc>
          <w:tcPr>
            <w:tcW w:w="12505" w:type="dxa"/>
            <w:gridSpan w:val="4"/>
          </w:tcPr>
          <w:p w14:paraId="0C1458AB" w14:textId="1F4A8A9B" w:rsidR="006662A8" w:rsidRPr="00560423" w:rsidRDefault="006662A8" w:rsidP="008478E6">
            <w:pPr>
              <w:rPr>
                <w:sz w:val="20"/>
                <w:szCs w:val="20"/>
              </w:rPr>
            </w:pPr>
            <w:r w:rsidRPr="00560423">
              <w:rPr>
                <w:sz w:val="20"/>
                <w:szCs w:val="20"/>
              </w:rPr>
              <w:t>7.1.9.1          The Auditor shall ensure that the following aspects are covered:</w:t>
            </w:r>
          </w:p>
          <w:p w14:paraId="039A5617" w14:textId="7C7F4665" w:rsidR="006662A8" w:rsidRPr="00560423" w:rsidRDefault="006662A8" w:rsidP="0065698B">
            <w:pPr>
              <w:pStyle w:val="ListParagraph"/>
              <w:numPr>
                <w:ilvl w:val="0"/>
                <w:numId w:val="15"/>
              </w:numPr>
              <w:rPr>
                <w:sz w:val="20"/>
                <w:szCs w:val="20"/>
              </w:rPr>
            </w:pPr>
            <w:r w:rsidRPr="00560423">
              <w:rPr>
                <w:sz w:val="20"/>
                <w:szCs w:val="20"/>
              </w:rPr>
              <w:t xml:space="preserve">There is an appropriate level of competence of the personnel to perform their duties.  </w:t>
            </w:r>
          </w:p>
          <w:p w14:paraId="52E56C26" w14:textId="058ED377" w:rsidR="006662A8" w:rsidRPr="00560423" w:rsidRDefault="006662A8" w:rsidP="0065698B">
            <w:pPr>
              <w:pStyle w:val="ListParagraph"/>
              <w:numPr>
                <w:ilvl w:val="0"/>
                <w:numId w:val="15"/>
              </w:numPr>
              <w:rPr>
                <w:sz w:val="20"/>
                <w:szCs w:val="20"/>
              </w:rPr>
            </w:pPr>
            <w:r w:rsidRPr="00560423">
              <w:rPr>
                <w:sz w:val="20"/>
                <w:szCs w:val="20"/>
              </w:rPr>
              <w:t xml:space="preserve">The competence is promoted through training </w:t>
            </w:r>
          </w:p>
          <w:p w14:paraId="4672C5B2" w14:textId="02764836" w:rsidR="006662A8" w:rsidRPr="00560423" w:rsidRDefault="006662A8" w:rsidP="0065698B">
            <w:pPr>
              <w:pStyle w:val="ListParagraph"/>
              <w:numPr>
                <w:ilvl w:val="0"/>
                <w:numId w:val="15"/>
              </w:numPr>
              <w:rPr>
                <w:sz w:val="20"/>
                <w:szCs w:val="20"/>
              </w:rPr>
            </w:pPr>
            <w:r w:rsidRPr="00560423">
              <w:rPr>
                <w:sz w:val="20"/>
                <w:szCs w:val="20"/>
              </w:rPr>
              <w:t xml:space="preserve">Means for internal and external safety communications are in place </w:t>
            </w:r>
          </w:p>
          <w:p w14:paraId="44CC4674" w14:textId="033256C7" w:rsidR="006662A8" w:rsidRPr="00560423" w:rsidRDefault="006662A8" w:rsidP="0065698B">
            <w:pPr>
              <w:pStyle w:val="ListParagraph"/>
              <w:numPr>
                <w:ilvl w:val="0"/>
                <w:numId w:val="15"/>
              </w:numPr>
              <w:rPr>
                <w:sz w:val="20"/>
                <w:szCs w:val="20"/>
              </w:rPr>
            </w:pPr>
            <w:r w:rsidRPr="00560423">
              <w:rPr>
                <w:sz w:val="20"/>
                <w:szCs w:val="20"/>
              </w:rPr>
              <w:t>Process for continuous improvement</w:t>
            </w:r>
          </w:p>
        </w:tc>
      </w:tr>
      <w:tr w:rsidR="006662A8" w14:paraId="7981625E" w14:textId="77777777" w:rsidTr="004A3B9A">
        <w:trPr>
          <w:cantSplit/>
          <w:trHeight w:val="300"/>
        </w:trPr>
        <w:tc>
          <w:tcPr>
            <w:tcW w:w="12505" w:type="dxa"/>
            <w:gridSpan w:val="4"/>
          </w:tcPr>
          <w:p w14:paraId="424CC068" w14:textId="57A3653E" w:rsidR="006662A8" w:rsidRPr="00560423" w:rsidRDefault="006662A8" w:rsidP="008478E6">
            <w:pPr>
              <w:rPr>
                <w:sz w:val="20"/>
                <w:szCs w:val="20"/>
              </w:rPr>
            </w:pPr>
            <w:r w:rsidRPr="00560423">
              <w:rPr>
                <w:sz w:val="20"/>
                <w:szCs w:val="20"/>
              </w:rPr>
              <w:t>7.1.10.            Audit of Design and Development</w:t>
            </w:r>
          </w:p>
        </w:tc>
      </w:tr>
      <w:tr w:rsidR="006662A8" w:rsidRPr="00D53DD4" w14:paraId="39643A80" w14:textId="77777777" w:rsidTr="004A3B9A">
        <w:trPr>
          <w:cantSplit/>
        </w:trPr>
        <w:tc>
          <w:tcPr>
            <w:tcW w:w="12505" w:type="dxa"/>
            <w:gridSpan w:val="4"/>
          </w:tcPr>
          <w:p w14:paraId="55A2E48D" w14:textId="744F8F3E" w:rsidR="006662A8" w:rsidRPr="00560423" w:rsidRDefault="006662A8" w:rsidP="008478E6">
            <w:pPr>
              <w:rPr>
                <w:sz w:val="20"/>
                <w:szCs w:val="20"/>
              </w:rPr>
            </w:pPr>
            <w:r w:rsidRPr="00560423">
              <w:rPr>
                <w:sz w:val="20"/>
                <w:szCs w:val="20"/>
              </w:rPr>
              <w:t>7.1.10.1          The Auditor shall ensure that following aspects are covered:</w:t>
            </w:r>
          </w:p>
          <w:p w14:paraId="6526CFCF" w14:textId="078F8319" w:rsidR="006662A8" w:rsidRPr="00560423" w:rsidRDefault="006662A8" w:rsidP="0065698B">
            <w:pPr>
              <w:pStyle w:val="ListParagraph"/>
              <w:numPr>
                <w:ilvl w:val="0"/>
                <w:numId w:val="16"/>
              </w:numPr>
              <w:rPr>
                <w:sz w:val="20"/>
                <w:szCs w:val="20"/>
              </w:rPr>
            </w:pPr>
            <w:r w:rsidRPr="00560423">
              <w:rPr>
                <w:sz w:val="20"/>
                <w:szCs w:val="20"/>
              </w:rPr>
              <w:t>Processes for the management of Design and development Phase</w:t>
            </w:r>
          </w:p>
          <w:p w14:paraId="1CFF2932" w14:textId="5ED781D2" w:rsidR="006662A8" w:rsidRPr="00560423" w:rsidRDefault="006662A8" w:rsidP="0065698B">
            <w:pPr>
              <w:pStyle w:val="ListParagraph"/>
              <w:numPr>
                <w:ilvl w:val="0"/>
                <w:numId w:val="16"/>
              </w:numPr>
              <w:rPr>
                <w:sz w:val="20"/>
                <w:szCs w:val="20"/>
              </w:rPr>
            </w:pPr>
            <w:r w:rsidRPr="00560423">
              <w:rPr>
                <w:sz w:val="20"/>
                <w:szCs w:val="20"/>
              </w:rPr>
              <w:t>Evidence of the embodiment of the safety policy, risk management, safety assurance and safety promotion aspects in the Design and Development</w:t>
            </w:r>
          </w:p>
          <w:p w14:paraId="441B6551" w14:textId="77777777" w:rsidR="006662A8" w:rsidRPr="00560423" w:rsidRDefault="006662A8" w:rsidP="008478E6">
            <w:pPr>
              <w:ind w:left="1018" w:hanging="1008"/>
              <w:rPr>
                <w:sz w:val="20"/>
                <w:szCs w:val="20"/>
              </w:rPr>
            </w:pPr>
          </w:p>
        </w:tc>
      </w:tr>
      <w:tr w:rsidR="006662A8" w14:paraId="72EF3023" w14:textId="77777777" w:rsidTr="004A3B9A">
        <w:trPr>
          <w:cantSplit/>
          <w:trHeight w:val="300"/>
        </w:trPr>
        <w:tc>
          <w:tcPr>
            <w:tcW w:w="12505" w:type="dxa"/>
            <w:gridSpan w:val="4"/>
          </w:tcPr>
          <w:p w14:paraId="6771CA30" w14:textId="47333C4D" w:rsidR="006662A8" w:rsidRPr="00560423" w:rsidRDefault="006662A8" w:rsidP="008478E6">
            <w:pPr>
              <w:rPr>
                <w:sz w:val="20"/>
                <w:szCs w:val="20"/>
              </w:rPr>
            </w:pPr>
            <w:r w:rsidRPr="00560423">
              <w:rPr>
                <w:sz w:val="20"/>
                <w:szCs w:val="20"/>
              </w:rPr>
              <w:t>7.1.11.             Audit of Production processes</w:t>
            </w:r>
          </w:p>
        </w:tc>
      </w:tr>
      <w:tr w:rsidR="006662A8" w:rsidRPr="00D53DD4" w14:paraId="57DE5618" w14:textId="77777777" w:rsidTr="004A3B9A">
        <w:trPr>
          <w:cantSplit/>
        </w:trPr>
        <w:tc>
          <w:tcPr>
            <w:tcW w:w="12505" w:type="dxa"/>
            <w:gridSpan w:val="4"/>
          </w:tcPr>
          <w:p w14:paraId="2CDEE8F1" w14:textId="3772819D" w:rsidR="006662A8" w:rsidRPr="00560423" w:rsidRDefault="006662A8" w:rsidP="008478E6">
            <w:pPr>
              <w:rPr>
                <w:sz w:val="20"/>
                <w:szCs w:val="20"/>
              </w:rPr>
            </w:pPr>
            <w:r w:rsidRPr="00560423">
              <w:rPr>
                <w:sz w:val="20"/>
                <w:szCs w:val="20"/>
              </w:rPr>
              <w:lastRenderedPageBreak/>
              <w:t>7.1.11.1           The Auditor shall ensure that following aspects are covered:</w:t>
            </w:r>
          </w:p>
          <w:p w14:paraId="7E9B3472" w14:textId="1DE06BE0" w:rsidR="006662A8" w:rsidRPr="00560423" w:rsidRDefault="006662A8" w:rsidP="0065698B">
            <w:pPr>
              <w:pStyle w:val="ListParagraph"/>
              <w:numPr>
                <w:ilvl w:val="0"/>
                <w:numId w:val="17"/>
              </w:numPr>
              <w:rPr>
                <w:sz w:val="20"/>
                <w:szCs w:val="20"/>
              </w:rPr>
            </w:pPr>
            <w:r w:rsidRPr="00560423">
              <w:rPr>
                <w:sz w:val="20"/>
                <w:szCs w:val="20"/>
              </w:rPr>
              <w:t>Processes for the management of Production Phase</w:t>
            </w:r>
          </w:p>
          <w:p w14:paraId="233803E2" w14:textId="26442062" w:rsidR="006662A8" w:rsidRPr="00560423" w:rsidRDefault="006662A8" w:rsidP="0065698B">
            <w:pPr>
              <w:pStyle w:val="ListParagraph"/>
              <w:numPr>
                <w:ilvl w:val="0"/>
                <w:numId w:val="17"/>
              </w:numPr>
              <w:rPr>
                <w:sz w:val="20"/>
                <w:szCs w:val="20"/>
              </w:rPr>
            </w:pPr>
            <w:r w:rsidRPr="00560423">
              <w:rPr>
                <w:sz w:val="20"/>
                <w:szCs w:val="20"/>
              </w:rPr>
              <w:t>Evidence of the embodiment of the safety policy, risk management, safety assurance and safety promotion aspects in the Production</w:t>
            </w:r>
          </w:p>
          <w:p w14:paraId="15C0364E" w14:textId="77777777" w:rsidR="006662A8" w:rsidRPr="00560423" w:rsidRDefault="006662A8" w:rsidP="008478E6">
            <w:pPr>
              <w:ind w:left="1018" w:hanging="1008"/>
              <w:rPr>
                <w:sz w:val="20"/>
                <w:szCs w:val="20"/>
              </w:rPr>
            </w:pPr>
          </w:p>
        </w:tc>
      </w:tr>
      <w:tr w:rsidR="006662A8" w14:paraId="4ABC2C6E" w14:textId="77777777" w:rsidTr="004A3B9A">
        <w:trPr>
          <w:cantSplit/>
          <w:trHeight w:val="300"/>
        </w:trPr>
        <w:tc>
          <w:tcPr>
            <w:tcW w:w="12505" w:type="dxa"/>
            <w:gridSpan w:val="4"/>
          </w:tcPr>
          <w:p w14:paraId="63BFF00A" w14:textId="0CE61C7C" w:rsidR="006662A8" w:rsidRPr="00560423" w:rsidRDefault="006662A8" w:rsidP="008478E6">
            <w:pPr>
              <w:rPr>
                <w:sz w:val="20"/>
                <w:szCs w:val="20"/>
              </w:rPr>
            </w:pPr>
            <w:r w:rsidRPr="00560423">
              <w:rPr>
                <w:sz w:val="20"/>
                <w:szCs w:val="20"/>
              </w:rPr>
              <w:t>7.1.12.             Audit post deployment processes</w:t>
            </w:r>
          </w:p>
        </w:tc>
      </w:tr>
      <w:tr w:rsidR="006662A8" w:rsidRPr="00D53DD4" w14:paraId="24BB0FE7" w14:textId="77777777" w:rsidTr="004A3B9A">
        <w:trPr>
          <w:cantSplit/>
        </w:trPr>
        <w:tc>
          <w:tcPr>
            <w:tcW w:w="12505" w:type="dxa"/>
            <w:gridSpan w:val="4"/>
          </w:tcPr>
          <w:p w14:paraId="26A1DAF4" w14:textId="2A0A4EE3" w:rsidR="006662A8" w:rsidRPr="00560423" w:rsidRDefault="006662A8" w:rsidP="008478E6">
            <w:pPr>
              <w:rPr>
                <w:sz w:val="20"/>
                <w:szCs w:val="20"/>
              </w:rPr>
            </w:pPr>
            <w:r w:rsidRPr="00560423">
              <w:rPr>
                <w:sz w:val="20"/>
                <w:szCs w:val="20"/>
              </w:rPr>
              <w:t>7.1.12.1          The Auditor shall ensure that following aspects are covered:</w:t>
            </w:r>
          </w:p>
          <w:p w14:paraId="2A597777" w14:textId="2698DEB1" w:rsidR="006662A8" w:rsidRPr="00560423" w:rsidRDefault="006662A8" w:rsidP="0065698B">
            <w:pPr>
              <w:pStyle w:val="ListParagraph"/>
              <w:numPr>
                <w:ilvl w:val="0"/>
                <w:numId w:val="17"/>
              </w:numPr>
              <w:rPr>
                <w:sz w:val="20"/>
                <w:szCs w:val="20"/>
              </w:rPr>
            </w:pPr>
            <w:r w:rsidRPr="00560423">
              <w:rPr>
                <w:sz w:val="20"/>
                <w:szCs w:val="20"/>
              </w:rPr>
              <w:t>Processes for the management of Post deployment Phase</w:t>
            </w:r>
          </w:p>
          <w:p w14:paraId="4548EC3E" w14:textId="51A3F92D" w:rsidR="006662A8" w:rsidRPr="00560423" w:rsidRDefault="006662A8" w:rsidP="0065698B">
            <w:pPr>
              <w:pStyle w:val="ListParagraph"/>
              <w:numPr>
                <w:ilvl w:val="0"/>
                <w:numId w:val="17"/>
              </w:numPr>
              <w:rPr>
                <w:sz w:val="20"/>
                <w:szCs w:val="20"/>
              </w:rPr>
            </w:pPr>
            <w:r w:rsidRPr="00560423">
              <w:rPr>
                <w:sz w:val="20"/>
                <w:szCs w:val="20"/>
              </w:rPr>
              <w:t>Evidence of the embodiment of the safety policy, risk management, safety assurance and safety promotion aspects in Post deployment Phase</w:t>
            </w:r>
          </w:p>
          <w:p w14:paraId="199BE277" w14:textId="77777777" w:rsidR="006662A8" w:rsidRPr="00560423" w:rsidRDefault="006662A8" w:rsidP="008478E6">
            <w:pPr>
              <w:rPr>
                <w:rFonts w:eastAsia="Yu Mincho" w:cs="Times New Roman"/>
                <w:b/>
                <w:bCs/>
                <w:sz w:val="20"/>
                <w:szCs w:val="20"/>
                <w:lang w:val="en-US"/>
              </w:rPr>
            </w:pPr>
          </w:p>
          <w:p w14:paraId="0C4B9DD7" w14:textId="77777777" w:rsidR="006662A8" w:rsidRPr="00560423" w:rsidRDefault="006662A8" w:rsidP="008478E6">
            <w:pPr>
              <w:rPr>
                <w:rFonts w:eastAsia="Yu Mincho" w:cs="Times New Roman"/>
                <w:sz w:val="20"/>
                <w:szCs w:val="20"/>
                <w:lang w:val="en-US"/>
              </w:rPr>
            </w:pPr>
          </w:p>
          <w:p w14:paraId="7B4A2CF0" w14:textId="77777777" w:rsidR="006662A8" w:rsidRPr="00560423" w:rsidRDefault="006662A8" w:rsidP="008478E6">
            <w:pPr>
              <w:ind w:left="1018" w:hanging="1008"/>
              <w:rPr>
                <w:sz w:val="20"/>
                <w:szCs w:val="20"/>
              </w:rPr>
            </w:pPr>
          </w:p>
        </w:tc>
      </w:tr>
      <w:tr w:rsidR="006662A8" w:rsidRPr="00D53DD4" w14:paraId="419F8897" w14:textId="77777777" w:rsidTr="004A3B9A">
        <w:trPr>
          <w:cantSplit/>
        </w:trPr>
        <w:tc>
          <w:tcPr>
            <w:tcW w:w="12505" w:type="dxa"/>
            <w:gridSpan w:val="4"/>
          </w:tcPr>
          <w:p w14:paraId="104C2BED" w14:textId="4CC6757A" w:rsidR="006662A8" w:rsidRPr="00560423" w:rsidRDefault="006662A8" w:rsidP="008478E6">
            <w:pPr>
              <w:ind w:left="1008" w:hanging="1008"/>
              <w:rPr>
                <w:sz w:val="20"/>
                <w:szCs w:val="20"/>
              </w:rPr>
            </w:pPr>
            <w:r w:rsidRPr="00560423">
              <w:rPr>
                <w:sz w:val="20"/>
                <w:szCs w:val="20"/>
              </w:rPr>
              <w:t>7.1.12.2</w:t>
            </w:r>
            <w:r w:rsidRPr="00560423">
              <w:rPr>
                <w:sz w:val="20"/>
                <w:szCs w:val="20"/>
              </w:rPr>
              <w:tab/>
              <w:t>Audit of In-Service Monitoring and Reporting</w:t>
            </w:r>
          </w:p>
        </w:tc>
      </w:tr>
      <w:tr w:rsidR="006662A8" w:rsidRPr="00D53DD4" w14:paraId="1384AB88" w14:textId="77777777" w:rsidTr="0077408B">
        <w:trPr>
          <w:cantSplit/>
        </w:trPr>
        <w:tc>
          <w:tcPr>
            <w:tcW w:w="4784" w:type="dxa"/>
            <w:gridSpan w:val="2"/>
          </w:tcPr>
          <w:p w14:paraId="38821807" w14:textId="63B58B6B" w:rsidR="006662A8" w:rsidRPr="00560423" w:rsidRDefault="006662A8" w:rsidP="008478E6">
            <w:pPr>
              <w:ind w:left="1008" w:hanging="1008"/>
              <w:rPr>
                <w:sz w:val="20"/>
                <w:szCs w:val="20"/>
              </w:rPr>
            </w:pPr>
            <w:r w:rsidRPr="00560423">
              <w:rPr>
                <w:sz w:val="20"/>
                <w:szCs w:val="20"/>
              </w:rPr>
              <w:t>7.1.4.1.</w:t>
            </w:r>
            <w:r w:rsidRPr="00560423">
              <w:rPr>
                <w:sz w:val="20"/>
                <w:szCs w:val="20"/>
              </w:rPr>
              <w:tab/>
              <w:t>The manufacture’s documentation shall be reviewed to verify the suitability of ISMR practices for the ADS.</w:t>
            </w:r>
          </w:p>
        </w:tc>
        <w:tc>
          <w:tcPr>
            <w:tcW w:w="7721" w:type="dxa"/>
            <w:gridSpan w:val="2"/>
          </w:tcPr>
          <w:p w14:paraId="3DF58F1B" w14:textId="442F8611" w:rsidR="006662A8" w:rsidRPr="00560423" w:rsidRDefault="006662A8" w:rsidP="008478E6">
            <w:pPr>
              <w:ind w:left="1008" w:hanging="1008"/>
              <w:rPr>
                <w:sz w:val="20"/>
                <w:szCs w:val="20"/>
              </w:rPr>
            </w:pPr>
            <w:r w:rsidRPr="00560423">
              <w:rPr>
                <w:sz w:val="20"/>
                <w:szCs w:val="20"/>
              </w:rPr>
              <w:t>7.1.4.1.</w:t>
            </w:r>
            <w:r w:rsidRPr="00560423">
              <w:rPr>
                <w:sz w:val="20"/>
                <w:szCs w:val="20"/>
              </w:rPr>
              <w:tab/>
              <w:t>The approval authority or its designated technical service shall review the manufacturer’s documentation to ensure the suitability of ISMR practices for the ADS.</w:t>
            </w:r>
          </w:p>
        </w:tc>
      </w:tr>
      <w:tr w:rsidR="006662A8" w:rsidRPr="00D53DD4" w14:paraId="355711DE" w14:textId="77777777" w:rsidTr="004A3B9A">
        <w:trPr>
          <w:cantSplit/>
        </w:trPr>
        <w:tc>
          <w:tcPr>
            <w:tcW w:w="12505" w:type="dxa"/>
            <w:gridSpan w:val="4"/>
          </w:tcPr>
          <w:p w14:paraId="4D7A3F65" w14:textId="0770BB8B" w:rsidR="006662A8" w:rsidRPr="00560423" w:rsidRDefault="006662A8" w:rsidP="008478E6">
            <w:pPr>
              <w:ind w:left="1008" w:hanging="1008"/>
              <w:rPr>
                <w:sz w:val="20"/>
                <w:szCs w:val="20"/>
              </w:rPr>
            </w:pPr>
            <w:r w:rsidRPr="00560423">
              <w:rPr>
                <w:sz w:val="20"/>
                <w:szCs w:val="20"/>
              </w:rPr>
              <w:t>7.1.4.2.</w:t>
            </w:r>
            <w:r w:rsidRPr="00560423">
              <w:rPr>
                <w:sz w:val="20"/>
                <w:szCs w:val="20"/>
              </w:rPr>
              <w:tab/>
              <w:t>The documentation review shall provide evidence that:</w:t>
            </w:r>
          </w:p>
        </w:tc>
      </w:tr>
      <w:tr w:rsidR="006662A8" w:rsidRPr="00D53DD4" w14:paraId="00B01260" w14:textId="77777777" w:rsidTr="004A3B9A">
        <w:trPr>
          <w:cantSplit/>
        </w:trPr>
        <w:tc>
          <w:tcPr>
            <w:tcW w:w="12505" w:type="dxa"/>
            <w:gridSpan w:val="4"/>
          </w:tcPr>
          <w:p w14:paraId="5C9CB3A5" w14:textId="06570841" w:rsidR="006662A8" w:rsidRPr="00560423" w:rsidRDefault="006662A8" w:rsidP="008478E6">
            <w:pPr>
              <w:ind w:left="1440" w:hanging="432"/>
              <w:rPr>
                <w:sz w:val="20"/>
                <w:szCs w:val="20"/>
              </w:rPr>
            </w:pPr>
            <w:r w:rsidRPr="00560423">
              <w:rPr>
                <w:sz w:val="20"/>
                <w:szCs w:val="20"/>
              </w:rPr>
              <w:t>(a)</w:t>
            </w:r>
            <w:r w:rsidRPr="00560423">
              <w:rPr>
                <w:sz w:val="20"/>
                <w:szCs w:val="20"/>
              </w:rPr>
              <w:tab/>
              <w:t>the processes for ISMR are suitable for the ADS,</w:t>
            </w:r>
          </w:p>
        </w:tc>
      </w:tr>
      <w:tr w:rsidR="006662A8" w:rsidRPr="00D53DD4" w14:paraId="07417F36" w14:textId="77777777" w:rsidTr="004A3B9A">
        <w:trPr>
          <w:cantSplit/>
        </w:trPr>
        <w:tc>
          <w:tcPr>
            <w:tcW w:w="12505" w:type="dxa"/>
            <w:gridSpan w:val="4"/>
          </w:tcPr>
          <w:p w14:paraId="764DAEFA" w14:textId="2732624D" w:rsidR="006662A8" w:rsidRPr="00560423" w:rsidRDefault="006662A8" w:rsidP="008478E6">
            <w:pPr>
              <w:ind w:left="1440" w:hanging="432"/>
              <w:rPr>
                <w:sz w:val="20"/>
                <w:szCs w:val="20"/>
              </w:rPr>
            </w:pPr>
            <w:r w:rsidRPr="00560423">
              <w:rPr>
                <w:sz w:val="20"/>
                <w:szCs w:val="20"/>
              </w:rPr>
              <w:t>(b)</w:t>
            </w:r>
            <w:r w:rsidRPr="00560423">
              <w:rPr>
                <w:sz w:val="20"/>
                <w:szCs w:val="20"/>
              </w:rPr>
              <w:tab/>
              <w:t>the tools used for ISMR are suitable for the ADS, and</w:t>
            </w:r>
          </w:p>
        </w:tc>
      </w:tr>
      <w:tr w:rsidR="006662A8" w:rsidRPr="00D53DD4" w14:paraId="4E141308" w14:textId="77777777" w:rsidTr="004A3B9A">
        <w:trPr>
          <w:cantSplit/>
        </w:trPr>
        <w:tc>
          <w:tcPr>
            <w:tcW w:w="12505" w:type="dxa"/>
            <w:gridSpan w:val="4"/>
          </w:tcPr>
          <w:p w14:paraId="0D6D3887" w14:textId="3959075E" w:rsidR="006662A8" w:rsidRPr="00560423" w:rsidRDefault="006662A8" w:rsidP="008478E6">
            <w:pPr>
              <w:ind w:left="1440" w:hanging="432"/>
              <w:rPr>
                <w:sz w:val="20"/>
                <w:szCs w:val="20"/>
              </w:rPr>
            </w:pPr>
            <w:r w:rsidRPr="00560423">
              <w:rPr>
                <w:sz w:val="20"/>
                <w:szCs w:val="20"/>
              </w:rPr>
              <w:t>(c)</w:t>
            </w:r>
            <w:r w:rsidRPr="00560423">
              <w:rPr>
                <w:sz w:val="20"/>
                <w:szCs w:val="20"/>
              </w:rPr>
              <w:tab/>
              <w:t>the personnel for ISMR have an adequate level of competence.</w:t>
            </w:r>
          </w:p>
        </w:tc>
      </w:tr>
      <w:tr w:rsidR="006662A8" w:rsidRPr="00D53DD4" w14:paraId="5FD02A5F" w14:textId="77777777" w:rsidTr="0077408B">
        <w:trPr>
          <w:cantSplit/>
        </w:trPr>
        <w:tc>
          <w:tcPr>
            <w:tcW w:w="4784" w:type="dxa"/>
            <w:gridSpan w:val="2"/>
          </w:tcPr>
          <w:p w14:paraId="02C4BB3D" w14:textId="0679F2F2" w:rsidR="006662A8" w:rsidRPr="00560423" w:rsidRDefault="006662A8" w:rsidP="008478E6">
            <w:pPr>
              <w:ind w:left="1008" w:hanging="1008"/>
              <w:rPr>
                <w:sz w:val="20"/>
                <w:szCs w:val="20"/>
              </w:rPr>
            </w:pPr>
            <w:r w:rsidRPr="00560423">
              <w:rPr>
                <w:sz w:val="20"/>
                <w:szCs w:val="20"/>
              </w:rPr>
              <w:t>7.1.4.3.</w:t>
            </w:r>
            <w:r w:rsidRPr="00560423">
              <w:rPr>
                <w:sz w:val="20"/>
                <w:szCs w:val="20"/>
              </w:rPr>
              <w:tab/>
              <w:t>The manufacturer’s capability to monitor the ADS shall be evaluated for compliance with the requirements under paragraphs 6.1.8.1. through 6.1.8.7.</w:t>
            </w:r>
          </w:p>
        </w:tc>
        <w:tc>
          <w:tcPr>
            <w:tcW w:w="7721" w:type="dxa"/>
            <w:gridSpan w:val="2"/>
          </w:tcPr>
          <w:p w14:paraId="7C83D1C8" w14:textId="2FF0D931" w:rsidR="006662A8" w:rsidRPr="00560423" w:rsidRDefault="006662A8" w:rsidP="008478E6">
            <w:pPr>
              <w:ind w:left="1008" w:hanging="1008"/>
              <w:rPr>
                <w:sz w:val="20"/>
                <w:szCs w:val="20"/>
              </w:rPr>
            </w:pPr>
            <w:r w:rsidRPr="00560423">
              <w:rPr>
                <w:sz w:val="20"/>
                <w:szCs w:val="20"/>
              </w:rPr>
              <w:t>7.1.4.3.</w:t>
            </w:r>
            <w:r w:rsidRPr="00560423">
              <w:rPr>
                <w:sz w:val="20"/>
                <w:szCs w:val="20"/>
              </w:rPr>
              <w:tab/>
              <w:t>The approval authority or its designated technical service shall verify the manufacturer’s capability to monitor the ADS in accordance with the requirements under paragraphs 6.1.8.1. through 6.1.8.7.</w:t>
            </w:r>
          </w:p>
        </w:tc>
      </w:tr>
      <w:tr w:rsidR="006662A8" w:rsidRPr="00D53DD4" w14:paraId="36E29BA9" w14:textId="77777777" w:rsidTr="0077408B">
        <w:trPr>
          <w:cantSplit/>
        </w:trPr>
        <w:tc>
          <w:tcPr>
            <w:tcW w:w="4784" w:type="dxa"/>
            <w:gridSpan w:val="2"/>
          </w:tcPr>
          <w:p w14:paraId="66554A03" w14:textId="283D9E3F" w:rsidR="006662A8" w:rsidRPr="00560423" w:rsidRDefault="006662A8" w:rsidP="008478E6">
            <w:pPr>
              <w:ind w:left="1008" w:hanging="1008"/>
              <w:rPr>
                <w:sz w:val="20"/>
                <w:szCs w:val="20"/>
              </w:rPr>
            </w:pPr>
            <w:r w:rsidRPr="00560423">
              <w:rPr>
                <w:sz w:val="20"/>
                <w:szCs w:val="20"/>
              </w:rPr>
              <w:t>7.1.4.4.</w:t>
            </w:r>
            <w:r w:rsidRPr="00560423">
              <w:rPr>
                <w:sz w:val="20"/>
                <w:szCs w:val="20"/>
              </w:rPr>
              <w:tab/>
              <w:t>The manufacturer’s approach/methods shall be evaluated:</w:t>
            </w:r>
          </w:p>
        </w:tc>
        <w:tc>
          <w:tcPr>
            <w:tcW w:w="7721" w:type="dxa"/>
            <w:gridSpan w:val="2"/>
          </w:tcPr>
          <w:p w14:paraId="710547A7" w14:textId="3017FEE8" w:rsidR="006662A8" w:rsidRPr="00560423" w:rsidRDefault="006662A8" w:rsidP="008478E6">
            <w:pPr>
              <w:ind w:left="1008" w:hanging="1008"/>
              <w:rPr>
                <w:sz w:val="20"/>
                <w:szCs w:val="20"/>
              </w:rPr>
            </w:pPr>
            <w:r w:rsidRPr="00560423">
              <w:rPr>
                <w:sz w:val="20"/>
                <w:szCs w:val="20"/>
              </w:rPr>
              <w:t>7.1.4.4.</w:t>
            </w:r>
            <w:r w:rsidRPr="00560423">
              <w:rPr>
                <w:sz w:val="20"/>
                <w:szCs w:val="20"/>
              </w:rPr>
              <w:tab/>
              <w:t>The approval authority or its designated technical service shall evaluate the manufacturer’s approach/methods:</w:t>
            </w:r>
          </w:p>
        </w:tc>
      </w:tr>
      <w:tr w:rsidR="006662A8" w:rsidRPr="00D53DD4" w14:paraId="7D42CCA7" w14:textId="77777777" w:rsidTr="004A3B9A">
        <w:trPr>
          <w:cantSplit/>
        </w:trPr>
        <w:tc>
          <w:tcPr>
            <w:tcW w:w="12505" w:type="dxa"/>
            <w:gridSpan w:val="4"/>
          </w:tcPr>
          <w:p w14:paraId="6470D40E" w14:textId="6A1A51B9" w:rsidR="006662A8" w:rsidRPr="00560423" w:rsidRDefault="006662A8" w:rsidP="008478E6">
            <w:pPr>
              <w:ind w:left="1440" w:hanging="432"/>
              <w:rPr>
                <w:sz w:val="20"/>
                <w:szCs w:val="20"/>
              </w:rPr>
            </w:pPr>
            <w:r w:rsidRPr="00560423">
              <w:rPr>
                <w:sz w:val="20"/>
                <w:szCs w:val="20"/>
              </w:rPr>
              <w:t xml:space="preserve">(a) </w:t>
            </w:r>
            <w:r w:rsidRPr="00560423">
              <w:rPr>
                <w:sz w:val="20"/>
                <w:szCs w:val="20"/>
              </w:rPr>
              <w:tab/>
              <w:t>To verify the safety performance of the ADS during the operation, and</w:t>
            </w:r>
          </w:p>
        </w:tc>
      </w:tr>
      <w:tr w:rsidR="006662A8" w:rsidRPr="00D53DD4" w14:paraId="59CB4D65" w14:textId="77777777" w:rsidTr="004A3B9A">
        <w:trPr>
          <w:cantSplit/>
        </w:trPr>
        <w:tc>
          <w:tcPr>
            <w:tcW w:w="12505" w:type="dxa"/>
            <w:gridSpan w:val="4"/>
          </w:tcPr>
          <w:p w14:paraId="0780CF5E" w14:textId="723BFF41" w:rsidR="006662A8" w:rsidRPr="00560423" w:rsidRDefault="006662A8" w:rsidP="008478E6">
            <w:pPr>
              <w:ind w:left="1440" w:hanging="432"/>
              <w:rPr>
                <w:sz w:val="20"/>
                <w:szCs w:val="20"/>
              </w:rPr>
            </w:pPr>
            <w:r w:rsidRPr="00560423">
              <w:rPr>
                <w:sz w:val="20"/>
                <w:szCs w:val="20"/>
              </w:rPr>
              <w:t>(b)</w:t>
            </w:r>
            <w:r w:rsidRPr="00560423">
              <w:rPr>
                <w:sz w:val="20"/>
                <w:szCs w:val="20"/>
              </w:rPr>
              <w:tab/>
              <w:t>To ensure the effectiveness of their safety risk controls.</w:t>
            </w:r>
          </w:p>
        </w:tc>
      </w:tr>
      <w:tr w:rsidR="006662A8" w:rsidRPr="00D53DD4" w14:paraId="551DC526" w14:textId="77777777" w:rsidTr="0077408B">
        <w:trPr>
          <w:cantSplit/>
        </w:trPr>
        <w:tc>
          <w:tcPr>
            <w:tcW w:w="4784" w:type="dxa"/>
            <w:gridSpan w:val="2"/>
          </w:tcPr>
          <w:p w14:paraId="2AD2EB6E" w14:textId="6C6CEB30" w:rsidR="006662A8" w:rsidRPr="00560423" w:rsidRDefault="006662A8" w:rsidP="008478E6">
            <w:pPr>
              <w:ind w:left="1008" w:hanging="1008"/>
              <w:rPr>
                <w:sz w:val="20"/>
                <w:szCs w:val="20"/>
              </w:rPr>
            </w:pPr>
            <w:r w:rsidRPr="00560423">
              <w:rPr>
                <w:sz w:val="20"/>
                <w:szCs w:val="20"/>
              </w:rPr>
              <w:lastRenderedPageBreak/>
              <w:t>7.1.4.5.</w:t>
            </w:r>
            <w:r w:rsidRPr="00560423">
              <w:rPr>
                <w:sz w:val="20"/>
                <w:szCs w:val="20"/>
              </w:rPr>
              <w:tab/>
              <w:t>The audit shall verify and evaluate that the manufacturer has a mechanism in place:</w:t>
            </w:r>
          </w:p>
        </w:tc>
        <w:tc>
          <w:tcPr>
            <w:tcW w:w="7721" w:type="dxa"/>
            <w:gridSpan w:val="2"/>
          </w:tcPr>
          <w:p w14:paraId="0EDEC7AD" w14:textId="0548AC4E" w:rsidR="006662A8" w:rsidRPr="00560423" w:rsidRDefault="006662A8" w:rsidP="008478E6">
            <w:pPr>
              <w:ind w:left="1008" w:hanging="1008"/>
              <w:rPr>
                <w:sz w:val="20"/>
                <w:szCs w:val="20"/>
              </w:rPr>
            </w:pPr>
            <w:r w:rsidRPr="00560423">
              <w:rPr>
                <w:sz w:val="20"/>
                <w:szCs w:val="20"/>
              </w:rPr>
              <w:t>7.1.4.5.</w:t>
            </w:r>
            <w:r w:rsidRPr="00560423">
              <w:rPr>
                <w:sz w:val="20"/>
                <w:szCs w:val="20"/>
              </w:rPr>
              <w:tab/>
              <w:t>The approval authority or its designated technical service shall verify and evaluate that the manufacturer has a mechanism in place:</w:t>
            </w:r>
          </w:p>
        </w:tc>
      </w:tr>
      <w:tr w:rsidR="006662A8" w:rsidRPr="00D53DD4" w14:paraId="36ED3BAC" w14:textId="77777777" w:rsidTr="004A3B9A">
        <w:trPr>
          <w:cantSplit/>
        </w:trPr>
        <w:tc>
          <w:tcPr>
            <w:tcW w:w="12505" w:type="dxa"/>
            <w:gridSpan w:val="4"/>
          </w:tcPr>
          <w:p w14:paraId="6731BD74" w14:textId="4489B68F" w:rsidR="006662A8" w:rsidRPr="00560423" w:rsidRDefault="006662A8" w:rsidP="008478E6">
            <w:pPr>
              <w:ind w:left="1440" w:hanging="432"/>
              <w:rPr>
                <w:sz w:val="20"/>
                <w:szCs w:val="20"/>
              </w:rPr>
            </w:pPr>
            <w:r w:rsidRPr="00560423">
              <w:rPr>
                <w:sz w:val="20"/>
                <w:szCs w:val="20"/>
              </w:rPr>
              <w:t>(a)</w:t>
            </w:r>
            <w:r w:rsidRPr="00560423">
              <w:rPr>
                <w:sz w:val="20"/>
                <w:szCs w:val="20"/>
              </w:rPr>
              <w:tab/>
              <w:t>To collect data from the vehicle and to receive data other sources, and</w:t>
            </w:r>
          </w:p>
        </w:tc>
      </w:tr>
      <w:tr w:rsidR="006662A8" w:rsidRPr="00D53DD4" w14:paraId="4750A92C" w14:textId="77777777" w:rsidTr="004A3B9A">
        <w:trPr>
          <w:cantSplit/>
        </w:trPr>
        <w:tc>
          <w:tcPr>
            <w:tcW w:w="12505" w:type="dxa"/>
            <w:gridSpan w:val="4"/>
          </w:tcPr>
          <w:p w14:paraId="724CDABF" w14:textId="1DB16D63" w:rsidR="006662A8" w:rsidRPr="00560423" w:rsidRDefault="006662A8" w:rsidP="008478E6">
            <w:pPr>
              <w:ind w:left="1440" w:hanging="432"/>
              <w:rPr>
                <w:sz w:val="20"/>
                <w:szCs w:val="20"/>
              </w:rPr>
            </w:pPr>
            <w:r w:rsidRPr="00560423">
              <w:rPr>
                <w:sz w:val="20"/>
                <w:szCs w:val="20"/>
              </w:rPr>
              <w:t xml:space="preserve">(b) </w:t>
            </w:r>
            <w:r w:rsidRPr="00560423">
              <w:rPr>
                <w:sz w:val="20"/>
                <w:szCs w:val="20"/>
              </w:rPr>
              <w:tab/>
              <w:t>To utilize all relevant data feeding sources in order to assess the ADS safety risks, evaluate its safety performance, and, in time, take appropriate actions and check their effectiveness.</w:t>
            </w:r>
          </w:p>
        </w:tc>
      </w:tr>
      <w:tr w:rsidR="006662A8" w:rsidRPr="00D53DD4" w14:paraId="47A121EB" w14:textId="77777777" w:rsidTr="004A3B9A">
        <w:trPr>
          <w:cantSplit/>
        </w:trPr>
        <w:tc>
          <w:tcPr>
            <w:tcW w:w="12505" w:type="dxa"/>
            <w:gridSpan w:val="4"/>
          </w:tcPr>
          <w:p w14:paraId="68A852AA" w14:textId="5EC6CEBA" w:rsidR="006662A8" w:rsidRPr="00560423" w:rsidRDefault="006662A8" w:rsidP="008478E6">
            <w:pPr>
              <w:ind w:left="1008" w:hanging="1008"/>
              <w:rPr>
                <w:sz w:val="20"/>
                <w:szCs w:val="20"/>
              </w:rPr>
            </w:pPr>
            <w:r w:rsidRPr="00560423">
              <w:rPr>
                <w:sz w:val="20"/>
                <w:szCs w:val="20"/>
              </w:rPr>
              <w:t>7.1.4.6.</w:t>
            </w:r>
            <w:r w:rsidRPr="00560423">
              <w:rPr>
                <w:sz w:val="20"/>
                <w:szCs w:val="20"/>
              </w:rPr>
              <w:tab/>
              <w:t>The documentation review shall provide evidence that, at least:</w:t>
            </w:r>
          </w:p>
        </w:tc>
      </w:tr>
      <w:tr w:rsidR="006662A8" w:rsidRPr="00D53DD4" w14:paraId="6F005CEF" w14:textId="77777777" w:rsidTr="004A3B9A">
        <w:trPr>
          <w:cantSplit/>
        </w:trPr>
        <w:tc>
          <w:tcPr>
            <w:tcW w:w="12505" w:type="dxa"/>
            <w:gridSpan w:val="4"/>
          </w:tcPr>
          <w:p w14:paraId="25AF42C3" w14:textId="4AE593F7" w:rsidR="006662A8" w:rsidRPr="00560423" w:rsidRDefault="006662A8" w:rsidP="008478E6">
            <w:pPr>
              <w:ind w:left="1440" w:hanging="432"/>
              <w:rPr>
                <w:sz w:val="20"/>
                <w:szCs w:val="20"/>
              </w:rPr>
            </w:pPr>
            <w:r w:rsidRPr="00560423">
              <w:rPr>
                <w:sz w:val="20"/>
                <w:szCs w:val="20"/>
              </w:rPr>
              <w:t>(a)</w:t>
            </w:r>
            <w:r w:rsidRPr="00560423">
              <w:rPr>
                <w:sz w:val="20"/>
                <w:szCs w:val="20"/>
              </w:rPr>
              <w:tab/>
              <w:t>Responsibilities and timelines are defined to ensure that the monitoring is applied and effective,</w:t>
            </w:r>
          </w:p>
        </w:tc>
      </w:tr>
      <w:tr w:rsidR="006662A8" w:rsidRPr="00D53DD4" w14:paraId="7573300D" w14:textId="77777777" w:rsidTr="004A3B9A">
        <w:trPr>
          <w:cantSplit/>
        </w:trPr>
        <w:tc>
          <w:tcPr>
            <w:tcW w:w="12505" w:type="dxa"/>
            <w:gridSpan w:val="4"/>
          </w:tcPr>
          <w:p w14:paraId="4DEAFBBA" w14:textId="712C1852" w:rsidR="006662A8" w:rsidRPr="00560423" w:rsidRDefault="006662A8" w:rsidP="008478E6">
            <w:pPr>
              <w:ind w:left="1440" w:hanging="432"/>
              <w:rPr>
                <w:sz w:val="20"/>
                <w:szCs w:val="20"/>
              </w:rPr>
            </w:pPr>
            <w:r w:rsidRPr="00560423">
              <w:rPr>
                <w:sz w:val="20"/>
                <w:szCs w:val="20"/>
              </w:rPr>
              <w:t>(b)</w:t>
            </w:r>
            <w:r w:rsidRPr="00560423">
              <w:rPr>
                <w:sz w:val="20"/>
                <w:szCs w:val="20"/>
              </w:rPr>
              <w:tab/>
              <w:t>Methods for data collection and analysis are adequate to ensure monitoring objectives are fulfilled,</w:t>
            </w:r>
          </w:p>
        </w:tc>
      </w:tr>
      <w:tr w:rsidR="006662A8" w:rsidRPr="00D53DD4" w14:paraId="17C600F0" w14:textId="77777777" w:rsidTr="004A3B9A">
        <w:trPr>
          <w:cantSplit/>
        </w:trPr>
        <w:tc>
          <w:tcPr>
            <w:tcW w:w="12505" w:type="dxa"/>
            <w:gridSpan w:val="4"/>
          </w:tcPr>
          <w:p w14:paraId="5CCD014F" w14:textId="7FB776DF" w:rsidR="006662A8" w:rsidRPr="00560423" w:rsidRDefault="006662A8" w:rsidP="008478E6">
            <w:pPr>
              <w:ind w:left="1440" w:hanging="432"/>
              <w:rPr>
                <w:sz w:val="20"/>
                <w:szCs w:val="20"/>
              </w:rPr>
            </w:pPr>
            <w:r w:rsidRPr="00560423">
              <w:rPr>
                <w:sz w:val="20"/>
                <w:szCs w:val="20"/>
              </w:rPr>
              <w:t>(c)</w:t>
            </w:r>
            <w:r w:rsidRPr="00560423">
              <w:rPr>
                <w:sz w:val="20"/>
                <w:szCs w:val="20"/>
              </w:rPr>
              <w:tab/>
              <w:t>ADS safety performance will be verified in reference to the safety performance indicators and safety performance targets as indicated in the safety case,</w:t>
            </w:r>
          </w:p>
        </w:tc>
      </w:tr>
      <w:tr w:rsidR="006662A8" w:rsidRPr="00D53DD4" w14:paraId="1A9D704F" w14:textId="77777777" w:rsidTr="004A3B9A">
        <w:trPr>
          <w:cantSplit/>
        </w:trPr>
        <w:tc>
          <w:tcPr>
            <w:tcW w:w="12505" w:type="dxa"/>
            <w:gridSpan w:val="4"/>
          </w:tcPr>
          <w:p w14:paraId="1A4864F9" w14:textId="320BDCA9" w:rsidR="006662A8" w:rsidRPr="00560423" w:rsidRDefault="006662A8" w:rsidP="008478E6">
            <w:pPr>
              <w:ind w:left="1440" w:hanging="432"/>
              <w:rPr>
                <w:sz w:val="20"/>
                <w:szCs w:val="20"/>
              </w:rPr>
            </w:pPr>
            <w:r w:rsidRPr="00560423">
              <w:rPr>
                <w:sz w:val="20"/>
                <w:szCs w:val="20"/>
              </w:rPr>
              <w:t>(d)</w:t>
            </w:r>
            <w:r w:rsidRPr="00560423">
              <w:rPr>
                <w:sz w:val="20"/>
                <w:szCs w:val="20"/>
              </w:rPr>
              <w:tab/>
              <w:t>The risks are managed and controlled based on the information coming from the monitoring activities,</w:t>
            </w:r>
          </w:p>
        </w:tc>
      </w:tr>
      <w:tr w:rsidR="006662A8" w:rsidRPr="00D53DD4" w14:paraId="7768CBDE" w14:textId="77777777" w:rsidTr="004A3B9A">
        <w:trPr>
          <w:cantSplit/>
        </w:trPr>
        <w:tc>
          <w:tcPr>
            <w:tcW w:w="12505" w:type="dxa"/>
            <w:gridSpan w:val="4"/>
          </w:tcPr>
          <w:p w14:paraId="3A602B4C" w14:textId="10A262E4" w:rsidR="006662A8" w:rsidRPr="00560423" w:rsidRDefault="006662A8" w:rsidP="008478E6">
            <w:pPr>
              <w:ind w:left="1440" w:hanging="432"/>
              <w:rPr>
                <w:sz w:val="20"/>
                <w:szCs w:val="20"/>
              </w:rPr>
            </w:pPr>
            <w:r w:rsidRPr="00560423">
              <w:rPr>
                <w:sz w:val="20"/>
                <w:szCs w:val="20"/>
              </w:rPr>
              <w:t>(e)</w:t>
            </w:r>
            <w:r w:rsidRPr="00560423">
              <w:rPr>
                <w:sz w:val="20"/>
                <w:szCs w:val="20"/>
              </w:rPr>
              <w:tab/>
              <w:t>The monitoring takes into account feedback and information received from sources other than the ADS vehicle data, and</w:t>
            </w:r>
          </w:p>
        </w:tc>
      </w:tr>
      <w:tr w:rsidR="006662A8" w:rsidRPr="00D53DD4" w14:paraId="304B21E7" w14:textId="77777777" w:rsidTr="004A3B9A">
        <w:trPr>
          <w:cantSplit/>
        </w:trPr>
        <w:tc>
          <w:tcPr>
            <w:tcW w:w="12505" w:type="dxa"/>
            <w:gridSpan w:val="4"/>
          </w:tcPr>
          <w:p w14:paraId="2E87F698" w14:textId="218DC1D2" w:rsidR="006662A8" w:rsidRPr="00560423" w:rsidRDefault="006662A8" w:rsidP="008478E6">
            <w:pPr>
              <w:ind w:left="1440" w:hanging="432"/>
              <w:rPr>
                <w:sz w:val="20"/>
                <w:szCs w:val="20"/>
              </w:rPr>
            </w:pPr>
            <w:r w:rsidRPr="00560423">
              <w:rPr>
                <w:sz w:val="20"/>
                <w:szCs w:val="20"/>
              </w:rPr>
              <w:t>(f)</w:t>
            </w:r>
            <w:r w:rsidRPr="00560423">
              <w:rPr>
                <w:sz w:val="20"/>
                <w:szCs w:val="20"/>
              </w:rPr>
              <w:tab/>
              <w:t>The effectiveness of the monitoring activity will be regularly reviewed.</w:t>
            </w:r>
          </w:p>
        </w:tc>
      </w:tr>
      <w:tr w:rsidR="006662A8" w:rsidRPr="00D53DD4" w14:paraId="192C8B51" w14:textId="77777777" w:rsidTr="0077408B">
        <w:trPr>
          <w:cantSplit/>
        </w:trPr>
        <w:tc>
          <w:tcPr>
            <w:tcW w:w="4784" w:type="dxa"/>
            <w:gridSpan w:val="2"/>
          </w:tcPr>
          <w:p w14:paraId="6BB08B5C" w14:textId="048373CB" w:rsidR="006662A8" w:rsidRPr="00560423" w:rsidRDefault="006662A8" w:rsidP="008478E6">
            <w:pPr>
              <w:ind w:left="1008" w:hanging="1008"/>
              <w:rPr>
                <w:sz w:val="20"/>
                <w:szCs w:val="20"/>
              </w:rPr>
            </w:pPr>
            <w:r w:rsidRPr="00560423">
              <w:rPr>
                <w:sz w:val="20"/>
                <w:szCs w:val="20"/>
              </w:rPr>
              <w:t>7.1.4.7.</w:t>
            </w:r>
            <w:r w:rsidRPr="00560423">
              <w:rPr>
                <w:sz w:val="20"/>
                <w:szCs w:val="20"/>
              </w:rPr>
              <w:tab/>
              <w:t>The manufacturer’s capability to report the occurrences listed in Annex 1 shall be verified.</w:t>
            </w:r>
          </w:p>
        </w:tc>
        <w:tc>
          <w:tcPr>
            <w:tcW w:w="7721" w:type="dxa"/>
            <w:gridSpan w:val="2"/>
          </w:tcPr>
          <w:p w14:paraId="27851167" w14:textId="1A7D7507" w:rsidR="006662A8" w:rsidRPr="00560423" w:rsidRDefault="006662A8" w:rsidP="008478E6">
            <w:pPr>
              <w:ind w:left="1008" w:hanging="1008"/>
              <w:rPr>
                <w:sz w:val="20"/>
                <w:szCs w:val="20"/>
              </w:rPr>
            </w:pPr>
            <w:r w:rsidRPr="00560423">
              <w:rPr>
                <w:sz w:val="20"/>
                <w:szCs w:val="20"/>
              </w:rPr>
              <w:t>7.1.4.7.</w:t>
            </w:r>
            <w:r w:rsidRPr="00560423">
              <w:rPr>
                <w:sz w:val="20"/>
                <w:szCs w:val="20"/>
              </w:rPr>
              <w:tab/>
              <w:t>The approval authority or its designated technical service shall verify the manufacturer’s capability to report the occurrences listed in Annex 3.</w:t>
            </w:r>
          </w:p>
        </w:tc>
      </w:tr>
      <w:tr w:rsidR="006662A8" w:rsidRPr="00D53DD4" w14:paraId="7BD77826" w14:textId="77777777" w:rsidTr="0077408B">
        <w:trPr>
          <w:cantSplit/>
        </w:trPr>
        <w:tc>
          <w:tcPr>
            <w:tcW w:w="4784" w:type="dxa"/>
            <w:gridSpan w:val="2"/>
          </w:tcPr>
          <w:p w14:paraId="7414A854" w14:textId="3D8E6218" w:rsidR="006662A8" w:rsidRPr="00560423" w:rsidRDefault="006662A8" w:rsidP="008478E6">
            <w:pPr>
              <w:ind w:left="1008" w:hanging="1008"/>
              <w:rPr>
                <w:sz w:val="20"/>
                <w:szCs w:val="20"/>
              </w:rPr>
            </w:pPr>
            <w:r w:rsidRPr="00560423">
              <w:rPr>
                <w:sz w:val="20"/>
                <w:szCs w:val="20"/>
              </w:rPr>
              <w:t>7.1.4.8.</w:t>
            </w:r>
            <w:r w:rsidRPr="00560423">
              <w:rPr>
                <w:sz w:val="20"/>
                <w:szCs w:val="20"/>
              </w:rPr>
              <w:tab/>
              <w:t>The manufacturer’s approach/methods for reporting the occurrences experienced by the ADS during the operation and for assessing the cause of such events shall be evaluated.</w:t>
            </w:r>
          </w:p>
        </w:tc>
        <w:tc>
          <w:tcPr>
            <w:tcW w:w="7721" w:type="dxa"/>
            <w:gridSpan w:val="2"/>
          </w:tcPr>
          <w:p w14:paraId="578AA0D1" w14:textId="3404F3DC" w:rsidR="006662A8" w:rsidRPr="00560423" w:rsidRDefault="006662A8" w:rsidP="008478E6">
            <w:pPr>
              <w:ind w:left="1008" w:hanging="1008"/>
              <w:rPr>
                <w:sz w:val="20"/>
                <w:szCs w:val="20"/>
              </w:rPr>
            </w:pPr>
            <w:r w:rsidRPr="00560423">
              <w:rPr>
                <w:sz w:val="20"/>
                <w:szCs w:val="20"/>
              </w:rPr>
              <w:t>7.1.4.8.</w:t>
            </w:r>
            <w:r w:rsidRPr="00560423">
              <w:rPr>
                <w:sz w:val="20"/>
                <w:szCs w:val="20"/>
              </w:rPr>
              <w:tab/>
              <w:t>The approcal authority or its designated technical service shall evaluate the manufacturer approach/methods for reporting the occurrences experienced by the ADS during the operation and for assessing the cause of such events.</w:t>
            </w:r>
          </w:p>
        </w:tc>
      </w:tr>
      <w:tr w:rsidR="006662A8" w:rsidRPr="00D53DD4" w14:paraId="34ED8BA1" w14:textId="77777777" w:rsidTr="0077408B">
        <w:trPr>
          <w:cantSplit/>
        </w:trPr>
        <w:tc>
          <w:tcPr>
            <w:tcW w:w="4784" w:type="dxa"/>
            <w:gridSpan w:val="2"/>
          </w:tcPr>
          <w:p w14:paraId="257B16D3" w14:textId="5414007C" w:rsidR="006662A8" w:rsidRPr="00560423" w:rsidRDefault="006662A8" w:rsidP="008478E6">
            <w:pPr>
              <w:ind w:left="1008" w:hanging="1008"/>
              <w:rPr>
                <w:sz w:val="20"/>
                <w:szCs w:val="20"/>
              </w:rPr>
            </w:pPr>
            <w:bookmarkStart w:id="27" w:name="_Hlk201226760"/>
            <w:r w:rsidRPr="00560423">
              <w:rPr>
                <w:sz w:val="20"/>
                <w:szCs w:val="20"/>
              </w:rPr>
              <w:t>7.1.4.9.</w:t>
            </w:r>
            <w:r w:rsidRPr="00560423">
              <w:rPr>
                <w:sz w:val="20"/>
                <w:szCs w:val="20"/>
              </w:rPr>
              <w:tab/>
              <w:t>Use of the reporting templates in Annex 4 and Annex 5 by the manufacturer shall be verified.</w:t>
            </w:r>
          </w:p>
        </w:tc>
        <w:tc>
          <w:tcPr>
            <w:tcW w:w="7721" w:type="dxa"/>
            <w:gridSpan w:val="2"/>
          </w:tcPr>
          <w:p w14:paraId="7E2752F9" w14:textId="21C8325A" w:rsidR="006662A8" w:rsidRPr="00560423" w:rsidRDefault="006662A8" w:rsidP="008478E6">
            <w:pPr>
              <w:ind w:left="1008" w:hanging="1008"/>
              <w:rPr>
                <w:sz w:val="20"/>
                <w:szCs w:val="20"/>
              </w:rPr>
            </w:pPr>
            <w:r w:rsidRPr="00560423">
              <w:rPr>
                <w:sz w:val="20"/>
                <w:szCs w:val="20"/>
              </w:rPr>
              <w:t>7.1.4.9.</w:t>
            </w:r>
            <w:r w:rsidRPr="00560423">
              <w:rPr>
                <w:sz w:val="20"/>
                <w:szCs w:val="20"/>
              </w:rPr>
              <w:tab/>
              <w:t>The approval authority or its designated technical service shall verify that the manufacturer utilizes the reporting templates provided in Annex 4 and Annex 5.</w:t>
            </w:r>
          </w:p>
        </w:tc>
      </w:tr>
      <w:tr w:rsidR="006662A8" w:rsidRPr="00D53DD4" w14:paraId="51F06FF9" w14:textId="77777777" w:rsidTr="0077408B">
        <w:trPr>
          <w:cantSplit/>
        </w:trPr>
        <w:tc>
          <w:tcPr>
            <w:tcW w:w="4784" w:type="dxa"/>
            <w:gridSpan w:val="2"/>
          </w:tcPr>
          <w:p w14:paraId="5403364D" w14:textId="43BA73FA" w:rsidR="006662A8" w:rsidRPr="00560423" w:rsidRDefault="006662A8" w:rsidP="008478E6">
            <w:pPr>
              <w:ind w:left="1008" w:hanging="1008"/>
              <w:rPr>
                <w:sz w:val="20"/>
                <w:szCs w:val="20"/>
              </w:rPr>
            </w:pPr>
            <w:r w:rsidRPr="00560423">
              <w:rPr>
                <w:sz w:val="20"/>
                <w:szCs w:val="20"/>
              </w:rPr>
              <w:t>7.1.4.10.</w:t>
            </w:r>
            <w:r w:rsidRPr="00560423">
              <w:rPr>
                <w:sz w:val="20"/>
                <w:szCs w:val="20"/>
              </w:rPr>
              <w:tab/>
              <w:t>The data, metrics, and other information that the manufacturer intends to use for the characterisation of the occurrences shall be evaluated for adequacy.</w:t>
            </w:r>
          </w:p>
        </w:tc>
        <w:tc>
          <w:tcPr>
            <w:tcW w:w="7721" w:type="dxa"/>
            <w:gridSpan w:val="2"/>
          </w:tcPr>
          <w:p w14:paraId="462FA573" w14:textId="3582BD68" w:rsidR="006662A8" w:rsidRPr="00560423" w:rsidRDefault="006662A8" w:rsidP="008478E6">
            <w:pPr>
              <w:ind w:left="1008" w:hanging="1008"/>
              <w:rPr>
                <w:sz w:val="20"/>
                <w:szCs w:val="20"/>
              </w:rPr>
            </w:pPr>
            <w:r w:rsidRPr="00560423">
              <w:rPr>
                <w:sz w:val="20"/>
                <w:szCs w:val="20"/>
              </w:rPr>
              <w:t>7.1.4.10.</w:t>
            </w:r>
            <w:r w:rsidRPr="00560423">
              <w:rPr>
                <w:sz w:val="20"/>
                <w:szCs w:val="20"/>
              </w:rPr>
              <w:tab/>
              <w:t>The approval authority or its designated technical service shall evaluate the adequacy of the information that the manufacturer intends to use for the characterisation of the occurrences (e.g. data elements and metrics).</w:t>
            </w:r>
          </w:p>
        </w:tc>
      </w:tr>
      <w:bookmarkEnd w:id="27"/>
      <w:tr w:rsidR="006662A8" w:rsidRPr="00D53DD4" w14:paraId="3C249C29" w14:textId="77777777" w:rsidTr="004A3B9A">
        <w:trPr>
          <w:cantSplit/>
        </w:trPr>
        <w:tc>
          <w:tcPr>
            <w:tcW w:w="12505" w:type="dxa"/>
            <w:gridSpan w:val="4"/>
          </w:tcPr>
          <w:p w14:paraId="3366B482" w14:textId="68BE8AD0" w:rsidR="006662A8" w:rsidRPr="00FA1518" w:rsidRDefault="006662A8" w:rsidP="008478E6">
            <w:pPr>
              <w:ind w:left="1008" w:hanging="1008"/>
              <w:rPr>
                <w:sz w:val="20"/>
                <w:szCs w:val="20"/>
              </w:rPr>
            </w:pPr>
            <w:r w:rsidRPr="00FA1518">
              <w:rPr>
                <w:sz w:val="20"/>
                <w:szCs w:val="20"/>
              </w:rPr>
              <w:t>7.2.</w:t>
            </w:r>
            <w:r w:rsidRPr="00FA1518">
              <w:rPr>
                <w:sz w:val="20"/>
                <w:szCs w:val="20"/>
              </w:rPr>
              <w:tab/>
              <w:t>Assessment of the Test Environments</w:t>
            </w:r>
          </w:p>
        </w:tc>
      </w:tr>
      <w:tr w:rsidR="006662A8" w:rsidRPr="00D53DD4" w14:paraId="16E5BE64" w14:textId="77777777" w:rsidTr="004A3B9A">
        <w:trPr>
          <w:cantSplit/>
        </w:trPr>
        <w:tc>
          <w:tcPr>
            <w:tcW w:w="12505" w:type="dxa"/>
            <w:gridSpan w:val="4"/>
          </w:tcPr>
          <w:p w14:paraId="7B92BC1B" w14:textId="64962ECF" w:rsidR="006662A8" w:rsidRPr="00FA1518" w:rsidRDefault="006662A8" w:rsidP="008478E6">
            <w:pPr>
              <w:ind w:left="1008" w:hanging="1008"/>
              <w:rPr>
                <w:sz w:val="20"/>
                <w:szCs w:val="20"/>
              </w:rPr>
            </w:pPr>
            <w:r w:rsidRPr="00FA1518">
              <w:rPr>
                <w:sz w:val="20"/>
                <w:szCs w:val="20"/>
              </w:rPr>
              <w:t>7.2.1.</w:t>
            </w:r>
            <w:r w:rsidRPr="00FA1518">
              <w:rPr>
                <w:sz w:val="20"/>
                <w:szCs w:val="20"/>
              </w:rPr>
              <w:tab/>
            </w:r>
            <w:r w:rsidRPr="00FA1518">
              <w:rPr>
                <w:rFonts w:cs="Times New Roman"/>
                <w:sz w:val="20"/>
                <w:szCs w:val="20"/>
              </w:rPr>
              <w:t>Virtual testing environment</w:t>
            </w:r>
          </w:p>
        </w:tc>
      </w:tr>
      <w:tr w:rsidR="006662A8" w:rsidRPr="00D53DD4" w14:paraId="77709A82" w14:textId="77777777" w:rsidTr="004A3B9A">
        <w:trPr>
          <w:cantSplit/>
        </w:trPr>
        <w:tc>
          <w:tcPr>
            <w:tcW w:w="12505" w:type="dxa"/>
            <w:gridSpan w:val="4"/>
          </w:tcPr>
          <w:p w14:paraId="46B7405C" w14:textId="708EB016" w:rsidR="006662A8" w:rsidRPr="00FA1518" w:rsidRDefault="006662A8" w:rsidP="008478E6">
            <w:pPr>
              <w:ind w:left="1008" w:hanging="1008"/>
              <w:rPr>
                <w:sz w:val="20"/>
                <w:szCs w:val="20"/>
              </w:rPr>
            </w:pPr>
            <w:r w:rsidRPr="00FA1518">
              <w:rPr>
                <w:sz w:val="20"/>
                <w:szCs w:val="20"/>
              </w:rPr>
              <w:lastRenderedPageBreak/>
              <w:t xml:space="preserve">7.2.1.1         </w:t>
            </w:r>
            <w:r w:rsidRPr="00FA1518">
              <w:rPr>
                <w:rFonts w:cs="Times New Roman"/>
                <w:sz w:val="20"/>
                <w:szCs w:val="20"/>
              </w:rPr>
              <w:t>The assessor shall verify that the simulation toolchain(s) used by the manufacturer is suitable for conducting virtual tests and in compliance with requirements listed in 6.2.1. and sub-paragraphs</w:t>
            </w:r>
          </w:p>
        </w:tc>
      </w:tr>
      <w:tr w:rsidR="006662A8" w:rsidRPr="00D53DD4" w14:paraId="263AA164" w14:textId="77777777" w:rsidTr="004A3B9A">
        <w:trPr>
          <w:cantSplit/>
        </w:trPr>
        <w:tc>
          <w:tcPr>
            <w:tcW w:w="12505" w:type="dxa"/>
            <w:gridSpan w:val="4"/>
          </w:tcPr>
          <w:p w14:paraId="43D97A84" w14:textId="0D84ABF4" w:rsidR="006662A8" w:rsidRPr="00FA1518" w:rsidRDefault="006662A8" w:rsidP="008478E6">
            <w:pPr>
              <w:ind w:left="1008" w:hanging="1008"/>
              <w:rPr>
                <w:sz w:val="20"/>
                <w:szCs w:val="20"/>
              </w:rPr>
            </w:pPr>
            <w:r w:rsidRPr="00FA1518">
              <w:rPr>
                <w:rFonts w:cs="Times New Roman"/>
                <w:sz w:val="20"/>
                <w:szCs w:val="20"/>
              </w:rPr>
              <w:t>7.2.1.2.</w:t>
            </w:r>
            <w:r w:rsidRPr="00FA1518">
              <w:rPr>
                <w:rFonts w:cs="Times New Roman"/>
                <w:sz w:val="20"/>
                <w:szCs w:val="20"/>
              </w:rPr>
              <w:tab/>
              <w:t>The assessor shall review the documentation provided by the manufacturer to determine whether the simulation toolchain(s) is suitable to undertake virtual testing.</w:t>
            </w:r>
          </w:p>
        </w:tc>
      </w:tr>
      <w:tr w:rsidR="006662A8" w:rsidRPr="00D53DD4" w14:paraId="7000B6D7" w14:textId="77777777" w:rsidTr="004A3B9A">
        <w:trPr>
          <w:cantSplit/>
        </w:trPr>
        <w:tc>
          <w:tcPr>
            <w:tcW w:w="12505" w:type="dxa"/>
            <w:gridSpan w:val="4"/>
          </w:tcPr>
          <w:p w14:paraId="00A4A114" w14:textId="174C3364" w:rsidR="006662A8" w:rsidRPr="00FA1518" w:rsidRDefault="006662A8" w:rsidP="008478E6">
            <w:pPr>
              <w:ind w:left="1008" w:hanging="1008"/>
              <w:rPr>
                <w:sz w:val="20"/>
                <w:szCs w:val="20"/>
              </w:rPr>
            </w:pPr>
            <w:r w:rsidRPr="00FA1518">
              <w:rPr>
                <w:rFonts w:cs="Times New Roman"/>
                <w:sz w:val="20"/>
                <w:szCs w:val="20"/>
              </w:rPr>
              <w:t>7.2. 1.2.1.</w:t>
            </w:r>
            <w:r w:rsidRPr="00FA1518">
              <w:rPr>
                <w:rFonts w:cs="Times New Roman"/>
                <w:sz w:val="20"/>
                <w:szCs w:val="20"/>
              </w:rPr>
              <w:tab/>
              <w:t xml:space="preserve">The assessor shall review the documentation and evidence supporting the manufacturer’s claims about the simulation toolchain(s) capability and its scope </w:t>
            </w:r>
          </w:p>
        </w:tc>
      </w:tr>
      <w:tr w:rsidR="006662A8" w:rsidRPr="00D53DD4" w14:paraId="7CA55CA1" w14:textId="77777777" w:rsidTr="004A3B9A">
        <w:trPr>
          <w:cantSplit/>
        </w:trPr>
        <w:tc>
          <w:tcPr>
            <w:tcW w:w="12505" w:type="dxa"/>
            <w:gridSpan w:val="4"/>
          </w:tcPr>
          <w:p w14:paraId="0209D633" w14:textId="5B8A8AEB" w:rsidR="006662A8" w:rsidRPr="00FA1518" w:rsidRDefault="006662A8" w:rsidP="008478E6">
            <w:pPr>
              <w:ind w:left="1008" w:hanging="1008"/>
              <w:rPr>
                <w:sz w:val="20"/>
                <w:szCs w:val="20"/>
              </w:rPr>
            </w:pPr>
            <w:r w:rsidRPr="00FA1518">
              <w:rPr>
                <w:rFonts w:cs="Times New Roman"/>
                <w:sz w:val="20"/>
                <w:szCs w:val="20"/>
              </w:rPr>
              <w:t>7.2.1.2.2.</w:t>
            </w:r>
            <w:r w:rsidRPr="00FA1518">
              <w:rPr>
                <w:rFonts w:cs="Times New Roman"/>
                <w:sz w:val="20"/>
                <w:szCs w:val="20"/>
              </w:rPr>
              <w:tab/>
              <w:t>The assessor may request to witness the execution of the simulation toolchain(s) and the generation of results to verify the evidence  produced by the manufacturer and to understand the use of the simulation toolchain(s).</w:t>
            </w:r>
          </w:p>
        </w:tc>
      </w:tr>
      <w:tr w:rsidR="006662A8" w:rsidRPr="00D53DD4" w14:paraId="0061AC34" w14:textId="77777777" w:rsidTr="004A3B9A">
        <w:trPr>
          <w:cantSplit/>
        </w:trPr>
        <w:tc>
          <w:tcPr>
            <w:tcW w:w="12505" w:type="dxa"/>
            <w:gridSpan w:val="4"/>
          </w:tcPr>
          <w:p w14:paraId="222C1FA2" w14:textId="65D7A716" w:rsidR="006662A8" w:rsidRPr="00FA1518" w:rsidRDefault="006662A8" w:rsidP="008478E6">
            <w:pPr>
              <w:ind w:left="1008" w:hanging="1008"/>
              <w:rPr>
                <w:sz w:val="20"/>
                <w:szCs w:val="20"/>
              </w:rPr>
            </w:pPr>
            <w:r w:rsidRPr="00FA1518">
              <w:rPr>
                <w:rFonts w:cs="Times New Roman"/>
                <w:sz w:val="20"/>
                <w:szCs w:val="20"/>
              </w:rPr>
              <w:t xml:space="preserve">7.2.1.2.3. </w:t>
            </w:r>
            <w:r w:rsidRPr="00FA1518">
              <w:rPr>
                <w:rFonts w:cs="Times New Roman"/>
                <w:sz w:val="20"/>
                <w:szCs w:val="20"/>
              </w:rPr>
              <w:tab/>
              <w:t>The assessor shall audit the information provided by the manufacturer and may request additional testing to verify their claims. The results of the audit and from any additional tests shall be reviewed and any concerns or discrepancies shall be documented and reviewed with the manufacturer.</w:t>
            </w:r>
          </w:p>
        </w:tc>
      </w:tr>
      <w:tr w:rsidR="006662A8" w:rsidRPr="00D53DD4" w14:paraId="54869A5C" w14:textId="77777777" w:rsidTr="004A3B9A">
        <w:trPr>
          <w:cantSplit/>
        </w:trPr>
        <w:tc>
          <w:tcPr>
            <w:tcW w:w="12505" w:type="dxa"/>
            <w:gridSpan w:val="4"/>
          </w:tcPr>
          <w:p w14:paraId="682049DB" w14:textId="55161C45" w:rsidR="006662A8" w:rsidRPr="00FA1518" w:rsidRDefault="006662A8" w:rsidP="008478E6">
            <w:pPr>
              <w:ind w:left="1008" w:hanging="1008"/>
              <w:rPr>
                <w:sz w:val="20"/>
                <w:szCs w:val="20"/>
              </w:rPr>
            </w:pPr>
            <w:r w:rsidRPr="00FA1518">
              <w:rPr>
                <w:rFonts w:cs="Times New Roman"/>
                <w:sz w:val="20"/>
                <w:szCs w:val="20"/>
              </w:rPr>
              <w:t xml:space="preserve">7.2.1.2.3.1. </w:t>
            </w:r>
            <w:r w:rsidRPr="00FA1518">
              <w:rPr>
                <w:rFonts w:cs="Times New Roman"/>
                <w:sz w:val="20"/>
                <w:szCs w:val="20"/>
              </w:rPr>
              <w:tab/>
              <w:t>If the assessor is unable to confirm that there is an appropriate level of consistency between the information provided by the results and those of the manufacturer or raise other concerns and the manufacturer cannot provide a reasonable explanation for the discrepancies then the assessor shall inform the manufacturer that they need to undertake their own review to identify the reasons.</w:t>
            </w:r>
          </w:p>
        </w:tc>
      </w:tr>
      <w:tr w:rsidR="006662A8" w:rsidRPr="00D53DD4" w14:paraId="2A089DFF" w14:textId="77777777" w:rsidTr="004A3B9A">
        <w:trPr>
          <w:cantSplit/>
        </w:trPr>
        <w:tc>
          <w:tcPr>
            <w:tcW w:w="12505" w:type="dxa"/>
            <w:gridSpan w:val="4"/>
          </w:tcPr>
          <w:p w14:paraId="413E6AF2" w14:textId="22B5EB80" w:rsidR="006662A8" w:rsidRPr="00FA1518" w:rsidRDefault="006662A8" w:rsidP="008478E6">
            <w:pPr>
              <w:ind w:left="1008" w:hanging="1008"/>
              <w:rPr>
                <w:sz w:val="20"/>
                <w:szCs w:val="20"/>
              </w:rPr>
            </w:pPr>
            <w:r w:rsidRPr="00FA1518">
              <w:rPr>
                <w:rFonts w:cs="Times New Roman"/>
                <w:sz w:val="20"/>
                <w:szCs w:val="20"/>
              </w:rPr>
              <w:t xml:space="preserve">7.2.1.2.3.2. </w:t>
            </w:r>
            <w:r w:rsidRPr="00FA1518">
              <w:rPr>
                <w:rFonts w:cs="Times New Roman"/>
                <w:sz w:val="20"/>
                <w:szCs w:val="20"/>
              </w:rPr>
              <w:tab/>
              <w:t>The manufacturer can resubmit once they have identified and resolved the issues and updated the information and evidence. The manufacturer shall explain the issue and its impact. The assessor shall conduct a further review that will include an assessment of the additional information supplied by the manufacturer</w:t>
            </w:r>
          </w:p>
        </w:tc>
      </w:tr>
      <w:tr w:rsidR="006662A8" w:rsidRPr="00D53DD4" w14:paraId="49ACF4BF" w14:textId="77777777" w:rsidTr="004A3B9A">
        <w:trPr>
          <w:cantSplit/>
        </w:trPr>
        <w:tc>
          <w:tcPr>
            <w:tcW w:w="12505" w:type="dxa"/>
            <w:gridSpan w:val="4"/>
          </w:tcPr>
          <w:p w14:paraId="1AE9686C" w14:textId="1E66019D" w:rsidR="006662A8" w:rsidRPr="00FA1518" w:rsidRDefault="006662A8" w:rsidP="008478E6">
            <w:pPr>
              <w:ind w:left="1008" w:hanging="1008"/>
              <w:rPr>
                <w:sz w:val="20"/>
                <w:szCs w:val="20"/>
              </w:rPr>
            </w:pPr>
            <w:r w:rsidRPr="00FA1518">
              <w:rPr>
                <w:rFonts w:cs="Times New Roman"/>
                <w:sz w:val="20"/>
                <w:szCs w:val="20"/>
              </w:rPr>
              <w:t>7.2.1.2.4.</w:t>
            </w:r>
            <w:r w:rsidRPr="00FA1518">
              <w:rPr>
                <w:rFonts w:cs="Times New Roman"/>
                <w:sz w:val="20"/>
                <w:szCs w:val="20"/>
              </w:rPr>
              <w:tab/>
              <w:t>The assessor shall document their finding and if successful the simulation toolchain(s) will be accepted as suitable to undertake virtual testing. If not and the manufacturer cannot provide an explanation for any gaps or discrepancies then the assessor shall provide their finding to the manufacturer and inform them that they need to undertake their own internal review to identify the underlying causes.</w:t>
            </w:r>
          </w:p>
        </w:tc>
      </w:tr>
      <w:tr w:rsidR="006662A8" w:rsidRPr="00D53DD4" w14:paraId="62517EAD" w14:textId="77777777" w:rsidTr="004A3B9A">
        <w:trPr>
          <w:cantSplit/>
        </w:trPr>
        <w:tc>
          <w:tcPr>
            <w:tcW w:w="12505" w:type="dxa"/>
            <w:gridSpan w:val="4"/>
          </w:tcPr>
          <w:p w14:paraId="470ECD11" w14:textId="6410A3E5" w:rsidR="006662A8" w:rsidRPr="00FA1518" w:rsidRDefault="006662A8" w:rsidP="008478E6">
            <w:pPr>
              <w:ind w:left="1008" w:hanging="986"/>
              <w:rPr>
                <w:rFonts w:cs="Times New Roman"/>
                <w:sz w:val="20"/>
                <w:szCs w:val="20"/>
              </w:rPr>
            </w:pPr>
            <w:r w:rsidRPr="00FA1518">
              <w:rPr>
                <w:rFonts w:cs="Times New Roman"/>
                <w:sz w:val="20"/>
                <w:szCs w:val="20"/>
              </w:rPr>
              <w:t>7.2.2            Track Testing</w:t>
            </w:r>
          </w:p>
        </w:tc>
      </w:tr>
      <w:tr w:rsidR="006662A8" w:rsidRPr="00D53DD4" w14:paraId="61EB6093" w14:textId="77777777" w:rsidTr="004A3B9A">
        <w:trPr>
          <w:cantSplit/>
        </w:trPr>
        <w:tc>
          <w:tcPr>
            <w:tcW w:w="12505" w:type="dxa"/>
            <w:gridSpan w:val="4"/>
          </w:tcPr>
          <w:p w14:paraId="2F110593" w14:textId="3EDA9B21" w:rsidR="006662A8" w:rsidRPr="00FA1518" w:rsidRDefault="006662A8" w:rsidP="008478E6">
            <w:pPr>
              <w:ind w:left="1008" w:hanging="986"/>
              <w:rPr>
                <w:rFonts w:cs="Times New Roman"/>
                <w:sz w:val="20"/>
                <w:szCs w:val="20"/>
              </w:rPr>
            </w:pPr>
            <w:r w:rsidRPr="00FA1518">
              <w:rPr>
                <w:rFonts w:cs="Times New Roman"/>
                <w:sz w:val="20"/>
                <w:szCs w:val="20"/>
              </w:rPr>
              <w:t>7.2.2.1         The track testing facilities, environment and capabilities used to generate the evidence to support the safety case claims shall be assessed for compliance with the provisions under paragraph 6.2.2. and sub-paragraphs.</w:t>
            </w:r>
          </w:p>
        </w:tc>
      </w:tr>
      <w:tr w:rsidR="006662A8" w:rsidRPr="00D53DD4" w14:paraId="5B4035F2" w14:textId="77777777" w:rsidTr="004A3B9A">
        <w:trPr>
          <w:cantSplit/>
        </w:trPr>
        <w:tc>
          <w:tcPr>
            <w:tcW w:w="12505" w:type="dxa"/>
            <w:gridSpan w:val="4"/>
          </w:tcPr>
          <w:p w14:paraId="394B5BB2" w14:textId="07604802" w:rsidR="006662A8" w:rsidRPr="00FA1518" w:rsidRDefault="006662A8" w:rsidP="008478E6">
            <w:pPr>
              <w:ind w:left="1008" w:hanging="986"/>
              <w:rPr>
                <w:rFonts w:cs="Times New Roman"/>
                <w:sz w:val="20"/>
                <w:szCs w:val="20"/>
              </w:rPr>
            </w:pPr>
            <w:r w:rsidRPr="00FA1518">
              <w:rPr>
                <w:rFonts w:cs="Times New Roman"/>
                <w:sz w:val="20"/>
                <w:szCs w:val="20"/>
              </w:rPr>
              <w:t>7.2.2.2         The assessor may request to witness the execution of some of the track tests performed by the manufacturer to confirm compliance with the provisions under paragraph 6.2.2. and sub-paragraphs.</w:t>
            </w:r>
          </w:p>
        </w:tc>
      </w:tr>
      <w:tr w:rsidR="006662A8" w:rsidRPr="00D53DD4" w14:paraId="2CACD92E" w14:textId="77777777" w:rsidTr="004A3B9A">
        <w:trPr>
          <w:cantSplit/>
        </w:trPr>
        <w:tc>
          <w:tcPr>
            <w:tcW w:w="12505" w:type="dxa"/>
            <w:gridSpan w:val="4"/>
          </w:tcPr>
          <w:p w14:paraId="7856D53A" w14:textId="569C6CCD" w:rsidR="006662A8" w:rsidRPr="00FA1518" w:rsidRDefault="006662A8" w:rsidP="008478E6">
            <w:pPr>
              <w:ind w:left="1008" w:hanging="986"/>
              <w:rPr>
                <w:rFonts w:cs="Times New Roman"/>
                <w:sz w:val="20"/>
                <w:szCs w:val="20"/>
              </w:rPr>
            </w:pPr>
            <w:r w:rsidRPr="00FA1518">
              <w:rPr>
                <w:rFonts w:cs="Times New Roman"/>
                <w:sz w:val="20"/>
                <w:szCs w:val="20"/>
              </w:rPr>
              <w:t>7.2.3.</w:t>
            </w:r>
            <w:r w:rsidRPr="00FA1518">
              <w:rPr>
                <w:rFonts w:cs="Times New Roman"/>
                <w:sz w:val="20"/>
                <w:szCs w:val="20"/>
              </w:rPr>
              <w:tab/>
              <w:t>Real-world testing</w:t>
            </w:r>
          </w:p>
        </w:tc>
      </w:tr>
      <w:tr w:rsidR="006662A8" w:rsidRPr="00D53DD4" w14:paraId="0DB07031" w14:textId="77777777" w:rsidTr="004A3B9A">
        <w:trPr>
          <w:cantSplit/>
        </w:trPr>
        <w:tc>
          <w:tcPr>
            <w:tcW w:w="12505" w:type="dxa"/>
            <w:gridSpan w:val="4"/>
          </w:tcPr>
          <w:p w14:paraId="77C707C8" w14:textId="3D162F4A" w:rsidR="006662A8" w:rsidRPr="00FA1518" w:rsidRDefault="006662A8" w:rsidP="008478E6">
            <w:pPr>
              <w:ind w:left="1008" w:hanging="986"/>
              <w:rPr>
                <w:rFonts w:cs="Times New Roman"/>
                <w:sz w:val="20"/>
                <w:szCs w:val="20"/>
              </w:rPr>
            </w:pPr>
            <w:r w:rsidRPr="00FA1518">
              <w:rPr>
                <w:rFonts w:cs="Times New Roman"/>
                <w:sz w:val="20"/>
                <w:szCs w:val="20"/>
              </w:rPr>
              <w:t>7.2.3.1.</w:t>
            </w:r>
            <w:r w:rsidRPr="00FA1518">
              <w:rPr>
                <w:rFonts w:cs="Times New Roman"/>
                <w:sz w:val="20"/>
                <w:szCs w:val="20"/>
              </w:rPr>
              <w:tab/>
              <w:t>The real-world testing facilities, environment and capabilities used to generate the evidence to support the safety case claims shall be assessed for compliance with the provisions under paragraph 6.2.3. and sub-paragraphs.</w:t>
            </w:r>
          </w:p>
        </w:tc>
      </w:tr>
      <w:tr w:rsidR="006662A8" w:rsidRPr="00D53DD4" w14:paraId="7B263A76" w14:textId="77777777" w:rsidTr="004A3B9A">
        <w:trPr>
          <w:cantSplit/>
        </w:trPr>
        <w:tc>
          <w:tcPr>
            <w:tcW w:w="12505" w:type="dxa"/>
            <w:gridSpan w:val="4"/>
          </w:tcPr>
          <w:p w14:paraId="61225FE4" w14:textId="62D9ADCB" w:rsidR="006662A8" w:rsidRPr="00FA1518" w:rsidRDefault="006662A8" w:rsidP="008478E6">
            <w:pPr>
              <w:ind w:left="1008" w:hanging="986"/>
              <w:rPr>
                <w:rFonts w:cs="Times New Roman"/>
                <w:sz w:val="20"/>
                <w:szCs w:val="20"/>
              </w:rPr>
            </w:pPr>
            <w:r w:rsidRPr="00FA1518">
              <w:rPr>
                <w:rFonts w:cs="Times New Roman"/>
                <w:sz w:val="20"/>
                <w:szCs w:val="20"/>
              </w:rPr>
              <w:t>7.2.3.2.</w:t>
            </w:r>
            <w:r w:rsidRPr="00FA1518">
              <w:tab/>
            </w:r>
            <w:r w:rsidRPr="00FA1518">
              <w:rPr>
                <w:rFonts w:cs="Times New Roman"/>
                <w:sz w:val="20"/>
                <w:szCs w:val="20"/>
              </w:rPr>
              <w:t>The assessor may request to witness the execution of some of the real-world tests performed by the manufacturer to confirm compliance with the provisions under paragraph 6.2.3. and sub-paragraphs.</w:t>
            </w:r>
          </w:p>
        </w:tc>
      </w:tr>
      <w:tr w:rsidR="006662A8" w:rsidRPr="00D53DD4" w14:paraId="103BFC0F" w14:textId="77777777" w:rsidTr="004A3B9A">
        <w:trPr>
          <w:cantSplit/>
        </w:trPr>
        <w:tc>
          <w:tcPr>
            <w:tcW w:w="12505" w:type="dxa"/>
            <w:gridSpan w:val="4"/>
          </w:tcPr>
          <w:p w14:paraId="280D6BE1" w14:textId="0C9ABF4F" w:rsidR="006662A8" w:rsidRPr="00FA1518" w:rsidRDefault="006662A8" w:rsidP="008478E6">
            <w:pPr>
              <w:ind w:left="1008" w:hanging="1008"/>
              <w:rPr>
                <w:sz w:val="20"/>
                <w:szCs w:val="20"/>
              </w:rPr>
            </w:pPr>
            <w:r w:rsidRPr="00FA1518">
              <w:rPr>
                <w:sz w:val="20"/>
                <w:szCs w:val="20"/>
              </w:rPr>
              <w:lastRenderedPageBreak/>
              <w:t>7.3.</w:t>
            </w:r>
            <w:r w:rsidRPr="00FA1518">
              <w:tab/>
            </w:r>
            <w:r w:rsidRPr="00FA1518">
              <w:rPr>
                <w:sz w:val="20"/>
                <w:szCs w:val="20"/>
              </w:rPr>
              <w:t xml:space="preserve">Assessment of the Safety Case </w:t>
            </w:r>
          </w:p>
        </w:tc>
      </w:tr>
      <w:tr w:rsidR="006662A8" w14:paraId="11F60DAF" w14:textId="77777777" w:rsidTr="004A3B9A">
        <w:trPr>
          <w:cantSplit/>
          <w:trHeight w:val="300"/>
        </w:trPr>
        <w:tc>
          <w:tcPr>
            <w:tcW w:w="12505" w:type="dxa"/>
            <w:gridSpan w:val="4"/>
          </w:tcPr>
          <w:p w14:paraId="7AFEE272" w14:textId="791C0992" w:rsidR="006662A8" w:rsidRPr="00FA1518" w:rsidRDefault="006662A8" w:rsidP="008478E6">
            <w:pPr>
              <w:rPr>
                <w:sz w:val="20"/>
                <w:szCs w:val="20"/>
              </w:rPr>
            </w:pPr>
            <w:r w:rsidRPr="00FA1518">
              <w:rPr>
                <w:sz w:val="20"/>
                <w:szCs w:val="20"/>
              </w:rPr>
              <w:t>7.3.1.           Assessment of the Safety Case Content</w:t>
            </w:r>
          </w:p>
        </w:tc>
      </w:tr>
      <w:tr w:rsidR="006662A8" w:rsidRPr="00D53DD4" w14:paraId="4F60B2FF" w14:textId="77777777" w:rsidTr="004A3B9A">
        <w:trPr>
          <w:cantSplit/>
        </w:trPr>
        <w:tc>
          <w:tcPr>
            <w:tcW w:w="12505" w:type="dxa"/>
            <w:gridSpan w:val="4"/>
          </w:tcPr>
          <w:p w14:paraId="7D87427C" w14:textId="56D3AB26" w:rsidR="006662A8" w:rsidRPr="00FA1518" w:rsidRDefault="006662A8" w:rsidP="008478E6">
            <w:pPr>
              <w:ind w:left="1008" w:hanging="1008"/>
              <w:rPr>
                <w:sz w:val="20"/>
                <w:szCs w:val="20"/>
              </w:rPr>
            </w:pPr>
            <w:r w:rsidRPr="00FA1518">
              <w:rPr>
                <w:sz w:val="20"/>
                <w:szCs w:val="20"/>
              </w:rPr>
              <w:t>7.3.1.1.</w:t>
            </w:r>
            <w:r w:rsidRPr="00FA1518">
              <w:tab/>
            </w:r>
            <w:r w:rsidRPr="00FA1518">
              <w:rPr>
                <w:sz w:val="20"/>
                <w:szCs w:val="20"/>
              </w:rPr>
              <w:t>The safety case shall be assessed by an assessor, or team of assessors meeting 7.3.1.6 and 7.3.1.7 in order to determine if the Safety Case is complete and robust.</w:t>
            </w:r>
          </w:p>
        </w:tc>
      </w:tr>
      <w:tr w:rsidR="006662A8" w:rsidRPr="00D53DD4" w14:paraId="448A433D" w14:textId="77777777" w:rsidTr="004A3B9A">
        <w:trPr>
          <w:cantSplit/>
        </w:trPr>
        <w:tc>
          <w:tcPr>
            <w:tcW w:w="12505" w:type="dxa"/>
            <w:gridSpan w:val="4"/>
          </w:tcPr>
          <w:p w14:paraId="489A89A3" w14:textId="77777777" w:rsidR="006662A8" w:rsidRPr="00FA1518" w:rsidRDefault="006662A8" w:rsidP="008478E6">
            <w:pPr>
              <w:ind w:left="1008" w:hanging="1008"/>
              <w:rPr>
                <w:sz w:val="20"/>
                <w:szCs w:val="20"/>
              </w:rPr>
            </w:pPr>
            <w:r w:rsidRPr="00FA1518">
              <w:rPr>
                <w:sz w:val="20"/>
                <w:szCs w:val="20"/>
              </w:rPr>
              <w:t>7.3.1.2.</w:t>
            </w:r>
            <w:r w:rsidRPr="00FA1518">
              <w:tab/>
            </w:r>
            <w:r w:rsidRPr="00FA1518">
              <w:rPr>
                <w:sz w:val="20"/>
                <w:szCs w:val="20"/>
              </w:rPr>
              <w:t xml:space="preserve">The assessor may request that the manufacturer provide supporting documentation, assist in repeating/reproducing evidence or subject the ADS to confirmatory tests the assessor deems necessary for this task. </w:t>
            </w:r>
            <w:r w:rsidRPr="00FA1518">
              <w:tab/>
            </w:r>
          </w:p>
          <w:p w14:paraId="2E2BF540" w14:textId="6314D2B5" w:rsidR="006662A8" w:rsidRPr="00FA1518" w:rsidRDefault="006662A8" w:rsidP="008478E6">
            <w:pPr>
              <w:ind w:left="1440" w:hanging="432"/>
              <w:rPr>
                <w:sz w:val="20"/>
                <w:szCs w:val="20"/>
              </w:rPr>
            </w:pPr>
          </w:p>
        </w:tc>
      </w:tr>
      <w:tr w:rsidR="006662A8" w:rsidRPr="00D53DD4" w14:paraId="0C2BDF40" w14:textId="77777777" w:rsidTr="004A3B9A">
        <w:trPr>
          <w:cantSplit/>
        </w:trPr>
        <w:tc>
          <w:tcPr>
            <w:tcW w:w="12505" w:type="dxa"/>
            <w:gridSpan w:val="4"/>
          </w:tcPr>
          <w:p w14:paraId="59C27E0A" w14:textId="77777777" w:rsidR="006662A8" w:rsidRPr="00FA1518" w:rsidRDefault="006662A8" w:rsidP="008478E6">
            <w:pPr>
              <w:rPr>
                <w:sz w:val="20"/>
                <w:szCs w:val="20"/>
              </w:rPr>
            </w:pPr>
            <w:r w:rsidRPr="00FA1518">
              <w:rPr>
                <w:sz w:val="20"/>
                <w:szCs w:val="20"/>
              </w:rPr>
              <w:t>7.3.1.3.</w:t>
            </w:r>
            <w:r w:rsidRPr="00FA1518">
              <w:tab/>
            </w:r>
            <w:r w:rsidRPr="00FA1518">
              <w:rPr>
                <w:sz w:val="20"/>
                <w:szCs w:val="20"/>
              </w:rPr>
              <w:t>The assessor shall review the manufacturer’s safety case for completeness ensuring that at least the following criteria have been met:</w:t>
            </w:r>
          </w:p>
        </w:tc>
      </w:tr>
      <w:tr w:rsidR="006662A8" w:rsidRPr="00D53DD4" w14:paraId="1B6D6A9D" w14:textId="77777777" w:rsidTr="004A3B9A">
        <w:trPr>
          <w:cantSplit/>
        </w:trPr>
        <w:tc>
          <w:tcPr>
            <w:tcW w:w="12505" w:type="dxa"/>
            <w:gridSpan w:val="4"/>
          </w:tcPr>
          <w:p w14:paraId="27A4D72E" w14:textId="2CD2F557" w:rsidR="006662A8" w:rsidRPr="00FA1518" w:rsidRDefault="006662A8" w:rsidP="008478E6">
            <w:pPr>
              <w:ind w:left="1440" w:hanging="432"/>
              <w:rPr>
                <w:sz w:val="20"/>
                <w:szCs w:val="20"/>
              </w:rPr>
            </w:pPr>
            <w:r w:rsidRPr="00FA1518">
              <w:rPr>
                <w:sz w:val="20"/>
                <w:szCs w:val="20"/>
              </w:rPr>
              <w:t>(a)</w:t>
            </w:r>
            <w:r w:rsidRPr="00FA1518">
              <w:rPr>
                <w:sz w:val="20"/>
                <w:szCs w:val="20"/>
              </w:rPr>
              <w:tab/>
              <w:t>The manufacturer’s safety concept is consistent and complete,</w:t>
            </w:r>
          </w:p>
        </w:tc>
      </w:tr>
      <w:tr w:rsidR="006662A8" w:rsidRPr="00D53DD4" w14:paraId="3BD586B8" w14:textId="77777777" w:rsidTr="004A3B9A">
        <w:trPr>
          <w:cantSplit/>
        </w:trPr>
        <w:tc>
          <w:tcPr>
            <w:tcW w:w="12505" w:type="dxa"/>
            <w:gridSpan w:val="4"/>
          </w:tcPr>
          <w:p w14:paraId="3AD55E5B" w14:textId="584D2333" w:rsidR="006662A8" w:rsidRPr="00FA1518" w:rsidRDefault="006662A8" w:rsidP="008478E6">
            <w:pPr>
              <w:ind w:left="1440" w:hanging="432"/>
              <w:rPr>
                <w:sz w:val="20"/>
                <w:szCs w:val="20"/>
              </w:rPr>
            </w:pPr>
            <w:r w:rsidRPr="00FA1518">
              <w:rPr>
                <w:sz w:val="20"/>
                <w:szCs w:val="20"/>
              </w:rPr>
              <w:t>(b)</w:t>
            </w:r>
            <w:r w:rsidRPr="00FA1518">
              <w:tab/>
            </w:r>
            <w:r w:rsidRPr="00FA1518">
              <w:rPr>
                <w:sz w:val="20"/>
                <w:szCs w:val="20"/>
              </w:rPr>
              <w:t>Each requirement in the regulation has been addressed by one or more claims as per 6.3.3.7,</w:t>
            </w:r>
          </w:p>
        </w:tc>
      </w:tr>
      <w:tr w:rsidR="006662A8" w:rsidRPr="00D53DD4" w14:paraId="2414C249" w14:textId="77777777" w:rsidTr="004A3B9A">
        <w:trPr>
          <w:cantSplit/>
        </w:trPr>
        <w:tc>
          <w:tcPr>
            <w:tcW w:w="12505" w:type="dxa"/>
            <w:gridSpan w:val="4"/>
          </w:tcPr>
          <w:p w14:paraId="156A6E96" w14:textId="3EF17D77" w:rsidR="006662A8" w:rsidRPr="00FA1518" w:rsidRDefault="006662A8" w:rsidP="008478E6">
            <w:pPr>
              <w:ind w:left="1440" w:hanging="432"/>
              <w:rPr>
                <w:sz w:val="20"/>
                <w:szCs w:val="20"/>
              </w:rPr>
            </w:pPr>
            <w:r w:rsidRPr="00FA1518">
              <w:rPr>
                <w:sz w:val="20"/>
                <w:szCs w:val="20"/>
              </w:rPr>
              <w:t>(c)</w:t>
            </w:r>
            <w:r w:rsidRPr="00FA1518">
              <w:tab/>
            </w:r>
            <w:r w:rsidRPr="00FA1518">
              <w:rPr>
                <w:sz w:val="20"/>
                <w:szCs w:val="20"/>
              </w:rPr>
              <w:t>The cumulation of claims would yield a system absent of unreasonable risk as per 6.3.2.1, 6.3.2.19 and 6.3.3.2.,</w:t>
            </w:r>
          </w:p>
        </w:tc>
      </w:tr>
      <w:tr w:rsidR="006662A8" w:rsidRPr="00D53DD4" w14:paraId="796AEB7F" w14:textId="77777777" w:rsidTr="004A3B9A">
        <w:trPr>
          <w:cantSplit/>
        </w:trPr>
        <w:tc>
          <w:tcPr>
            <w:tcW w:w="12505" w:type="dxa"/>
            <w:gridSpan w:val="4"/>
          </w:tcPr>
          <w:p w14:paraId="197152C1" w14:textId="07C6A921" w:rsidR="006662A8" w:rsidRPr="00FA1518" w:rsidRDefault="006662A8" w:rsidP="008478E6">
            <w:pPr>
              <w:ind w:left="1440" w:hanging="432"/>
              <w:rPr>
                <w:sz w:val="20"/>
                <w:szCs w:val="20"/>
              </w:rPr>
            </w:pPr>
            <w:r w:rsidRPr="00FA1518">
              <w:rPr>
                <w:sz w:val="20"/>
                <w:szCs w:val="20"/>
              </w:rPr>
              <w:t>(d)</w:t>
            </w:r>
            <w:r w:rsidRPr="00FA1518">
              <w:tab/>
            </w:r>
            <w:r w:rsidRPr="00FA1518">
              <w:rPr>
                <w:sz w:val="20"/>
                <w:szCs w:val="20"/>
              </w:rPr>
              <w:t>Each claim is supported by one or more arguments as per 6.3.3.1.,</w:t>
            </w:r>
          </w:p>
        </w:tc>
      </w:tr>
      <w:tr w:rsidR="006662A8" w:rsidRPr="00D53DD4" w14:paraId="6261F87A" w14:textId="77777777" w:rsidTr="004A3B9A">
        <w:trPr>
          <w:cantSplit/>
        </w:trPr>
        <w:tc>
          <w:tcPr>
            <w:tcW w:w="12505" w:type="dxa"/>
            <w:gridSpan w:val="4"/>
          </w:tcPr>
          <w:p w14:paraId="481F3073" w14:textId="3EE77479" w:rsidR="006662A8" w:rsidRPr="00FA1518" w:rsidRDefault="006662A8" w:rsidP="008478E6">
            <w:pPr>
              <w:ind w:left="1440" w:hanging="432"/>
              <w:rPr>
                <w:sz w:val="20"/>
                <w:szCs w:val="20"/>
              </w:rPr>
            </w:pPr>
            <w:r w:rsidRPr="00FA1518">
              <w:rPr>
                <w:sz w:val="20"/>
                <w:szCs w:val="20"/>
              </w:rPr>
              <w:t>(e)</w:t>
            </w:r>
            <w:r w:rsidRPr="00FA1518">
              <w:tab/>
            </w:r>
            <w:r w:rsidRPr="00FA1518">
              <w:rPr>
                <w:sz w:val="20"/>
                <w:szCs w:val="20"/>
              </w:rPr>
              <w:t>Each argument is supported by a non-zero set of evidence as per 6.3.3.1.1.,</w:t>
            </w:r>
          </w:p>
        </w:tc>
      </w:tr>
      <w:tr w:rsidR="006662A8" w:rsidRPr="00D53DD4" w14:paraId="197419A5" w14:textId="77777777" w:rsidTr="004A3B9A">
        <w:trPr>
          <w:cantSplit/>
        </w:trPr>
        <w:tc>
          <w:tcPr>
            <w:tcW w:w="12505" w:type="dxa"/>
            <w:gridSpan w:val="4"/>
          </w:tcPr>
          <w:p w14:paraId="7E6B1BEA" w14:textId="3ACD39A7" w:rsidR="006662A8" w:rsidRPr="00FA1518" w:rsidRDefault="006662A8" w:rsidP="008478E6">
            <w:pPr>
              <w:ind w:left="1440" w:hanging="432"/>
              <w:rPr>
                <w:sz w:val="20"/>
                <w:szCs w:val="20"/>
              </w:rPr>
            </w:pPr>
            <w:r w:rsidRPr="00FA1518">
              <w:rPr>
                <w:sz w:val="20"/>
                <w:szCs w:val="20"/>
              </w:rPr>
              <w:t>(f)</w:t>
            </w:r>
            <w:r w:rsidRPr="00FA1518">
              <w:tab/>
            </w:r>
            <w:r w:rsidRPr="00FA1518">
              <w:rPr>
                <w:sz w:val="20"/>
                <w:szCs w:val="20"/>
              </w:rPr>
              <w:t>The manufacturer has documented metrics and acceptance criteria related to their claims as per 6.3.2.19, and,</w:t>
            </w:r>
          </w:p>
        </w:tc>
      </w:tr>
      <w:tr w:rsidR="006662A8" w:rsidRPr="00D53DD4" w14:paraId="18F9C39A" w14:textId="77777777" w:rsidTr="004A3B9A">
        <w:trPr>
          <w:cantSplit/>
        </w:trPr>
        <w:tc>
          <w:tcPr>
            <w:tcW w:w="12505" w:type="dxa"/>
            <w:gridSpan w:val="4"/>
          </w:tcPr>
          <w:p w14:paraId="5E60FB0C" w14:textId="29DC2A58" w:rsidR="006662A8" w:rsidRPr="00FA1518" w:rsidRDefault="006662A8" w:rsidP="008478E6">
            <w:pPr>
              <w:ind w:left="1440" w:hanging="432"/>
              <w:rPr>
                <w:sz w:val="20"/>
                <w:szCs w:val="20"/>
              </w:rPr>
            </w:pPr>
            <w:r w:rsidRPr="00FA1518">
              <w:rPr>
                <w:sz w:val="20"/>
                <w:szCs w:val="20"/>
              </w:rPr>
              <w:t>(g)</w:t>
            </w:r>
            <w:r w:rsidRPr="00FA1518">
              <w:tab/>
            </w:r>
            <w:r w:rsidRPr="00FA1518">
              <w:rPr>
                <w:sz w:val="20"/>
                <w:szCs w:val="20"/>
              </w:rPr>
              <w:t>backwards and forward traceability from requirements to evidence as per 6.3.3.3</w:t>
            </w:r>
          </w:p>
        </w:tc>
      </w:tr>
      <w:tr w:rsidR="006662A8" w:rsidRPr="00D53DD4" w14:paraId="22C4F85E" w14:textId="77777777" w:rsidTr="004A3B9A">
        <w:trPr>
          <w:cantSplit/>
        </w:trPr>
        <w:tc>
          <w:tcPr>
            <w:tcW w:w="12505" w:type="dxa"/>
            <w:gridSpan w:val="4"/>
          </w:tcPr>
          <w:p w14:paraId="196AEAAB" w14:textId="139E7599" w:rsidR="006662A8" w:rsidRPr="00FA1518" w:rsidRDefault="006662A8" w:rsidP="008478E6">
            <w:pPr>
              <w:rPr>
                <w:sz w:val="20"/>
                <w:szCs w:val="20"/>
              </w:rPr>
            </w:pPr>
            <w:r w:rsidRPr="00FA1518">
              <w:rPr>
                <w:sz w:val="20"/>
                <w:szCs w:val="20"/>
              </w:rPr>
              <w:t>7.3.1.4.</w:t>
            </w:r>
            <w:r w:rsidRPr="00FA1518">
              <w:tab/>
            </w:r>
            <w:r w:rsidRPr="00FA1518">
              <w:rPr>
                <w:sz w:val="20"/>
                <w:szCs w:val="20"/>
              </w:rPr>
              <w:t>The assessor shall review the manufacturer's safety case for robustness ensuring that at least the following criteria have been met:</w:t>
            </w:r>
          </w:p>
        </w:tc>
      </w:tr>
      <w:tr w:rsidR="006662A8" w14:paraId="0652B3BF" w14:textId="77777777" w:rsidTr="004A3B9A">
        <w:trPr>
          <w:cantSplit/>
          <w:trHeight w:val="300"/>
        </w:trPr>
        <w:tc>
          <w:tcPr>
            <w:tcW w:w="12505" w:type="dxa"/>
            <w:gridSpan w:val="4"/>
          </w:tcPr>
          <w:p w14:paraId="039A064D" w14:textId="06AA99FF" w:rsidR="006662A8" w:rsidRPr="00FA1518" w:rsidRDefault="006662A8" w:rsidP="008478E6">
            <w:pPr>
              <w:ind w:left="1440" w:hanging="432"/>
              <w:rPr>
                <w:sz w:val="20"/>
                <w:szCs w:val="20"/>
              </w:rPr>
            </w:pPr>
            <w:r w:rsidRPr="00FA1518">
              <w:rPr>
                <w:sz w:val="20"/>
                <w:szCs w:val="20"/>
              </w:rPr>
              <w:t>(a)</w:t>
            </w:r>
            <w:r w:rsidRPr="00FA1518">
              <w:tab/>
            </w:r>
            <w:r w:rsidRPr="00FA1518">
              <w:rPr>
                <w:sz w:val="20"/>
                <w:szCs w:val="20"/>
              </w:rPr>
              <w:t>All identified risks in the Safety Concept are either reduced, mitigated or accepted and the sum of risk (quantitative or qualitative) is below the unreasonable risk threshold,</w:t>
            </w:r>
          </w:p>
        </w:tc>
      </w:tr>
      <w:tr w:rsidR="006662A8" w14:paraId="5B1221D1" w14:textId="77777777" w:rsidTr="004A3B9A">
        <w:trPr>
          <w:cantSplit/>
          <w:trHeight w:val="300"/>
        </w:trPr>
        <w:tc>
          <w:tcPr>
            <w:tcW w:w="12505" w:type="dxa"/>
            <w:gridSpan w:val="4"/>
          </w:tcPr>
          <w:p w14:paraId="6FF565B9" w14:textId="5AEC2752" w:rsidR="006662A8" w:rsidRPr="00FA1518" w:rsidRDefault="006662A8" w:rsidP="008478E6">
            <w:pPr>
              <w:ind w:left="1440" w:hanging="432"/>
              <w:rPr>
                <w:sz w:val="20"/>
                <w:szCs w:val="20"/>
              </w:rPr>
            </w:pPr>
            <w:r w:rsidRPr="00FA1518">
              <w:rPr>
                <w:sz w:val="20"/>
                <w:szCs w:val="20"/>
              </w:rPr>
              <w:t>(b)</w:t>
            </w:r>
            <w:r w:rsidRPr="00FA1518">
              <w:tab/>
            </w:r>
            <w:r w:rsidRPr="00FA1518">
              <w:rPr>
                <w:sz w:val="20"/>
                <w:szCs w:val="20"/>
              </w:rPr>
              <w:t>The integrity level used for development, verification and validation of the ADS and its features is appropriate to reduce the risk below the unreasonable risk threshold,</w:t>
            </w:r>
          </w:p>
        </w:tc>
      </w:tr>
      <w:tr w:rsidR="006662A8" w14:paraId="4E9EFBCE" w14:textId="77777777" w:rsidTr="004A3B9A">
        <w:trPr>
          <w:cantSplit/>
          <w:trHeight w:val="300"/>
        </w:trPr>
        <w:tc>
          <w:tcPr>
            <w:tcW w:w="12505" w:type="dxa"/>
            <w:gridSpan w:val="4"/>
          </w:tcPr>
          <w:p w14:paraId="22936B43" w14:textId="3B2B1C4D" w:rsidR="006662A8" w:rsidRPr="00FA1518" w:rsidRDefault="006662A8" w:rsidP="008478E6">
            <w:pPr>
              <w:ind w:left="1440" w:hanging="432"/>
              <w:rPr>
                <w:sz w:val="20"/>
                <w:szCs w:val="20"/>
              </w:rPr>
            </w:pPr>
            <w:r w:rsidRPr="00FA1518">
              <w:rPr>
                <w:sz w:val="20"/>
                <w:szCs w:val="20"/>
              </w:rPr>
              <w:t>(c)</w:t>
            </w:r>
            <w:r w:rsidRPr="00FA1518">
              <w:tab/>
            </w:r>
            <w:r w:rsidRPr="00FA1518">
              <w:rPr>
                <w:sz w:val="20"/>
                <w:szCs w:val="20"/>
              </w:rPr>
              <w:t>Testing evidence and the tools by which they are obtained achieve an acceptable level of credibility and demonstrate stability of performance when subjected to variations as per 7.2,</w:t>
            </w:r>
          </w:p>
        </w:tc>
      </w:tr>
      <w:tr w:rsidR="006662A8" w:rsidRPr="00D53DD4" w14:paraId="6EB44D59" w14:textId="77777777" w:rsidTr="004A3B9A">
        <w:trPr>
          <w:cantSplit/>
        </w:trPr>
        <w:tc>
          <w:tcPr>
            <w:tcW w:w="12505" w:type="dxa"/>
            <w:gridSpan w:val="4"/>
            <w:shd w:val="clear" w:color="auto" w:fill="FAE2D5" w:themeFill="accent2" w:themeFillTint="33"/>
          </w:tcPr>
          <w:p w14:paraId="34408A57" w14:textId="466D97EB" w:rsidR="006662A8" w:rsidRPr="00FA1518" w:rsidRDefault="006662A8" w:rsidP="008478E6">
            <w:pPr>
              <w:ind w:left="1440" w:hanging="432"/>
              <w:rPr>
                <w:sz w:val="20"/>
                <w:szCs w:val="20"/>
              </w:rPr>
            </w:pPr>
            <w:r w:rsidRPr="00FA1518">
              <w:rPr>
                <w:sz w:val="20"/>
                <w:szCs w:val="20"/>
              </w:rPr>
              <w:t>(d)</w:t>
            </w:r>
            <w:r w:rsidRPr="00FA1518">
              <w:tab/>
            </w:r>
            <w:r w:rsidRPr="00FA1518">
              <w:rPr>
                <w:rFonts w:eastAsia="Times New Roman" w:cs="Times New Roman"/>
                <w:sz w:val="20"/>
                <w:szCs w:val="20"/>
              </w:rPr>
              <w:t>[Acceptable mix of physical, track and virtual testing – as part of credibility? Manufacturer justification?],</w:t>
            </w:r>
          </w:p>
        </w:tc>
      </w:tr>
      <w:tr w:rsidR="006662A8" w14:paraId="03003485" w14:textId="77777777" w:rsidTr="004A3B9A">
        <w:trPr>
          <w:cantSplit/>
          <w:trHeight w:val="300"/>
        </w:trPr>
        <w:tc>
          <w:tcPr>
            <w:tcW w:w="12505" w:type="dxa"/>
            <w:gridSpan w:val="4"/>
          </w:tcPr>
          <w:p w14:paraId="7152824B" w14:textId="0DDA190A" w:rsidR="006662A8" w:rsidRPr="00FA1518" w:rsidRDefault="006662A8" w:rsidP="008478E6">
            <w:pPr>
              <w:ind w:left="1440" w:hanging="432"/>
              <w:rPr>
                <w:sz w:val="20"/>
                <w:szCs w:val="20"/>
              </w:rPr>
            </w:pPr>
            <w:r w:rsidRPr="00FA1518">
              <w:rPr>
                <w:sz w:val="20"/>
                <w:szCs w:val="20"/>
              </w:rPr>
              <w:t>(e)</w:t>
            </w:r>
            <w:r w:rsidRPr="00FA1518">
              <w:tab/>
            </w:r>
            <w:r w:rsidRPr="00FA1518">
              <w:rPr>
                <w:rFonts w:eastAsia="Times New Roman" w:cs="Times New Roman"/>
                <w:sz w:val="20"/>
                <w:szCs w:val="20"/>
              </w:rPr>
              <w:t>The manufacturer has taken steps to limit the potential for unintended functions in the ADS or for unintended functions to be induced in interfacing systems</w:t>
            </w:r>
          </w:p>
        </w:tc>
      </w:tr>
      <w:tr w:rsidR="006662A8" w:rsidRPr="00D53DD4" w14:paraId="32DE8304" w14:textId="77777777" w:rsidTr="004A3B9A">
        <w:trPr>
          <w:cantSplit/>
        </w:trPr>
        <w:tc>
          <w:tcPr>
            <w:tcW w:w="12505" w:type="dxa"/>
            <w:gridSpan w:val="4"/>
          </w:tcPr>
          <w:p w14:paraId="5971D3A3" w14:textId="1DC29C71" w:rsidR="006662A8" w:rsidRPr="00FA1518" w:rsidRDefault="006662A8" w:rsidP="008478E6">
            <w:pPr>
              <w:ind w:left="1440" w:hanging="432"/>
              <w:rPr>
                <w:sz w:val="20"/>
                <w:szCs w:val="20"/>
              </w:rPr>
            </w:pPr>
            <w:r w:rsidRPr="00FA1518">
              <w:rPr>
                <w:sz w:val="20"/>
                <w:szCs w:val="20"/>
              </w:rPr>
              <w:t>(f)</w:t>
            </w:r>
            <w:r w:rsidRPr="00FA1518">
              <w:rPr>
                <w:sz w:val="20"/>
                <w:szCs w:val="20"/>
              </w:rPr>
              <w:tab/>
              <w:t xml:space="preserve">Testing evidence provided can be repeated and reproduced with consistency of safety objectives as per 7.3.2, </w:t>
            </w:r>
          </w:p>
        </w:tc>
      </w:tr>
      <w:tr w:rsidR="006662A8" w:rsidRPr="00D53DD4" w14:paraId="6BB45E6E" w14:textId="77777777" w:rsidTr="004A3B9A">
        <w:trPr>
          <w:cantSplit/>
        </w:trPr>
        <w:tc>
          <w:tcPr>
            <w:tcW w:w="12505" w:type="dxa"/>
            <w:gridSpan w:val="4"/>
          </w:tcPr>
          <w:p w14:paraId="66D523AC" w14:textId="2F7B8E14" w:rsidR="006662A8" w:rsidRPr="00FA1518" w:rsidRDefault="006662A8" w:rsidP="008478E6">
            <w:pPr>
              <w:ind w:left="1440" w:hanging="432"/>
              <w:rPr>
                <w:sz w:val="20"/>
                <w:szCs w:val="20"/>
              </w:rPr>
            </w:pPr>
            <w:r w:rsidRPr="00FA1518">
              <w:rPr>
                <w:sz w:val="20"/>
                <w:szCs w:val="20"/>
              </w:rPr>
              <w:lastRenderedPageBreak/>
              <w:t>(g)</w:t>
            </w:r>
            <w:r w:rsidRPr="00FA1518">
              <w:rPr>
                <w:sz w:val="20"/>
                <w:szCs w:val="20"/>
              </w:rPr>
              <w:tab/>
              <w:t>The testing evidence demonstrated by the manufacturer provides reasonable coverage of foreseeable operating conditions and events in the intended area of operation, including conditions consistent with the ODD of the ADS and conditions that may involve ODD exit., and</w:t>
            </w:r>
          </w:p>
        </w:tc>
      </w:tr>
      <w:tr w:rsidR="006662A8" w14:paraId="7B2A7BBB" w14:textId="77777777" w:rsidTr="004A3B9A">
        <w:trPr>
          <w:cantSplit/>
          <w:trHeight w:val="300"/>
        </w:trPr>
        <w:tc>
          <w:tcPr>
            <w:tcW w:w="12505" w:type="dxa"/>
            <w:gridSpan w:val="4"/>
          </w:tcPr>
          <w:p w14:paraId="37AF8C09" w14:textId="30474220" w:rsidR="006662A8" w:rsidRPr="00FA1518" w:rsidRDefault="006662A8" w:rsidP="008478E6">
            <w:pPr>
              <w:ind w:left="1440" w:hanging="432"/>
              <w:rPr>
                <w:sz w:val="20"/>
                <w:szCs w:val="20"/>
              </w:rPr>
            </w:pPr>
            <w:r w:rsidRPr="00FA1518">
              <w:rPr>
                <w:sz w:val="20"/>
                <w:szCs w:val="20"/>
              </w:rPr>
              <w:t>(h)</w:t>
            </w:r>
            <w:r w:rsidRPr="00FA1518">
              <w:tab/>
            </w:r>
            <w:r w:rsidRPr="00FA1518">
              <w:rPr>
                <w:rFonts w:eastAsia="Times New Roman" w:cs="Times New Roman"/>
                <w:sz w:val="20"/>
                <w:szCs w:val="20"/>
              </w:rPr>
              <w:t>The manufacturer has conducted one or more self-assessments and has taken steps to remediate any findings as per 6.3.4.</w:t>
            </w:r>
          </w:p>
        </w:tc>
      </w:tr>
      <w:tr w:rsidR="006662A8" w14:paraId="0C65F0C1" w14:textId="77777777" w:rsidTr="004A3B9A">
        <w:trPr>
          <w:cantSplit/>
          <w:trHeight w:val="300"/>
        </w:trPr>
        <w:tc>
          <w:tcPr>
            <w:tcW w:w="12505" w:type="dxa"/>
            <w:gridSpan w:val="4"/>
          </w:tcPr>
          <w:p w14:paraId="2ADFA5D7" w14:textId="36979625" w:rsidR="006662A8" w:rsidRPr="00FA1518" w:rsidRDefault="006662A8" w:rsidP="006A15B6">
            <w:pPr>
              <w:ind w:left="1017" w:hanging="1017"/>
              <w:rPr>
                <w:sz w:val="20"/>
                <w:szCs w:val="20"/>
              </w:rPr>
            </w:pPr>
            <w:r w:rsidRPr="00FA1518">
              <w:rPr>
                <w:sz w:val="20"/>
                <w:szCs w:val="20"/>
              </w:rPr>
              <w:t>7.3.1.5.</w:t>
            </w:r>
            <w:r w:rsidRPr="00FA1518">
              <w:tab/>
            </w:r>
            <w:r w:rsidRPr="00FA1518">
              <w:rPr>
                <w:sz w:val="20"/>
                <w:szCs w:val="20"/>
              </w:rPr>
              <w:t>The assessor shall prepare a report of its assessment in such a manner that allows traceability, e.g. versions of documents inspected are coded and listed in the records of the Assessor. The report shall include any identified discrepancies/gaps and remediations undertaken by the manufacturer.</w:t>
            </w:r>
          </w:p>
        </w:tc>
      </w:tr>
      <w:tr w:rsidR="006662A8" w14:paraId="5F33C526" w14:textId="77777777" w:rsidTr="004A3B9A">
        <w:trPr>
          <w:cantSplit/>
          <w:trHeight w:val="300"/>
        </w:trPr>
        <w:tc>
          <w:tcPr>
            <w:tcW w:w="12505" w:type="dxa"/>
            <w:gridSpan w:val="4"/>
          </w:tcPr>
          <w:p w14:paraId="7067E2D4" w14:textId="77777777" w:rsidR="006662A8" w:rsidRPr="00FA1518" w:rsidRDefault="006662A8" w:rsidP="008478E6">
            <w:pPr>
              <w:ind w:left="1008" w:hanging="1008"/>
              <w:rPr>
                <w:sz w:val="20"/>
                <w:szCs w:val="20"/>
              </w:rPr>
            </w:pPr>
            <w:r w:rsidRPr="00FA1518">
              <w:rPr>
                <w:sz w:val="20"/>
                <w:szCs w:val="20"/>
              </w:rPr>
              <w:t>7.3.1.6.</w:t>
            </w:r>
            <w:r w:rsidRPr="00FA1518">
              <w:tab/>
            </w:r>
            <w:r w:rsidRPr="00FA1518">
              <w:rPr>
                <w:rFonts w:eastAsia="Times New Roman" w:cs="Times New Roman"/>
                <w:sz w:val="20"/>
                <w:szCs w:val="20"/>
              </w:rPr>
              <w:t>The assessment shall be conducted by assessors with the technical and administrative knowledge necessary for such purposes. They shall be competent as assessor for functional safety (e.g. ISO 26262), safety of the intended functionality (e.g. ISO/PAS 21448), human factors considerations and shall be able to make the necessary link with cybersecurity (e.g. UN R155, ISO/SAE 21434). This competence should be demonstrated by appropriate qualifications or other equivalent training records.</w:t>
            </w:r>
          </w:p>
          <w:p w14:paraId="664415BF" w14:textId="77777777" w:rsidR="006662A8" w:rsidRPr="00FA1518" w:rsidRDefault="006662A8" w:rsidP="008478E6">
            <w:pPr>
              <w:ind w:left="1440" w:hanging="432"/>
              <w:rPr>
                <w:sz w:val="20"/>
                <w:szCs w:val="20"/>
              </w:rPr>
            </w:pPr>
          </w:p>
        </w:tc>
      </w:tr>
      <w:tr w:rsidR="006662A8" w14:paraId="103B752E" w14:textId="77777777" w:rsidTr="0077408B">
        <w:trPr>
          <w:cantSplit/>
          <w:trHeight w:val="300"/>
        </w:trPr>
        <w:tc>
          <w:tcPr>
            <w:tcW w:w="4045" w:type="dxa"/>
          </w:tcPr>
          <w:p w14:paraId="14AFAECC" w14:textId="02AFAB3E" w:rsidR="006662A8" w:rsidRPr="00FA1518" w:rsidRDefault="006662A8" w:rsidP="008478E6">
            <w:pPr>
              <w:ind w:left="1008" w:hanging="1008"/>
              <w:rPr>
                <w:sz w:val="20"/>
                <w:szCs w:val="20"/>
              </w:rPr>
            </w:pPr>
            <w:r w:rsidRPr="00FA1518">
              <w:rPr>
                <w:sz w:val="20"/>
                <w:szCs w:val="20"/>
              </w:rPr>
              <w:t>7.3.1.7.</w:t>
            </w:r>
            <w:r w:rsidRPr="00FA1518">
              <w:tab/>
            </w:r>
            <w:r w:rsidRPr="00FA1518">
              <w:rPr>
                <w:rFonts w:eastAsia="Times New Roman" w:cs="Times New Roman"/>
                <w:sz w:val="20"/>
                <w:szCs w:val="20"/>
              </w:rPr>
              <w:t>The assessors shall be free from conditions that would threaten their ability to assess the Safety Case without bias including:</w:t>
            </w:r>
          </w:p>
        </w:tc>
        <w:tc>
          <w:tcPr>
            <w:tcW w:w="8460" w:type="dxa"/>
            <w:gridSpan w:val="3"/>
          </w:tcPr>
          <w:p w14:paraId="0B38CD71" w14:textId="4DE5BD89" w:rsidR="006662A8" w:rsidRPr="00FA1518" w:rsidRDefault="006662A8" w:rsidP="008478E6">
            <w:pPr>
              <w:ind w:left="1008" w:hanging="1008"/>
              <w:rPr>
                <w:sz w:val="20"/>
                <w:szCs w:val="20"/>
              </w:rPr>
            </w:pPr>
            <w:r w:rsidRPr="00FA1518">
              <w:rPr>
                <w:sz w:val="20"/>
                <w:szCs w:val="20"/>
              </w:rPr>
              <w:t>7.3.1.7.</w:t>
            </w:r>
            <w:r w:rsidRPr="00FA1518">
              <w:tab/>
            </w:r>
            <w:r w:rsidRPr="00FA1518">
              <w:rPr>
                <w:rFonts w:eastAsia="Times New Roman" w:cs="Times New Roman"/>
                <w:sz w:val="20"/>
                <w:szCs w:val="20"/>
              </w:rPr>
              <w:t>The assessor shall be independent and external in accordance with Schedule 2 part 1.4 of the 1958 agreement</w:t>
            </w:r>
          </w:p>
        </w:tc>
      </w:tr>
      <w:tr w:rsidR="006662A8" w14:paraId="4953D071" w14:textId="77777777" w:rsidTr="004A3B9A">
        <w:trPr>
          <w:cantSplit/>
          <w:trHeight w:val="300"/>
        </w:trPr>
        <w:tc>
          <w:tcPr>
            <w:tcW w:w="12505" w:type="dxa"/>
            <w:gridSpan w:val="4"/>
          </w:tcPr>
          <w:p w14:paraId="5FC7F206" w14:textId="0FA098A5" w:rsidR="006662A8" w:rsidRPr="00FA1518" w:rsidRDefault="006662A8" w:rsidP="008478E6">
            <w:r w:rsidRPr="00FA1518">
              <w:rPr>
                <w:sz w:val="20"/>
                <w:szCs w:val="20"/>
              </w:rPr>
              <w:t>(a)</w:t>
            </w:r>
            <w:r w:rsidRPr="00FA1518">
              <w:tab/>
            </w:r>
            <w:r w:rsidRPr="00FA1518">
              <w:rPr>
                <w:rFonts w:eastAsia="Times New Roman" w:cs="Times New Roman"/>
                <w:sz w:val="20"/>
                <w:szCs w:val="20"/>
              </w:rPr>
              <w:t>Financial incentives linked to the approval of the Safety Case (excludes incentives for the work undertaken to assess the Safety Case)</w:t>
            </w:r>
          </w:p>
        </w:tc>
      </w:tr>
      <w:tr w:rsidR="006662A8" w14:paraId="70CBFFCB" w14:textId="77777777" w:rsidTr="004A3B9A">
        <w:trPr>
          <w:cantSplit/>
          <w:trHeight w:val="13"/>
        </w:trPr>
        <w:tc>
          <w:tcPr>
            <w:tcW w:w="12505" w:type="dxa"/>
            <w:gridSpan w:val="4"/>
          </w:tcPr>
          <w:p w14:paraId="56568B93" w14:textId="5E46FA5D" w:rsidR="006662A8" w:rsidRPr="00FA1518" w:rsidRDefault="006662A8" w:rsidP="008478E6">
            <w:r w:rsidRPr="00FA1518">
              <w:rPr>
                <w:sz w:val="20"/>
                <w:szCs w:val="20"/>
              </w:rPr>
              <w:t>(b)</w:t>
            </w:r>
            <w:r w:rsidRPr="00FA1518">
              <w:tab/>
            </w:r>
            <w:r w:rsidRPr="00FA1518">
              <w:rPr>
                <w:rFonts w:eastAsia="Times New Roman" w:cs="Times New Roman"/>
                <w:sz w:val="20"/>
                <w:szCs w:val="20"/>
              </w:rPr>
              <w:t>Participated in the development of the Safety Case via creation of evidence, analyses, test tools or other material,</w:t>
            </w:r>
          </w:p>
        </w:tc>
      </w:tr>
      <w:tr w:rsidR="006662A8" w14:paraId="2907747D" w14:textId="77777777" w:rsidTr="004A3B9A">
        <w:trPr>
          <w:cantSplit/>
          <w:trHeight w:val="300"/>
        </w:trPr>
        <w:tc>
          <w:tcPr>
            <w:tcW w:w="12505" w:type="dxa"/>
            <w:gridSpan w:val="4"/>
          </w:tcPr>
          <w:p w14:paraId="4F0A140D" w14:textId="6ADF1C3E" w:rsidR="006662A8" w:rsidRPr="00FA1518" w:rsidRDefault="006662A8" w:rsidP="008478E6">
            <w:r w:rsidRPr="00FA1518">
              <w:rPr>
                <w:sz w:val="20"/>
                <w:szCs w:val="20"/>
              </w:rPr>
              <w:t>(c)</w:t>
            </w:r>
            <w:r w:rsidRPr="00FA1518">
              <w:tab/>
            </w:r>
            <w:r w:rsidRPr="00FA1518">
              <w:rPr>
                <w:rFonts w:eastAsia="Times New Roman" w:cs="Times New Roman"/>
                <w:sz w:val="20"/>
                <w:szCs w:val="20"/>
              </w:rPr>
              <w:t>Potential of reprisals for not approving the Safety Case.</w:t>
            </w:r>
          </w:p>
        </w:tc>
      </w:tr>
      <w:tr w:rsidR="006662A8" w:rsidRPr="00D53DD4" w14:paraId="145D5C33" w14:textId="77777777" w:rsidTr="004A3B9A">
        <w:trPr>
          <w:cantSplit/>
        </w:trPr>
        <w:tc>
          <w:tcPr>
            <w:tcW w:w="12505" w:type="dxa"/>
            <w:gridSpan w:val="4"/>
          </w:tcPr>
          <w:p w14:paraId="3F8E773D" w14:textId="1DB7FA74" w:rsidR="006662A8" w:rsidRPr="00FA1518" w:rsidRDefault="006662A8" w:rsidP="008478E6">
            <w:pPr>
              <w:ind w:left="1008" w:hanging="1008"/>
              <w:rPr>
                <w:sz w:val="20"/>
                <w:szCs w:val="20"/>
              </w:rPr>
            </w:pPr>
            <w:r w:rsidRPr="00FA1518">
              <w:rPr>
                <w:sz w:val="20"/>
                <w:szCs w:val="20"/>
              </w:rPr>
              <w:t>7.3.1.8.</w:t>
            </w:r>
            <w:r w:rsidRPr="00FA1518">
              <w:tab/>
            </w:r>
            <w:r w:rsidRPr="00FA1518">
              <w:rPr>
                <w:sz w:val="20"/>
                <w:szCs w:val="20"/>
              </w:rPr>
              <w:t>[Assessment of the DSSAD]</w:t>
            </w:r>
          </w:p>
        </w:tc>
      </w:tr>
      <w:tr w:rsidR="006662A8" w:rsidRPr="00D53DD4" w14:paraId="336558BF" w14:textId="77777777" w:rsidTr="0077408B">
        <w:trPr>
          <w:cantSplit/>
        </w:trPr>
        <w:tc>
          <w:tcPr>
            <w:tcW w:w="4045" w:type="dxa"/>
          </w:tcPr>
          <w:p w14:paraId="6FC0385E" w14:textId="2E19BD3B" w:rsidR="006662A8" w:rsidRPr="00FA1518" w:rsidRDefault="006662A8" w:rsidP="008478E6">
            <w:pPr>
              <w:ind w:left="1008" w:hanging="1008"/>
              <w:rPr>
                <w:sz w:val="20"/>
                <w:szCs w:val="20"/>
              </w:rPr>
            </w:pPr>
            <w:r w:rsidRPr="00FA1518">
              <w:rPr>
                <w:sz w:val="20"/>
                <w:szCs w:val="20"/>
              </w:rPr>
              <w:t>7.3.1.8.1</w:t>
            </w:r>
            <w:r w:rsidRPr="00FA1518">
              <w:tab/>
            </w:r>
            <w:r w:rsidRPr="00FA1518">
              <w:rPr>
                <w:sz w:val="20"/>
                <w:szCs w:val="20"/>
              </w:rPr>
              <w:t>[The documentation furnished under paragraph 6.3.1.13. shall be verified for consistency with the provisions of Annex 6.]</w:t>
            </w:r>
          </w:p>
        </w:tc>
        <w:tc>
          <w:tcPr>
            <w:tcW w:w="8460" w:type="dxa"/>
            <w:gridSpan w:val="3"/>
          </w:tcPr>
          <w:p w14:paraId="5AC11311" w14:textId="1F4DA73C" w:rsidR="006662A8" w:rsidRPr="00FA1518" w:rsidRDefault="006662A8" w:rsidP="008478E6">
            <w:pPr>
              <w:ind w:left="1008" w:hanging="1008"/>
              <w:rPr>
                <w:sz w:val="20"/>
                <w:szCs w:val="20"/>
                <w:lang w:val="en-US"/>
              </w:rPr>
            </w:pPr>
            <w:r w:rsidRPr="00FA1518">
              <w:rPr>
                <w:sz w:val="20"/>
                <w:szCs w:val="20"/>
              </w:rPr>
              <w:t>7.3.1.8.1</w:t>
            </w:r>
            <w:r w:rsidRPr="00FA1518">
              <w:tab/>
            </w:r>
            <w:r w:rsidRPr="00FA1518">
              <w:rPr>
                <w:sz w:val="20"/>
                <w:szCs w:val="20"/>
              </w:rPr>
              <w:t>[The documentation furnished under paragraph 6.3.1.13. shall be verified for consistency with the provisions of Annex 8.]</w:t>
            </w:r>
          </w:p>
        </w:tc>
      </w:tr>
      <w:tr w:rsidR="006662A8" w14:paraId="0B057FD8" w14:textId="77777777" w:rsidTr="004A3B9A">
        <w:trPr>
          <w:cantSplit/>
          <w:trHeight w:val="300"/>
        </w:trPr>
        <w:tc>
          <w:tcPr>
            <w:tcW w:w="12505" w:type="dxa"/>
            <w:gridSpan w:val="4"/>
          </w:tcPr>
          <w:p w14:paraId="444A8881" w14:textId="44817FC1" w:rsidR="006662A8" w:rsidRPr="00FA1518" w:rsidRDefault="006662A8" w:rsidP="008478E6">
            <w:pPr>
              <w:ind w:left="1008" w:hanging="1008"/>
              <w:rPr>
                <w:sz w:val="20"/>
                <w:szCs w:val="20"/>
              </w:rPr>
            </w:pPr>
            <w:r w:rsidRPr="00FA1518">
              <w:rPr>
                <w:sz w:val="20"/>
                <w:szCs w:val="20"/>
              </w:rPr>
              <w:t>7.3.2.</w:t>
            </w:r>
            <w:r w:rsidRPr="00FA1518">
              <w:tab/>
            </w:r>
            <w:r w:rsidRPr="00FA1518">
              <w:rPr>
                <w:sz w:val="20"/>
                <w:szCs w:val="20"/>
              </w:rPr>
              <w:t>Assessment of Safety Case Testing Activities</w:t>
            </w:r>
          </w:p>
        </w:tc>
      </w:tr>
      <w:tr w:rsidR="006662A8" w14:paraId="0FED0E06" w14:textId="77777777" w:rsidTr="004A3B9A">
        <w:trPr>
          <w:cantSplit/>
          <w:trHeight w:val="300"/>
        </w:trPr>
        <w:tc>
          <w:tcPr>
            <w:tcW w:w="12505" w:type="dxa"/>
            <w:gridSpan w:val="4"/>
          </w:tcPr>
          <w:p w14:paraId="4E5DCC39" w14:textId="5101C117" w:rsidR="006662A8" w:rsidRPr="00FA1518" w:rsidRDefault="006662A8" w:rsidP="008478E6">
            <w:pPr>
              <w:ind w:left="1008" w:hanging="1008"/>
              <w:rPr>
                <w:sz w:val="20"/>
                <w:szCs w:val="20"/>
              </w:rPr>
            </w:pPr>
            <w:r w:rsidRPr="00FA1518">
              <w:rPr>
                <w:sz w:val="20"/>
                <w:szCs w:val="20"/>
              </w:rPr>
              <w:t>7.3.2.1.</w:t>
            </w:r>
            <w:r w:rsidRPr="00FA1518">
              <w:tab/>
            </w:r>
            <w:r w:rsidRPr="00FA1518">
              <w:rPr>
                <w:sz w:val="20"/>
                <w:szCs w:val="20"/>
              </w:rPr>
              <w:t>General provisions</w:t>
            </w:r>
          </w:p>
        </w:tc>
      </w:tr>
      <w:tr w:rsidR="006662A8" w14:paraId="794AE778" w14:textId="77777777" w:rsidTr="004A3B9A">
        <w:trPr>
          <w:cantSplit/>
          <w:trHeight w:val="645"/>
        </w:trPr>
        <w:tc>
          <w:tcPr>
            <w:tcW w:w="12505" w:type="dxa"/>
            <w:gridSpan w:val="4"/>
          </w:tcPr>
          <w:p w14:paraId="49ABC3A1" w14:textId="10A380D2" w:rsidR="006662A8" w:rsidRPr="00FA1518" w:rsidRDefault="006662A8" w:rsidP="008478E6">
            <w:pPr>
              <w:ind w:left="1008" w:hanging="1008"/>
              <w:rPr>
                <w:sz w:val="20"/>
                <w:szCs w:val="20"/>
              </w:rPr>
            </w:pPr>
            <w:r w:rsidRPr="00FA1518">
              <w:rPr>
                <w:sz w:val="20"/>
                <w:szCs w:val="20"/>
              </w:rPr>
              <w:t>7.3.2.1.1.</w:t>
            </w:r>
            <w:r w:rsidRPr="00FA1518">
              <w:tab/>
            </w:r>
            <w:r w:rsidRPr="00FA1518">
              <w:rPr>
                <w:sz w:val="20"/>
                <w:szCs w:val="20"/>
              </w:rPr>
              <w:t>The assessor shall verify that the approach to testing adopted by the manufacturer is suitable for the demonstration of the safety case and the compliance with performance/functional requirements.</w:t>
            </w:r>
          </w:p>
        </w:tc>
      </w:tr>
      <w:tr w:rsidR="006662A8" w14:paraId="55120670" w14:textId="77777777" w:rsidTr="004A3B9A">
        <w:trPr>
          <w:cantSplit/>
          <w:trHeight w:val="645"/>
        </w:trPr>
        <w:tc>
          <w:tcPr>
            <w:tcW w:w="12505" w:type="dxa"/>
            <w:gridSpan w:val="4"/>
          </w:tcPr>
          <w:p w14:paraId="2489CCEF" w14:textId="7FBC6C69" w:rsidR="006662A8" w:rsidRPr="00FA1518" w:rsidRDefault="006662A8" w:rsidP="008478E6">
            <w:pPr>
              <w:ind w:left="1008" w:hanging="1008"/>
              <w:rPr>
                <w:sz w:val="20"/>
                <w:szCs w:val="20"/>
              </w:rPr>
            </w:pPr>
            <w:r w:rsidRPr="00FA1518">
              <w:rPr>
                <w:sz w:val="20"/>
                <w:szCs w:val="20"/>
              </w:rPr>
              <w:lastRenderedPageBreak/>
              <w:t>7.3.2.1.2.</w:t>
            </w:r>
            <w:r w:rsidRPr="00FA1518">
              <w:tab/>
            </w:r>
            <w:r w:rsidRPr="00FA1518">
              <w:rPr>
                <w:sz w:val="20"/>
                <w:szCs w:val="20"/>
              </w:rPr>
              <w:t>The assessor shall verify that the combined coverage of the testing results from all pillars (virtual, track, real world) is sufficient to support the ADS safety case claims.</w:t>
            </w:r>
          </w:p>
        </w:tc>
      </w:tr>
      <w:tr w:rsidR="006662A8" w14:paraId="4110AAE8" w14:textId="77777777" w:rsidTr="004A3B9A">
        <w:trPr>
          <w:cantSplit/>
          <w:trHeight w:val="300"/>
        </w:trPr>
        <w:tc>
          <w:tcPr>
            <w:tcW w:w="12505" w:type="dxa"/>
            <w:gridSpan w:val="4"/>
          </w:tcPr>
          <w:p w14:paraId="797C00FD" w14:textId="7022DF7E" w:rsidR="006662A8" w:rsidRPr="00FA1518" w:rsidRDefault="006662A8" w:rsidP="008478E6">
            <w:pPr>
              <w:ind w:left="1008" w:hanging="1008"/>
              <w:rPr>
                <w:sz w:val="20"/>
                <w:szCs w:val="20"/>
              </w:rPr>
            </w:pPr>
            <w:r w:rsidRPr="00FA1518">
              <w:rPr>
                <w:sz w:val="20"/>
                <w:szCs w:val="20"/>
              </w:rPr>
              <w:t>7.3.2.2.</w:t>
            </w:r>
            <w:r w:rsidRPr="00FA1518">
              <w:tab/>
            </w:r>
            <w:r w:rsidRPr="00FA1518">
              <w:rPr>
                <w:sz w:val="20"/>
                <w:szCs w:val="20"/>
              </w:rPr>
              <w:t>Assessment of the scenarios and their management.</w:t>
            </w:r>
          </w:p>
        </w:tc>
      </w:tr>
      <w:tr w:rsidR="006662A8" w14:paraId="2A8E4617" w14:textId="77777777" w:rsidTr="004A3B9A">
        <w:trPr>
          <w:cantSplit/>
          <w:trHeight w:val="645"/>
        </w:trPr>
        <w:tc>
          <w:tcPr>
            <w:tcW w:w="12505" w:type="dxa"/>
            <w:gridSpan w:val="4"/>
          </w:tcPr>
          <w:p w14:paraId="2472EA38" w14:textId="7D8D3865" w:rsidR="006662A8" w:rsidRPr="00FA1518" w:rsidRDefault="006662A8" w:rsidP="008478E6">
            <w:pPr>
              <w:ind w:left="1008" w:hanging="1008"/>
              <w:rPr>
                <w:sz w:val="20"/>
                <w:szCs w:val="20"/>
              </w:rPr>
            </w:pPr>
            <w:r w:rsidRPr="00FA1518">
              <w:rPr>
                <w:sz w:val="20"/>
                <w:szCs w:val="20"/>
              </w:rPr>
              <w:t>7.3.2.2.1.</w:t>
            </w:r>
            <w:r w:rsidRPr="00FA1518">
              <w:tab/>
            </w:r>
            <w:r w:rsidRPr="00FA1518">
              <w:rPr>
                <w:sz w:val="20"/>
                <w:szCs w:val="20"/>
              </w:rPr>
              <w:t>The assessor shall verify that the manufacturer has used suitable and documented processes to derive behavioural competencies that are relevant to both the ODD and to the ADS safety case</w:t>
            </w:r>
            <w:r w:rsidRPr="00FA1518">
              <w:rPr>
                <w:rStyle w:val="FootnoteReference"/>
                <w:szCs w:val="20"/>
              </w:rPr>
              <w:footnoteReference w:id="48"/>
            </w:r>
          </w:p>
        </w:tc>
      </w:tr>
      <w:tr w:rsidR="006662A8" w14:paraId="6481E3D5" w14:textId="77777777" w:rsidTr="004A3B9A">
        <w:trPr>
          <w:cantSplit/>
          <w:trHeight w:val="300"/>
        </w:trPr>
        <w:tc>
          <w:tcPr>
            <w:tcW w:w="12505" w:type="dxa"/>
            <w:gridSpan w:val="4"/>
          </w:tcPr>
          <w:p w14:paraId="4CDCE671" w14:textId="423E25C0" w:rsidR="006662A8" w:rsidRPr="00FA1518" w:rsidRDefault="006662A8" w:rsidP="008478E6">
            <w:pPr>
              <w:ind w:left="1008" w:hanging="1008"/>
              <w:rPr>
                <w:sz w:val="20"/>
                <w:szCs w:val="20"/>
              </w:rPr>
            </w:pPr>
            <w:r w:rsidRPr="00FA1518">
              <w:rPr>
                <w:sz w:val="20"/>
                <w:szCs w:val="20"/>
              </w:rPr>
              <w:t>7.3.2.2.2.</w:t>
            </w:r>
            <w:r w:rsidRPr="00FA1518">
              <w:tab/>
            </w:r>
            <w:r w:rsidRPr="00FA1518">
              <w:rPr>
                <w:sz w:val="20"/>
                <w:szCs w:val="20"/>
              </w:rPr>
              <w:t>The assessor shall verify that the manufacturer’s approach and processes to identify and generate scenarios is appropriate. In particular, the resulting scenarios shall:</w:t>
            </w:r>
          </w:p>
        </w:tc>
      </w:tr>
      <w:tr w:rsidR="006662A8" w14:paraId="6B55541B" w14:textId="77777777" w:rsidTr="004A3B9A">
        <w:trPr>
          <w:cantSplit/>
          <w:trHeight w:val="300"/>
        </w:trPr>
        <w:tc>
          <w:tcPr>
            <w:tcW w:w="12505" w:type="dxa"/>
            <w:gridSpan w:val="4"/>
          </w:tcPr>
          <w:p w14:paraId="7C3C7745" w14:textId="4BEA42E2" w:rsidR="006662A8" w:rsidRPr="00FA1518" w:rsidRDefault="006662A8" w:rsidP="008478E6">
            <w:pPr>
              <w:spacing w:line="257" w:lineRule="auto"/>
              <w:ind w:left="1440" w:hanging="432"/>
            </w:pPr>
            <w:r w:rsidRPr="00FA1518">
              <w:rPr>
                <w:rFonts w:eastAsia="Times New Roman" w:cs="Times New Roman"/>
                <w:sz w:val="20"/>
                <w:szCs w:val="20"/>
              </w:rPr>
              <w:t>a)     cover the appropriate nominal, critical and failure situations;</w:t>
            </w:r>
          </w:p>
        </w:tc>
      </w:tr>
      <w:tr w:rsidR="006662A8" w14:paraId="486AEEC2" w14:textId="77777777" w:rsidTr="004A3B9A">
        <w:trPr>
          <w:cantSplit/>
          <w:trHeight w:val="300"/>
        </w:trPr>
        <w:tc>
          <w:tcPr>
            <w:tcW w:w="12505" w:type="dxa"/>
            <w:gridSpan w:val="4"/>
          </w:tcPr>
          <w:p w14:paraId="12B4CD62" w14:textId="5E1E230F" w:rsidR="006662A8" w:rsidRPr="00FA1518" w:rsidRDefault="006662A8" w:rsidP="008478E6">
            <w:pPr>
              <w:spacing w:line="257" w:lineRule="auto"/>
              <w:ind w:left="1440" w:hanging="432"/>
            </w:pPr>
            <w:r w:rsidRPr="00FA1518">
              <w:rPr>
                <w:rFonts w:eastAsia="Times New Roman" w:cs="Times New Roman"/>
                <w:sz w:val="20"/>
                <w:szCs w:val="20"/>
              </w:rPr>
              <w:t>b)     use data driven, knowledge driven and stochastic approaches to systematically identify hazardous events and other occurrences;</w:t>
            </w:r>
          </w:p>
        </w:tc>
      </w:tr>
      <w:tr w:rsidR="006662A8" w14:paraId="11F2E2AC" w14:textId="77777777" w:rsidTr="004A3B9A">
        <w:trPr>
          <w:cantSplit/>
          <w:trHeight w:val="300"/>
        </w:trPr>
        <w:tc>
          <w:tcPr>
            <w:tcW w:w="12505" w:type="dxa"/>
            <w:gridSpan w:val="4"/>
          </w:tcPr>
          <w:p w14:paraId="6606CF02" w14:textId="53C8F47A" w:rsidR="006662A8" w:rsidRPr="00FA1518" w:rsidRDefault="006662A8" w:rsidP="008478E6">
            <w:pPr>
              <w:spacing w:line="257" w:lineRule="auto"/>
              <w:ind w:left="1440" w:hanging="432"/>
            </w:pPr>
            <w:r w:rsidRPr="00FA1518">
              <w:rPr>
                <w:rFonts w:eastAsia="Times New Roman" w:cs="Times New Roman"/>
                <w:sz w:val="20"/>
                <w:szCs w:val="20"/>
              </w:rPr>
              <w:t>c)     include elements (especially dynamic elements) that are representative of existing traffic conditions in the expected operating conditions;</w:t>
            </w:r>
          </w:p>
        </w:tc>
      </w:tr>
      <w:tr w:rsidR="006662A8" w14:paraId="1FEA2408" w14:textId="77777777" w:rsidTr="004A3B9A">
        <w:trPr>
          <w:cantSplit/>
          <w:trHeight w:val="300"/>
        </w:trPr>
        <w:tc>
          <w:tcPr>
            <w:tcW w:w="12505" w:type="dxa"/>
            <w:gridSpan w:val="4"/>
          </w:tcPr>
          <w:p w14:paraId="1A5ACC7F" w14:textId="61BD7481" w:rsidR="006662A8" w:rsidRPr="00FA1518" w:rsidRDefault="006662A8" w:rsidP="008478E6">
            <w:pPr>
              <w:spacing w:line="257" w:lineRule="auto"/>
              <w:ind w:left="1440" w:hanging="432"/>
            </w:pPr>
            <w:r w:rsidRPr="00FA1518">
              <w:rPr>
                <w:rFonts w:eastAsia="Times New Roman" w:cs="Times New Roman"/>
                <w:sz w:val="20"/>
                <w:szCs w:val="20"/>
              </w:rPr>
              <w:t>d)     incorporate the identified characteristics and behaviours of all the relevant scenario elements</w:t>
            </w:r>
          </w:p>
        </w:tc>
      </w:tr>
      <w:tr w:rsidR="006662A8" w14:paraId="6F97AA81" w14:textId="77777777" w:rsidTr="004A3B9A">
        <w:trPr>
          <w:cantSplit/>
          <w:trHeight w:val="300"/>
        </w:trPr>
        <w:tc>
          <w:tcPr>
            <w:tcW w:w="12505" w:type="dxa"/>
            <w:gridSpan w:val="4"/>
          </w:tcPr>
          <w:p w14:paraId="12BAE0AE" w14:textId="02DF429C" w:rsidR="006662A8" w:rsidRPr="00FA1518" w:rsidRDefault="006662A8" w:rsidP="008478E6">
            <w:pPr>
              <w:ind w:left="1008" w:hanging="1008"/>
              <w:rPr>
                <w:sz w:val="20"/>
                <w:szCs w:val="20"/>
              </w:rPr>
            </w:pPr>
            <w:r w:rsidRPr="00FA1518">
              <w:rPr>
                <w:sz w:val="20"/>
                <w:szCs w:val="20"/>
              </w:rPr>
              <w:t>7.3.2.2.3.</w:t>
            </w:r>
            <w:r w:rsidRPr="00FA1518">
              <w:tab/>
            </w:r>
            <w:r w:rsidRPr="00FA1518">
              <w:rPr>
                <w:sz w:val="20"/>
                <w:szCs w:val="20"/>
              </w:rPr>
              <w:t>The assessor shall verify that the set of [scenarios and situations] resulting from the manufacturer’s scenario generation and identification process is suitable for demonstrating the ADS safety case. This includes covering reasonably foreseeable situations and conditions that the ADS will encounter during its real-world operations</w:t>
            </w:r>
            <w:r w:rsidRPr="00FA1518">
              <w:rPr>
                <w:rStyle w:val="FootnoteReference"/>
                <w:szCs w:val="20"/>
              </w:rPr>
              <w:footnoteReference w:id="49"/>
            </w:r>
            <w:r w:rsidRPr="00FA1518">
              <w:rPr>
                <w:sz w:val="20"/>
                <w:szCs w:val="20"/>
              </w:rPr>
              <w:t xml:space="preserve">. In particular the assessor shall verify that the set of [scenarios and situations] selected as evidence to support the ADS safety case includes: </w:t>
            </w:r>
          </w:p>
        </w:tc>
      </w:tr>
      <w:tr w:rsidR="006662A8" w14:paraId="5D45FD86" w14:textId="77777777" w:rsidTr="004A3B9A">
        <w:trPr>
          <w:cantSplit/>
          <w:trHeight w:val="300"/>
        </w:trPr>
        <w:tc>
          <w:tcPr>
            <w:tcW w:w="12505" w:type="dxa"/>
            <w:gridSpan w:val="4"/>
          </w:tcPr>
          <w:p w14:paraId="11C35AA6" w14:textId="06E6D46A" w:rsidR="006662A8" w:rsidRPr="00FA1518" w:rsidRDefault="006662A8" w:rsidP="00BA6025">
            <w:pPr>
              <w:ind w:left="1917" w:hanging="1008"/>
              <w:rPr>
                <w:sz w:val="20"/>
                <w:szCs w:val="20"/>
              </w:rPr>
            </w:pPr>
            <w:r w:rsidRPr="00FA1518">
              <w:rPr>
                <w:rFonts w:eastAsia="Times New Roman" w:cs="Times New Roman"/>
                <w:sz w:val="20"/>
                <w:szCs w:val="20"/>
              </w:rPr>
              <w:t>a) scenarios in which the ADS needs to initiate a fall-back response (e.g. approaching the ODD limits)</w:t>
            </w:r>
          </w:p>
        </w:tc>
      </w:tr>
      <w:tr w:rsidR="006662A8" w14:paraId="1AD63F0A" w14:textId="77777777" w:rsidTr="004A3B9A">
        <w:trPr>
          <w:cantSplit/>
          <w:trHeight w:val="300"/>
        </w:trPr>
        <w:tc>
          <w:tcPr>
            <w:tcW w:w="12505" w:type="dxa"/>
            <w:gridSpan w:val="4"/>
          </w:tcPr>
          <w:p w14:paraId="4C097E02" w14:textId="0DE25DC2" w:rsidR="006662A8" w:rsidRPr="00FA1518" w:rsidRDefault="006662A8" w:rsidP="00BA6025">
            <w:pPr>
              <w:ind w:left="1917" w:hanging="1008"/>
              <w:rPr>
                <w:sz w:val="20"/>
                <w:szCs w:val="20"/>
              </w:rPr>
            </w:pPr>
            <w:r w:rsidRPr="00FA1518">
              <w:rPr>
                <w:rFonts w:eastAsia="Times New Roman" w:cs="Times New Roman"/>
                <w:sz w:val="20"/>
                <w:szCs w:val="20"/>
              </w:rPr>
              <w:t>b) reasonably foreseeable [scenarios and situations] that are not deemed to be preventable by the ADS (e.g. related to unsafe behaviour by other road users or by infrastructural failures)</w:t>
            </w:r>
          </w:p>
        </w:tc>
      </w:tr>
      <w:tr w:rsidR="006662A8" w14:paraId="66EEBE7C" w14:textId="77777777" w:rsidTr="004A3B9A">
        <w:trPr>
          <w:cantSplit/>
          <w:trHeight w:val="300"/>
        </w:trPr>
        <w:tc>
          <w:tcPr>
            <w:tcW w:w="12505" w:type="dxa"/>
            <w:gridSpan w:val="4"/>
          </w:tcPr>
          <w:p w14:paraId="2F7489F8" w14:textId="31F30AF8" w:rsidR="006662A8" w:rsidRPr="00FA1518" w:rsidRDefault="006662A8" w:rsidP="008478E6">
            <w:pPr>
              <w:ind w:left="1008" w:hanging="1008"/>
              <w:rPr>
                <w:sz w:val="20"/>
                <w:szCs w:val="20"/>
              </w:rPr>
            </w:pPr>
            <w:r w:rsidRPr="00FA1518">
              <w:rPr>
                <w:sz w:val="20"/>
                <w:szCs w:val="20"/>
              </w:rPr>
              <w:t>7.3.2.2.4.    The assessor shall verify that the manufacturer has adopted appropriate techniques to explore the parameter space when choosing concrete scenarios.</w:t>
            </w:r>
          </w:p>
        </w:tc>
      </w:tr>
      <w:tr w:rsidR="006662A8" w14:paraId="264DE815" w14:textId="77777777" w:rsidTr="004A3B9A">
        <w:trPr>
          <w:cantSplit/>
          <w:trHeight w:val="300"/>
        </w:trPr>
        <w:tc>
          <w:tcPr>
            <w:tcW w:w="12505" w:type="dxa"/>
            <w:gridSpan w:val="4"/>
          </w:tcPr>
          <w:p w14:paraId="60D2983E" w14:textId="7419848D" w:rsidR="006662A8" w:rsidRPr="00FA1518" w:rsidRDefault="006662A8" w:rsidP="008478E6">
            <w:pPr>
              <w:ind w:left="1008" w:hanging="1008"/>
              <w:rPr>
                <w:sz w:val="20"/>
                <w:szCs w:val="20"/>
              </w:rPr>
            </w:pPr>
            <w:r w:rsidRPr="00FA1518">
              <w:rPr>
                <w:sz w:val="20"/>
                <w:szCs w:val="20"/>
              </w:rPr>
              <w:t>7.3.2.3.</w:t>
            </w:r>
            <w:r w:rsidRPr="00FA1518">
              <w:tab/>
            </w:r>
            <w:r w:rsidRPr="00FA1518">
              <w:rPr>
                <w:sz w:val="20"/>
                <w:szCs w:val="20"/>
              </w:rPr>
              <w:t>Assessment of the processes in place for testing</w:t>
            </w:r>
          </w:p>
        </w:tc>
      </w:tr>
      <w:tr w:rsidR="006662A8" w14:paraId="387B6BCD" w14:textId="77777777" w:rsidTr="004A3B9A">
        <w:trPr>
          <w:cantSplit/>
          <w:trHeight w:val="300"/>
        </w:trPr>
        <w:tc>
          <w:tcPr>
            <w:tcW w:w="12505" w:type="dxa"/>
            <w:gridSpan w:val="4"/>
          </w:tcPr>
          <w:p w14:paraId="60283D8C" w14:textId="0188158C" w:rsidR="006662A8" w:rsidRPr="00FA1518" w:rsidRDefault="006662A8" w:rsidP="008478E6">
            <w:pPr>
              <w:ind w:left="1008" w:hanging="1008"/>
              <w:rPr>
                <w:sz w:val="20"/>
                <w:szCs w:val="20"/>
              </w:rPr>
            </w:pPr>
            <w:r w:rsidRPr="00FA1518">
              <w:rPr>
                <w:sz w:val="20"/>
                <w:szCs w:val="20"/>
              </w:rPr>
              <w:lastRenderedPageBreak/>
              <w:t xml:space="preserve">7.3.2.3.1. </w:t>
            </w:r>
            <w:r w:rsidRPr="00FA1518">
              <w:tab/>
            </w:r>
            <w:r w:rsidRPr="00FA1518">
              <w:rPr>
                <w:sz w:val="20"/>
                <w:szCs w:val="20"/>
              </w:rPr>
              <w:t>The assessor shall verify that the manufacturer has suitable processes, resources and competent personnel who can design the testing that produces the evidence supporting the ADS safety case</w:t>
            </w:r>
          </w:p>
        </w:tc>
      </w:tr>
      <w:tr w:rsidR="006662A8" w14:paraId="71A39AF4" w14:textId="77777777" w:rsidTr="004A3B9A">
        <w:trPr>
          <w:cantSplit/>
          <w:trHeight w:val="300"/>
        </w:trPr>
        <w:tc>
          <w:tcPr>
            <w:tcW w:w="12505" w:type="dxa"/>
            <w:gridSpan w:val="4"/>
          </w:tcPr>
          <w:p w14:paraId="3A341FBF" w14:textId="2BC16718" w:rsidR="006662A8" w:rsidRPr="00FA1518" w:rsidRDefault="006662A8" w:rsidP="008478E6">
            <w:pPr>
              <w:ind w:left="1008" w:hanging="1008"/>
              <w:rPr>
                <w:sz w:val="20"/>
                <w:szCs w:val="20"/>
              </w:rPr>
            </w:pPr>
            <w:r w:rsidRPr="00FA1518">
              <w:rPr>
                <w:sz w:val="20"/>
                <w:szCs w:val="20"/>
              </w:rPr>
              <w:t>7.3.</w:t>
            </w:r>
            <w:r w:rsidRPr="00FA1518">
              <w:rPr>
                <w:rFonts w:eastAsia="Times New Roman" w:cs="Times New Roman"/>
                <w:sz w:val="20"/>
                <w:szCs w:val="20"/>
              </w:rPr>
              <w:t>2</w:t>
            </w:r>
            <w:r w:rsidRPr="00FA1518">
              <w:rPr>
                <w:sz w:val="20"/>
                <w:szCs w:val="20"/>
              </w:rPr>
              <w:t>.3.1.1.</w:t>
            </w:r>
            <w:r w:rsidRPr="00FA1518">
              <w:tab/>
            </w:r>
            <w:r w:rsidRPr="00FA1518">
              <w:rPr>
                <w:sz w:val="20"/>
                <w:szCs w:val="20"/>
              </w:rPr>
              <w:t>The assessor shall verify that the manufacturer has suitable processes in place to select and combine static and dynamic elements of a test track for correctly reproducing the conditions of the scenarios selected to track testing.</w:t>
            </w:r>
          </w:p>
        </w:tc>
      </w:tr>
      <w:tr w:rsidR="006662A8" w14:paraId="0546075E" w14:textId="77777777" w:rsidTr="004A3B9A">
        <w:trPr>
          <w:cantSplit/>
          <w:trHeight w:val="300"/>
        </w:trPr>
        <w:tc>
          <w:tcPr>
            <w:tcW w:w="12505" w:type="dxa"/>
            <w:gridSpan w:val="4"/>
          </w:tcPr>
          <w:p w14:paraId="6D2FB434" w14:textId="4FC65FC1" w:rsidR="006662A8" w:rsidRPr="00FA1518" w:rsidRDefault="006662A8" w:rsidP="008478E6">
            <w:pPr>
              <w:ind w:left="1008" w:hanging="1008"/>
              <w:rPr>
                <w:sz w:val="20"/>
                <w:szCs w:val="20"/>
              </w:rPr>
            </w:pPr>
            <w:r w:rsidRPr="00FA1518">
              <w:rPr>
                <w:rFonts w:eastAsia="Times New Roman" w:cs="Times New Roman"/>
                <w:sz w:val="20"/>
                <w:szCs w:val="20"/>
              </w:rPr>
              <w:t>7.3.2.3.1.2.</w:t>
            </w:r>
            <w:r w:rsidRPr="00FA1518">
              <w:tab/>
            </w:r>
            <w:r w:rsidRPr="00FA1518">
              <w:rPr>
                <w:rFonts w:eastAsia="Times New Roman" w:cs="Times New Roman"/>
                <w:sz w:val="20"/>
                <w:szCs w:val="20"/>
              </w:rPr>
              <w:t xml:space="preserve">The assessor shall verify that the manufacturer has suitable processes in place to identify test routes that capture predictable aspects of the ODD (e.g., road types and geometries), elements found in the related nominal situations (e.g., other road users, signs, and signals), and typical dynamic conditions (e.g., high/low traffic densities). The test routes shall also enable verification of requirements for the safety of user interactions, including prior to, at the time of, and after entering and exiting the ODD of an ADS </w:t>
            </w:r>
            <w:r w:rsidRPr="00FA1518">
              <w:rPr>
                <w:sz w:val="20"/>
                <w:szCs w:val="20"/>
              </w:rPr>
              <w:t>feature</w:t>
            </w:r>
            <w:r w:rsidRPr="00FA1518">
              <w:rPr>
                <w:rFonts w:eastAsia="Times New Roman" w:cs="Times New Roman"/>
                <w:sz w:val="20"/>
                <w:szCs w:val="20"/>
              </w:rPr>
              <w:t>.</w:t>
            </w:r>
          </w:p>
        </w:tc>
      </w:tr>
      <w:tr w:rsidR="006662A8" w14:paraId="0AEC1763" w14:textId="77777777" w:rsidTr="004A3B9A">
        <w:trPr>
          <w:cantSplit/>
          <w:trHeight w:val="300"/>
        </w:trPr>
        <w:tc>
          <w:tcPr>
            <w:tcW w:w="12505" w:type="dxa"/>
            <w:gridSpan w:val="4"/>
          </w:tcPr>
          <w:p w14:paraId="70BAD58B" w14:textId="14DA5903" w:rsidR="006662A8" w:rsidRPr="00FA1518" w:rsidRDefault="006662A8" w:rsidP="008478E6">
            <w:pPr>
              <w:ind w:left="1008" w:hanging="1008"/>
              <w:rPr>
                <w:sz w:val="20"/>
                <w:szCs w:val="20"/>
              </w:rPr>
            </w:pPr>
            <w:r w:rsidRPr="00FA1518">
              <w:rPr>
                <w:rFonts w:eastAsia="Times New Roman" w:cs="Times New Roman"/>
                <w:sz w:val="20"/>
                <w:szCs w:val="20"/>
              </w:rPr>
              <w:t>7.3.2.3.2.</w:t>
            </w:r>
            <w:r w:rsidRPr="00FA1518">
              <w:tab/>
            </w:r>
            <w:r w:rsidRPr="00FA1518">
              <w:rPr>
                <w:rFonts w:eastAsia="Times New Roman" w:cs="Times New Roman"/>
                <w:sz w:val="20"/>
                <w:szCs w:val="20"/>
              </w:rPr>
              <w:t xml:space="preserve">The assessor shall verify that the manufacturer has suitable processes, resources and competent personnel to undertake the testing that produces the evidence supporting the ADS safety </w:t>
            </w:r>
            <w:r w:rsidRPr="00FA1518">
              <w:rPr>
                <w:sz w:val="20"/>
                <w:szCs w:val="20"/>
              </w:rPr>
              <w:t>case</w:t>
            </w:r>
            <w:r w:rsidRPr="00FA1518">
              <w:rPr>
                <w:rFonts w:eastAsia="Times New Roman" w:cs="Times New Roman"/>
                <w:sz w:val="20"/>
                <w:szCs w:val="20"/>
              </w:rPr>
              <w:t>.</w:t>
            </w:r>
          </w:p>
        </w:tc>
      </w:tr>
      <w:tr w:rsidR="006662A8" w14:paraId="70A6634E" w14:textId="77777777" w:rsidTr="004A3B9A">
        <w:trPr>
          <w:cantSplit/>
          <w:trHeight w:val="300"/>
        </w:trPr>
        <w:tc>
          <w:tcPr>
            <w:tcW w:w="12505" w:type="dxa"/>
            <w:gridSpan w:val="4"/>
          </w:tcPr>
          <w:p w14:paraId="580BA786" w14:textId="5C78BDEF" w:rsidR="006662A8" w:rsidRPr="00FA1518" w:rsidRDefault="006662A8" w:rsidP="008478E6">
            <w:pPr>
              <w:ind w:left="1019" w:hanging="1019"/>
              <w:rPr>
                <w:rFonts w:eastAsia="Times New Roman" w:cs="Times New Roman"/>
                <w:sz w:val="20"/>
                <w:szCs w:val="20"/>
              </w:rPr>
            </w:pPr>
            <w:r w:rsidRPr="00FA1518">
              <w:rPr>
                <w:rFonts w:eastAsia="Times New Roman" w:cs="Times New Roman"/>
                <w:sz w:val="20"/>
                <w:szCs w:val="20"/>
              </w:rPr>
              <w:t>7.3.2.3.2.1.The assessor shall verify that the manufacturer has suitable processes, resources and competent personnel to assess the behavioural competencies demonstrated by the ADS for each [scenario and situation], against the performance requirements of the Dynamic Driving Task (</w:t>
            </w:r>
            <w:r w:rsidRPr="00FA1518">
              <w:rPr>
                <w:sz w:val="20"/>
                <w:szCs w:val="20"/>
              </w:rPr>
              <w:t>DDT</w:t>
            </w:r>
            <w:r w:rsidRPr="00FA1518">
              <w:rPr>
                <w:rFonts w:eastAsia="Times New Roman" w:cs="Times New Roman"/>
                <w:sz w:val="20"/>
                <w:szCs w:val="20"/>
              </w:rPr>
              <w:t>).</w:t>
            </w:r>
          </w:p>
        </w:tc>
      </w:tr>
      <w:tr w:rsidR="006662A8" w14:paraId="1508E027" w14:textId="77777777" w:rsidTr="004A3B9A">
        <w:trPr>
          <w:cantSplit/>
          <w:trHeight w:val="300"/>
        </w:trPr>
        <w:tc>
          <w:tcPr>
            <w:tcW w:w="12505" w:type="dxa"/>
            <w:gridSpan w:val="4"/>
          </w:tcPr>
          <w:p w14:paraId="0F9B3FDA" w14:textId="772EA960" w:rsidR="006662A8" w:rsidRPr="00FA1518" w:rsidRDefault="006662A8" w:rsidP="008478E6">
            <w:pPr>
              <w:rPr>
                <w:rFonts w:eastAsia="Times New Roman" w:cs="Times New Roman"/>
                <w:sz w:val="20"/>
                <w:szCs w:val="20"/>
              </w:rPr>
            </w:pPr>
            <w:r w:rsidRPr="00FA1518">
              <w:rPr>
                <w:sz w:val="20"/>
                <w:szCs w:val="20"/>
              </w:rPr>
              <w:t>7.3.2.</w:t>
            </w:r>
            <w:r w:rsidRPr="00FA1518">
              <w:rPr>
                <w:rFonts w:eastAsia="Times New Roman" w:cs="Times New Roman"/>
                <w:sz w:val="20"/>
                <w:szCs w:val="20"/>
              </w:rPr>
              <w:t>3.2.2</w:t>
            </w:r>
            <w:r w:rsidRPr="00FA1518">
              <w:rPr>
                <w:sz w:val="20"/>
                <w:szCs w:val="20"/>
              </w:rPr>
              <w:t>.</w:t>
            </w:r>
            <w:r w:rsidRPr="00FA1518">
              <w:tab/>
            </w:r>
            <w:r w:rsidRPr="00FA1518">
              <w:rPr>
                <w:sz w:val="20"/>
                <w:szCs w:val="20"/>
              </w:rPr>
              <w:t>The assessor shall verify that the manufacturer has suitable processes, resources and competent personnel who can assess the capability of the ADS to ensure the safety of users and the safe use of the ADS.</w:t>
            </w:r>
          </w:p>
        </w:tc>
      </w:tr>
      <w:tr w:rsidR="006662A8" w14:paraId="03BA3B69" w14:textId="77777777" w:rsidTr="004A3B9A">
        <w:trPr>
          <w:cantSplit/>
          <w:trHeight w:val="300"/>
        </w:trPr>
        <w:tc>
          <w:tcPr>
            <w:tcW w:w="12505" w:type="dxa"/>
            <w:gridSpan w:val="4"/>
          </w:tcPr>
          <w:p w14:paraId="4E1A2835" w14:textId="7701437C" w:rsidR="006662A8" w:rsidRPr="00FA1518" w:rsidRDefault="006662A8" w:rsidP="008478E6">
            <w:pPr>
              <w:rPr>
                <w:rFonts w:eastAsia="Times New Roman" w:cs="Times New Roman"/>
                <w:sz w:val="20"/>
                <w:szCs w:val="20"/>
              </w:rPr>
            </w:pPr>
            <w:r w:rsidRPr="00FA1518">
              <w:rPr>
                <w:sz w:val="20"/>
                <w:szCs w:val="20"/>
              </w:rPr>
              <w:t>7.3.2.3.</w:t>
            </w:r>
            <w:r w:rsidRPr="00FA1518">
              <w:rPr>
                <w:rFonts w:eastAsia="Times New Roman" w:cs="Times New Roman"/>
                <w:sz w:val="20"/>
                <w:szCs w:val="20"/>
              </w:rPr>
              <w:t>3</w:t>
            </w:r>
            <w:r w:rsidRPr="00FA1518">
              <w:rPr>
                <w:sz w:val="20"/>
                <w:szCs w:val="20"/>
              </w:rPr>
              <w:t>.</w:t>
            </w:r>
            <w:r w:rsidRPr="00FA1518">
              <w:tab/>
            </w:r>
            <w:r w:rsidRPr="00FA1518">
              <w:rPr>
                <w:sz w:val="20"/>
                <w:szCs w:val="20"/>
              </w:rPr>
              <w:t>The assessor shall verify that the manufacturer has not optimised the ADS for a set of known test cases.</w:t>
            </w:r>
          </w:p>
        </w:tc>
      </w:tr>
      <w:tr w:rsidR="006662A8" w14:paraId="077A89F0" w14:textId="77777777" w:rsidTr="004A3B9A">
        <w:trPr>
          <w:cantSplit/>
          <w:trHeight w:val="300"/>
        </w:trPr>
        <w:tc>
          <w:tcPr>
            <w:tcW w:w="12505" w:type="dxa"/>
            <w:gridSpan w:val="4"/>
          </w:tcPr>
          <w:p w14:paraId="565FAEAE" w14:textId="3440C6D6" w:rsidR="006662A8" w:rsidRPr="00FA1518" w:rsidRDefault="006662A8" w:rsidP="008478E6">
            <w:pPr>
              <w:rPr>
                <w:sz w:val="20"/>
                <w:szCs w:val="20"/>
              </w:rPr>
            </w:pPr>
            <w:r w:rsidRPr="00FA1518">
              <w:rPr>
                <w:sz w:val="20"/>
                <w:szCs w:val="20"/>
              </w:rPr>
              <w:t>7.3.2.4.</w:t>
            </w:r>
            <w:r w:rsidRPr="00FA1518">
              <w:tab/>
            </w:r>
            <w:r w:rsidRPr="00FA1518">
              <w:rPr>
                <w:sz w:val="20"/>
                <w:szCs w:val="20"/>
              </w:rPr>
              <w:t>Assessment of testing evidence</w:t>
            </w:r>
          </w:p>
        </w:tc>
      </w:tr>
      <w:tr w:rsidR="006662A8" w14:paraId="4F1EC815" w14:textId="77777777" w:rsidTr="004A3B9A">
        <w:trPr>
          <w:cantSplit/>
          <w:trHeight w:val="300"/>
        </w:trPr>
        <w:tc>
          <w:tcPr>
            <w:tcW w:w="12505" w:type="dxa"/>
            <w:gridSpan w:val="4"/>
          </w:tcPr>
          <w:p w14:paraId="0852CCB8" w14:textId="7EFD51FA" w:rsidR="006662A8" w:rsidRPr="00FA1518" w:rsidRDefault="006662A8" w:rsidP="008478E6">
            <w:pPr>
              <w:rPr>
                <w:sz w:val="20"/>
                <w:szCs w:val="20"/>
              </w:rPr>
            </w:pPr>
            <w:r w:rsidRPr="00FA1518">
              <w:rPr>
                <w:rFonts w:eastAsia="Times New Roman" w:cs="Times New Roman"/>
                <w:sz w:val="20"/>
                <w:szCs w:val="20"/>
              </w:rPr>
              <w:t>7.3.2.4.1.</w:t>
            </w:r>
            <w:r w:rsidRPr="00FA1518">
              <w:tab/>
            </w:r>
            <w:r w:rsidRPr="00FA1518">
              <w:rPr>
                <w:rFonts w:eastAsia="Times New Roman" w:cs="Times New Roman"/>
                <w:sz w:val="20"/>
                <w:szCs w:val="20"/>
              </w:rPr>
              <w:t>The assessor shall review the evidence produced by the manufacturer in demonstrating the ADS safety case using the different testing methods:</w:t>
            </w:r>
          </w:p>
        </w:tc>
      </w:tr>
      <w:tr w:rsidR="006662A8" w14:paraId="75C97263" w14:textId="77777777" w:rsidTr="004A3B9A">
        <w:trPr>
          <w:cantSplit/>
          <w:trHeight w:val="300"/>
        </w:trPr>
        <w:tc>
          <w:tcPr>
            <w:tcW w:w="12505" w:type="dxa"/>
            <w:gridSpan w:val="4"/>
          </w:tcPr>
          <w:p w14:paraId="02CDD99F" w14:textId="114B8A4B" w:rsidR="006662A8" w:rsidRPr="00FA1518" w:rsidRDefault="006662A8" w:rsidP="008478E6">
            <w:pPr>
              <w:ind w:left="1009"/>
              <w:rPr>
                <w:sz w:val="20"/>
                <w:szCs w:val="20"/>
              </w:rPr>
            </w:pPr>
            <w:r w:rsidRPr="00FA1518">
              <w:rPr>
                <w:rFonts w:eastAsia="Times New Roman" w:cs="Times New Roman"/>
                <w:sz w:val="20"/>
                <w:szCs w:val="20"/>
              </w:rPr>
              <w:t>a)</w:t>
            </w:r>
            <w:r w:rsidRPr="00FA1518">
              <w:tab/>
            </w:r>
            <w:r w:rsidRPr="00FA1518">
              <w:rPr>
                <w:rFonts w:eastAsia="Times New Roman" w:cs="Times New Roman"/>
                <w:sz w:val="20"/>
                <w:szCs w:val="20"/>
              </w:rPr>
              <w:t>Virtual testing</w:t>
            </w:r>
          </w:p>
        </w:tc>
      </w:tr>
      <w:tr w:rsidR="006662A8" w14:paraId="32875A50" w14:textId="77777777" w:rsidTr="004A3B9A">
        <w:trPr>
          <w:cantSplit/>
          <w:trHeight w:val="300"/>
        </w:trPr>
        <w:tc>
          <w:tcPr>
            <w:tcW w:w="12505" w:type="dxa"/>
            <w:gridSpan w:val="4"/>
          </w:tcPr>
          <w:p w14:paraId="7CB77229" w14:textId="10390380" w:rsidR="006662A8" w:rsidRPr="00FA1518" w:rsidRDefault="006662A8" w:rsidP="008478E6">
            <w:pPr>
              <w:ind w:left="1009"/>
              <w:rPr>
                <w:sz w:val="20"/>
                <w:szCs w:val="20"/>
              </w:rPr>
            </w:pPr>
            <w:r w:rsidRPr="00FA1518">
              <w:rPr>
                <w:rFonts w:eastAsia="Times New Roman" w:cs="Times New Roman"/>
                <w:sz w:val="20"/>
                <w:szCs w:val="20"/>
              </w:rPr>
              <w:t>b)</w:t>
            </w:r>
            <w:r w:rsidRPr="00FA1518">
              <w:tab/>
            </w:r>
            <w:r w:rsidRPr="00FA1518">
              <w:rPr>
                <w:rFonts w:eastAsia="Times New Roman" w:cs="Times New Roman"/>
                <w:sz w:val="20"/>
                <w:szCs w:val="20"/>
              </w:rPr>
              <w:t>Track testing</w:t>
            </w:r>
          </w:p>
        </w:tc>
      </w:tr>
      <w:tr w:rsidR="006662A8" w14:paraId="75AE0E02" w14:textId="77777777" w:rsidTr="004A3B9A">
        <w:trPr>
          <w:cantSplit/>
          <w:trHeight w:val="300"/>
        </w:trPr>
        <w:tc>
          <w:tcPr>
            <w:tcW w:w="12505" w:type="dxa"/>
            <w:gridSpan w:val="4"/>
          </w:tcPr>
          <w:p w14:paraId="08E7F495" w14:textId="3D1BE790" w:rsidR="006662A8" w:rsidRPr="00FA1518" w:rsidRDefault="006662A8" w:rsidP="008478E6">
            <w:pPr>
              <w:ind w:left="1009"/>
              <w:rPr>
                <w:sz w:val="20"/>
                <w:szCs w:val="20"/>
              </w:rPr>
            </w:pPr>
            <w:r w:rsidRPr="00FA1518">
              <w:rPr>
                <w:rFonts w:eastAsia="Times New Roman" w:cs="Times New Roman"/>
                <w:sz w:val="20"/>
                <w:szCs w:val="20"/>
              </w:rPr>
              <w:t>c)</w:t>
            </w:r>
            <w:r w:rsidRPr="00FA1518">
              <w:tab/>
            </w:r>
            <w:r w:rsidRPr="00FA1518">
              <w:rPr>
                <w:rFonts w:eastAsia="Times New Roman" w:cs="Times New Roman"/>
                <w:sz w:val="20"/>
                <w:szCs w:val="20"/>
              </w:rPr>
              <w:t>Real world testing</w:t>
            </w:r>
          </w:p>
        </w:tc>
      </w:tr>
      <w:tr w:rsidR="006662A8" w14:paraId="5BDE9F94" w14:textId="77777777" w:rsidTr="004A3B9A">
        <w:trPr>
          <w:cantSplit/>
          <w:trHeight w:val="300"/>
        </w:trPr>
        <w:tc>
          <w:tcPr>
            <w:tcW w:w="12505" w:type="dxa"/>
            <w:gridSpan w:val="4"/>
          </w:tcPr>
          <w:p w14:paraId="5FE47A01" w14:textId="473227C0" w:rsidR="006662A8" w:rsidRPr="00FA1518" w:rsidRDefault="006662A8" w:rsidP="008478E6">
            <w:pPr>
              <w:rPr>
                <w:rFonts w:eastAsia="Times New Roman" w:cs="Times New Roman"/>
                <w:sz w:val="20"/>
                <w:szCs w:val="20"/>
              </w:rPr>
            </w:pPr>
            <w:r w:rsidRPr="00FA1518">
              <w:rPr>
                <w:rFonts w:eastAsia="Times New Roman" w:cs="Times New Roman"/>
                <w:sz w:val="20"/>
                <w:szCs w:val="20"/>
              </w:rPr>
              <w:t>7.3.2.4.1.1.</w:t>
            </w:r>
            <w:r w:rsidRPr="00FA1518">
              <w:tab/>
            </w:r>
            <w:r w:rsidRPr="00FA1518">
              <w:rPr>
                <w:rFonts w:eastAsia="Times New Roman" w:cs="Times New Roman"/>
                <w:sz w:val="20"/>
                <w:szCs w:val="20"/>
              </w:rPr>
              <w:t>The assessor shall review the evidence produced by the manufacturer in demonstrating the capability of the ADS to perform its Dynamic Driving Tasks (DDT).</w:t>
            </w:r>
          </w:p>
        </w:tc>
      </w:tr>
      <w:tr w:rsidR="006662A8" w14:paraId="5D006627" w14:textId="77777777" w:rsidTr="004A3B9A">
        <w:trPr>
          <w:cantSplit/>
          <w:trHeight w:val="300"/>
        </w:trPr>
        <w:tc>
          <w:tcPr>
            <w:tcW w:w="12505" w:type="dxa"/>
            <w:gridSpan w:val="4"/>
          </w:tcPr>
          <w:p w14:paraId="46032211" w14:textId="2CC2D7A2" w:rsidR="006662A8" w:rsidRPr="00FA1518" w:rsidRDefault="006662A8" w:rsidP="008478E6">
            <w:pPr>
              <w:rPr>
                <w:rFonts w:eastAsia="Times New Roman" w:cs="Times New Roman"/>
                <w:sz w:val="20"/>
                <w:szCs w:val="20"/>
              </w:rPr>
            </w:pPr>
            <w:r w:rsidRPr="00FA1518">
              <w:rPr>
                <w:rFonts w:eastAsia="Times New Roman" w:cs="Times New Roman"/>
                <w:sz w:val="20"/>
                <w:szCs w:val="20"/>
              </w:rPr>
              <w:t>7.3.2.4.1.2.</w:t>
            </w:r>
            <w:r w:rsidRPr="00FA1518">
              <w:tab/>
            </w:r>
            <w:r w:rsidRPr="00FA1518">
              <w:rPr>
                <w:rFonts w:eastAsia="Times New Roman" w:cs="Times New Roman"/>
                <w:sz w:val="20"/>
                <w:szCs w:val="20"/>
              </w:rPr>
              <w:t>The assessor shall review the evidence produced by the manufacturer in demonstrating the capability of the ADS to interact safely with users in line with the provisions laid down in 5.2.</w:t>
            </w:r>
          </w:p>
        </w:tc>
      </w:tr>
      <w:tr w:rsidR="006662A8" w14:paraId="48530148" w14:textId="77777777" w:rsidTr="004A3B9A">
        <w:trPr>
          <w:cantSplit/>
          <w:trHeight w:val="300"/>
        </w:trPr>
        <w:tc>
          <w:tcPr>
            <w:tcW w:w="12505" w:type="dxa"/>
            <w:gridSpan w:val="4"/>
          </w:tcPr>
          <w:p w14:paraId="014F26E5" w14:textId="3434C4D2" w:rsidR="006662A8" w:rsidRPr="00FA1518" w:rsidRDefault="006662A8" w:rsidP="008478E6">
            <w:pPr>
              <w:rPr>
                <w:rFonts w:eastAsia="Times New Roman" w:cs="Times New Roman"/>
                <w:sz w:val="20"/>
                <w:szCs w:val="20"/>
              </w:rPr>
            </w:pPr>
            <w:r w:rsidRPr="00FA1518">
              <w:rPr>
                <w:rFonts w:eastAsia="Times New Roman" w:cs="Times New Roman"/>
                <w:sz w:val="20"/>
                <w:szCs w:val="20"/>
              </w:rPr>
              <w:t>7.3.2.4.1.4.</w:t>
            </w:r>
            <w:r w:rsidRPr="00FA1518">
              <w:tab/>
            </w:r>
            <w:r w:rsidRPr="00FA1518">
              <w:rPr>
                <w:rFonts w:eastAsia="Times New Roman" w:cs="Times New Roman"/>
                <w:sz w:val="20"/>
                <w:szCs w:val="20"/>
              </w:rPr>
              <w:t>The assessor shall verify that the procedures and data collection associated with testing are in line with established scientific and engineering practice.</w:t>
            </w:r>
          </w:p>
        </w:tc>
      </w:tr>
      <w:tr w:rsidR="006662A8" w14:paraId="2E646B36" w14:textId="77777777" w:rsidTr="004A3B9A">
        <w:trPr>
          <w:cantSplit/>
          <w:trHeight w:val="300"/>
        </w:trPr>
        <w:tc>
          <w:tcPr>
            <w:tcW w:w="12505" w:type="dxa"/>
            <w:gridSpan w:val="4"/>
          </w:tcPr>
          <w:p w14:paraId="279752C3" w14:textId="4C4763B9" w:rsidR="006662A8" w:rsidRPr="00FA1518" w:rsidRDefault="006662A8" w:rsidP="008478E6">
            <w:pPr>
              <w:rPr>
                <w:rFonts w:eastAsia="Times New Roman" w:cs="Times New Roman"/>
                <w:sz w:val="20"/>
                <w:szCs w:val="20"/>
              </w:rPr>
            </w:pPr>
            <w:r w:rsidRPr="00FA1518">
              <w:rPr>
                <w:rFonts w:eastAsia="Times New Roman" w:cs="Times New Roman"/>
                <w:sz w:val="20"/>
                <w:szCs w:val="20"/>
              </w:rPr>
              <w:lastRenderedPageBreak/>
              <w:t>7.3.2.4.1.5.</w:t>
            </w:r>
            <w:r w:rsidRPr="00FA1518">
              <w:rPr>
                <w:rFonts w:eastAsia="Times New Roman" w:cs="Times New Roman"/>
                <w:sz w:val="20"/>
                <w:szCs w:val="20"/>
              </w:rPr>
              <w:tab/>
              <w:t>For the specific case of ADS interaction testing, the assessor shall:</w:t>
            </w:r>
          </w:p>
        </w:tc>
      </w:tr>
      <w:tr w:rsidR="006662A8" w14:paraId="752ADD91" w14:textId="77777777" w:rsidTr="004A3B9A">
        <w:trPr>
          <w:cantSplit/>
          <w:trHeight w:val="300"/>
        </w:trPr>
        <w:tc>
          <w:tcPr>
            <w:tcW w:w="12505" w:type="dxa"/>
            <w:gridSpan w:val="4"/>
          </w:tcPr>
          <w:p w14:paraId="0543F7B4" w14:textId="031001B8" w:rsidR="006662A8" w:rsidRPr="00FA1518" w:rsidRDefault="006662A8" w:rsidP="008478E6">
            <w:pPr>
              <w:ind w:left="1009"/>
              <w:rPr>
                <w:rFonts w:eastAsia="Times New Roman" w:cs="Times New Roman"/>
                <w:sz w:val="20"/>
                <w:szCs w:val="20"/>
              </w:rPr>
            </w:pPr>
            <w:r w:rsidRPr="00FA1518">
              <w:rPr>
                <w:rFonts w:cs="Times New Roman"/>
                <w:sz w:val="20"/>
                <w:szCs w:val="20"/>
              </w:rPr>
              <w:t xml:space="preserve">a) </w:t>
            </w:r>
            <w:r w:rsidRPr="00FA1518">
              <w:rPr>
                <w:rFonts w:cs="Times New Roman"/>
                <w:sz w:val="20"/>
                <w:szCs w:val="20"/>
              </w:rPr>
              <w:tab/>
              <w:t>Verify that the people involved are representative of the expected general population of ADS users and other road users where applicable;</w:t>
            </w:r>
          </w:p>
        </w:tc>
      </w:tr>
      <w:tr w:rsidR="006662A8" w14:paraId="448F9E9D" w14:textId="77777777" w:rsidTr="004A3B9A">
        <w:trPr>
          <w:cantSplit/>
          <w:trHeight w:val="300"/>
        </w:trPr>
        <w:tc>
          <w:tcPr>
            <w:tcW w:w="12505" w:type="dxa"/>
            <w:gridSpan w:val="4"/>
          </w:tcPr>
          <w:p w14:paraId="5E77977D" w14:textId="61917A56" w:rsidR="006662A8" w:rsidRPr="00FA1518" w:rsidRDefault="006662A8" w:rsidP="008478E6">
            <w:pPr>
              <w:ind w:left="1009"/>
              <w:rPr>
                <w:rFonts w:eastAsia="Times New Roman" w:cs="Times New Roman"/>
                <w:sz w:val="20"/>
                <w:szCs w:val="20"/>
              </w:rPr>
            </w:pPr>
            <w:r w:rsidRPr="00FA1518">
              <w:rPr>
                <w:rFonts w:cs="Times New Roman"/>
                <w:sz w:val="20"/>
                <w:szCs w:val="20"/>
              </w:rPr>
              <w:t xml:space="preserve">b) </w:t>
            </w:r>
            <w:r w:rsidRPr="00FA1518">
              <w:rPr>
                <w:rFonts w:cs="Times New Roman"/>
                <w:sz w:val="20"/>
                <w:szCs w:val="20"/>
              </w:rPr>
              <w:tab/>
              <w:t>Verify that the results achieved can be considered statistically significant.</w:t>
            </w:r>
          </w:p>
        </w:tc>
      </w:tr>
      <w:tr w:rsidR="006662A8" w14:paraId="1FE9CBE6" w14:textId="77777777" w:rsidTr="004A3B9A">
        <w:trPr>
          <w:cantSplit/>
          <w:trHeight w:val="300"/>
        </w:trPr>
        <w:tc>
          <w:tcPr>
            <w:tcW w:w="12505" w:type="dxa"/>
            <w:gridSpan w:val="4"/>
          </w:tcPr>
          <w:p w14:paraId="2DCFADF2" w14:textId="7E100286" w:rsidR="006662A8" w:rsidRPr="00FA1518" w:rsidRDefault="006662A8" w:rsidP="008478E6">
            <w:pPr>
              <w:rPr>
                <w:rFonts w:eastAsia="Times New Roman" w:cs="Times New Roman"/>
                <w:sz w:val="20"/>
                <w:szCs w:val="20"/>
              </w:rPr>
            </w:pPr>
            <w:r w:rsidRPr="00FA1518">
              <w:rPr>
                <w:rFonts w:cs="Times New Roman"/>
                <w:sz w:val="20"/>
                <w:szCs w:val="20"/>
              </w:rPr>
              <w:t>7.3.2.4.1.6.</w:t>
            </w:r>
            <w:r w:rsidRPr="00FA1518">
              <w:rPr>
                <w:rFonts w:cs="Times New Roman"/>
                <w:sz w:val="20"/>
                <w:szCs w:val="20"/>
              </w:rPr>
              <w:tab/>
              <w:t>The assessor shall verify the suitability of the set of tests carried out as evidence to support the safety case, in particular in terms of coverage, consistency, and relevance.</w:t>
            </w:r>
          </w:p>
        </w:tc>
      </w:tr>
      <w:tr w:rsidR="006662A8" w14:paraId="0A3E88DA" w14:textId="77777777" w:rsidTr="004A3B9A">
        <w:trPr>
          <w:cantSplit/>
          <w:trHeight w:val="300"/>
        </w:trPr>
        <w:tc>
          <w:tcPr>
            <w:tcW w:w="12505" w:type="dxa"/>
            <w:gridSpan w:val="4"/>
          </w:tcPr>
          <w:p w14:paraId="3BB8DD57" w14:textId="676F6D66" w:rsidR="006662A8" w:rsidRPr="00FA1518" w:rsidRDefault="006662A8" w:rsidP="008478E6">
            <w:pPr>
              <w:rPr>
                <w:rFonts w:cs="Times New Roman"/>
                <w:sz w:val="20"/>
                <w:szCs w:val="20"/>
              </w:rPr>
            </w:pPr>
            <w:r w:rsidRPr="00FA1518">
              <w:rPr>
                <w:rFonts w:cs="Times New Roman"/>
                <w:sz w:val="20"/>
                <w:szCs w:val="20"/>
              </w:rPr>
              <w:t>7.3.2.4.1.7.</w:t>
            </w:r>
            <w:r w:rsidRPr="00FA1518">
              <w:rPr>
                <w:rFonts w:cs="Times New Roman"/>
                <w:sz w:val="20"/>
                <w:szCs w:val="20"/>
              </w:rPr>
              <w:tab/>
              <w:t>The assessor shall verify that the results of the tests are able to demonstrate the behavioural competencies of the ADS when performing the DDT. In particular the assessor shall verify that the test results confirm the claims and arguments in the ADS safety case:</w:t>
            </w:r>
          </w:p>
        </w:tc>
      </w:tr>
      <w:tr w:rsidR="006662A8" w14:paraId="71177951" w14:textId="77777777" w:rsidTr="004A3B9A">
        <w:trPr>
          <w:cantSplit/>
          <w:trHeight w:val="300"/>
        </w:trPr>
        <w:tc>
          <w:tcPr>
            <w:tcW w:w="12505" w:type="dxa"/>
            <w:gridSpan w:val="4"/>
          </w:tcPr>
          <w:p w14:paraId="5904D5BC" w14:textId="6FD71A7F" w:rsidR="006662A8" w:rsidRPr="00FA1518" w:rsidRDefault="006662A8" w:rsidP="008478E6">
            <w:pPr>
              <w:ind w:left="1009"/>
              <w:rPr>
                <w:rFonts w:cs="Times New Roman"/>
                <w:sz w:val="20"/>
                <w:szCs w:val="20"/>
              </w:rPr>
            </w:pPr>
            <w:r w:rsidRPr="00FA1518">
              <w:rPr>
                <w:rFonts w:cs="Times New Roman"/>
                <w:sz w:val="20"/>
                <w:szCs w:val="20"/>
              </w:rPr>
              <w:t xml:space="preserve">a) </w:t>
            </w:r>
            <w:r w:rsidRPr="00FA1518">
              <w:tab/>
            </w:r>
            <w:r w:rsidRPr="00FA1518">
              <w:rPr>
                <w:rFonts w:cs="Times New Roman"/>
                <w:sz w:val="20"/>
                <w:szCs w:val="20"/>
              </w:rPr>
              <w:t>in nominal, critical and failure situations;</w:t>
            </w:r>
          </w:p>
        </w:tc>
      </w:tr>
      <w:tr w:rsidR="006662A8" w14:paraId="737F1FDB" w14:textId="77777777" w:rsidTr="004A3B9A">
        <w:trPr>
          <w:cantSplit/>
          <w:trHeight w:val="300"/>
        </w:trPr>
        <w:tc>
          <w:tcPr>
            <w:tcW w:w="12505" w:type="dxa"/>
            <w:gridSpan w:val="4"/>
          </w:tcPr>
          <w:p w14:paraId="09467A23" w14:textId="6C18EEE3" w:rsidR="006662A8" w:rsidRPr="00FA1518" w:rsidRDefault="006662A8" w:rsidP="008478E6">
            <w:pPr>
              <w:ind w:left="1009"/>
              <w:rPr>
                <w:rFonts w:cs="Times New Roman"/>
                <w:sz w:val="20"/>
                <w:szCs w:val="20"/>
              </w:rPr>
            </w:pPr>
            <w:r w:rsidRPr="00FA1518">
              <w:rPr>
                <w:rFonts w:cs="Times New Roman"/>
                <w:sz w:val="20"/>
                <w:szCs w:val="20"/>
              </w:rPr>
              <w:t>b)</w:t>
            </w:r>
            <w:r w:rsidRPr="00FA1518">
              <w:t xml:space="preserve"> </w:t>
            </w:r>
            <w:r w:rsidRPr="00FA1518">
              <w:rPr>
                <w:rFonts w:cs="Times New Roman"/>
                <w:sz w:val="20"/>
                <w:szCs w:val="20"/>
              </w:rPr>
              <w:tab/>
              <w:t>while approaching and crossing the ODD boundaries;</w:t>
            </w:r>
          </w:p>
        </w:tc>
      </w:tr>
      <w:tr w:rsidR="006662A8" w14:paraId="48B9F279" w14:textId="77777777" w:rsidTr="004A3B9A">
        <w:trPr>
          <w:cantSplit/>
          <w:trHeight w:val="300"/>
        </w:trPr>
        <w:tc>
          <w:tcPr>
            <w:tcW w:w="12505" w:type="dxa"/>
            <w:gridSpan w:val="4"/>
          </w:tcPr>
          <w:p w14:paraId="60664391" w14:textId="5E01BEDD" w:rsidR="006662A8" w:rsidRPr="00FA1518" w:rsidRDefault="006662A8" w:rsidP="008478E6">
            <w:pPr>
              <w:ind w:left="1009"/>
              <w:rPr>
                <w:rFonts w:cs="Times New Roman"/>
                <w:sz w:val="20"/>
                <w:szCs w:val="20"/>
              </w:rPr>
            </w:pPr>
            <w:r w:rsidRPr="00FA1518">
              <w:rPr>
                <w:rFonts w:cs="Times New Roman"/>
                <w:sz w:val="20"/>
                <w:szCs w:val="20"/>
              </w:rPr>
              <w:t xml:space="preserve">c) </w:t>
            </w:r>
            <w:r w:rsidRPr="00FA1518">
              <w:rPr>
                <w:rFonts w:cs="Times New Roman"/>
                <w:sz w:val="20"/>
                <w:szCs w:val="20"/>
              </w:rPr>
              <w:tab/>
              <w:t>in the case that collisions with other road users are not deemed to be preventable</w:t>
            </w:r>
          </w:p>
        </w:tc>
      </w:tr>
      <w:tr w:rsidR="006662A8" w14:paraId="3D41BF94" w14:textId="77777777" w:rsidTr="004A3B9A">
        <w:trPr>
          <w:cantSplit/>
          <w:trHeight w:val="300"/>
        </w:trPr>
        <w:tc>
          <w:tcPr>
            <w:tcW w:w="12505" w:type="dxa"/>
            <w:gridSpan w:val="4"/>
          </w:tcPr>
          <w:p w14:paraId="24B18393" w14:textId="54F83F55" w:rsidR="006662A8" w:rsidRPr="00FA1518" w:rsidRDefault="006662A8" w:rsidP="008478E6">
            <w:pPr>
              <w:rPr>
                <w:rFonts w:cs="Times New Roman"/>
                <w:sz w:val="20"/>
                <w:szCs w:val="20"/>
              </w:rPr>
            </w:pPr>
            <w:r w:rsidRPr="00FA1518">
              <w:rPr>
                <w:rFonts w:cs="Times New Roman"/>
                <w:sz w:val="20"/>
                <w:szCs w:val="20"/>
              </w:rPr>
              <w:t>7.3.2.4.1.8.</w:t>
            </w:r>
            <w:r w:rsidRPr="00FA1518">
              <w:rPr>
                <w:rFonts w:cs="Times New Roman"/>
                <w:sz w:val="20"/>
                <w:szCs w:val="20"/>
              </w:rPr>
              <w:tab/>
              <w:t xml:space="preserve">The </w:t>
            </w:r>
            <w:r w:rsidRPr="00FA1518">
              <w:rPr>
                <w:rFonts w:eastAsia="Times New Roman" w:cs="Times New Roman"/>
                <w:sz w:val="20"/>
                <w:szCs w:val="20"/>
              </w:rPr>
              <w:t>assessor shall verify that the manufacturer has suitable processes in place to identify the set of scenarios to be tested using the different testing methods</w:t>
            </w:r>
            <w:r w:rsidRPr="00FA1518">
              <w:rPr>
                <w:rFonts w:cs="Times New Roman"/>
                <w:sz w:val="20"/>
                <w:szCs w:val="20"/>
              </w:rPr>
              <w:t>.</w:t>
            </w:r>
          </w:p>
        </w:tc>
      </w:tr>
      <w:tr w:rsidR="006662A8" w14:paraId="0D0CEC71" w14:textId="77777777" w:rsidTr="004A3B9A">
        <w:trPr>
          <w:cantSplit/>
          <w:trHeight w:val="300"/>
        </w:trPr>
        <w:tc>
          <w:tcPr>
            <w:tcW w:w="12505" w:type="dxa"/>
            <w:gridSpan w:val="4"/>
          </w:tcPr>
          <w:p w14:paraId="5A763E75" w14:textId="7345B9DD" w:rsidR="006662A8" w:rsidRPr="00FA1518" w:rsidRDefault="006662A8" w:rsidP="008478E6">
            <w:pPr>
              <w:rPr>
                <w:rFonts w:cs="Times New Roman"/>
                <w:sz w:val="20"/>
                <w:szCs w:val="20"/>
              </w:rPr>
            </w:pPr>
            <w:r w:rsidRPr="00FA1518">
              <w:rPr>
                <w:rFonts w:cs="Times New Roman"/>
                <w:sz w:val="20"/>
                <w:szCs w:val="20"/>
              </w:rPr>
              <w:t>7.3.2.4.1.9.</w:t>
            </w:r>
            <w:r w:rsidRPr="00FA1518">
              <w:rPr>
                <w:rFonts w:cs="Times New Roman"/>
                <w:sz w:val="20"/>
                <w:szCs w:val="20"/>
              </w:rPr>
              <w:tab/>
            </w:r>
            <w:r w:rsidRPr="00FA1518">
              <w:rPr>
                <w:rFonts w:eastAsia="Times New Roman" w:cs="Times New Roman"/>
                <w:sz w:val="20"/>
                <w:szCs w:val="20"/>
              </w:rPr>
              <w:t>The assessor shall verify that the manufacturer has suitable processes in place to verify the consistency of the test results across the different testing methods adopted.</w:t>
            </w:r>
          </w:p>
        </w:tc>
      </w:tr>
      <w:tr w:rsidR="006662A8" w14:paraId="67E2C665" w14:textId="77777777" w:rsidTr="004A3B9A">
        <w:trPr>
          <w:cantSplit/>
          <w:trHeight w:val="300"/>
        </w:trPr>
        <w:tc>
          <w:tcPr>
            <w:tcW w:w="12505" w:type="dxa"/>
            <w:gridSpan w:val="4"/>
          </w:tcPr>
          <w:p w14:paraId="63EB173D" w14:textId="43BC680F" w:rsidR="006662A8" w:rsidRPr="00FA1518" w:rsidRDefault="006662A8" w:rsidP="008478E6">
            <w:pPr>
              <w:rPr>
                <w:rFonts w:cs="Times New Roman"/>
                <w:sz w:val="20"/>
                <w:szCs w:val="20"/>
              </w:rPr>
            </w:pPr>
            <w:r w:rsidRPr="00FA1518">
              <w:rPr>
                <w:rFonts w:cs="Times New Roman"/>
                <w:sz w:val="20"/>
                <w:szCs w:val="20"/>
              </w:rPr>
              <w:t>7.3.2.4.2.</w:t>
            </w:r>
            <w:r w:rsidRPr="00FA1518">
              <w:rPr>
                <w:rFonts w:cs="Times New Roman"/>
                <w:sz w:val="20"/>
                <w:szCs w:val="20"/>
              </w:rPr>
              <w:tab/>
              <w:t>Assessment of virtual testing evidence.</w:t>
            </w:r>
          </w:p>
        </w:tc>
      </w:tr>
      <w:tr w:rsidR="006662A8" w14:paraId="560734B8" w14:textId="77777777" w:rsidTr="004A3B9A">
        <w:trPr>
          <w:cantSplit/>
          <w:trHeight w:val="300"/>
        </w:trPr>
        <w:tc>
          <w:tcPr>
            <w:tcW w:w="12505" w:type="dxa"/>
            <w:gridSpan w:val="4"/>
          </w:tcPr>
          <w:p w14:paraId="6C003ED3" w14:textId="0B35B36A" w:rsidR="006662A8" w:rsidRPr="00FA1518" w:rsidRDefault="006662A8" w:rsidP="008478E6">
            <w:pPr>
              <w:rPr>
                <w:rFonts w:cs="Times New Roman"/>
                <w:sz w:val="20"/>
                <w:szCs w:val="20"/>
              </w:rPr>
            </w:pPr>
            <w:r w:rsidRPr="00FA1518">
              <w:rPr>
                <w:rFonts w:cs="Times New Roman"/>
                <w:sz w:val="20"/>
                <w:szCs w:val="20"/>
              </w:rPr>
              <w:t>7.3.2.4.2.1.</w:t>
            </w:r>
            <w:r w:rsidRPr="00FA1518">
              <w:rPr>
                <w:rFonts w:cs="Times New Roman"/>
                <w:sz w:val="20"/>
                <w:szCs w:val="20"/>
              </w:rPr>
              <w:tab/>
              <w:t xml:space="preserve">The assessor shall verify that the manufacturer’s virtual testing has been carried out incorporating proper consideration of the assumptions, accuracy and uncertainty in the simulation toolchain(s) in line with the requirements laid down in 6.2.2. The reviewer shall verify that the use of the results from the virtual testing reflects these </w:t>
            </w:r>
            <w:r w:rsidRPr="00FA1518">
              <w:rPr>
                <w:rFonts w:eastAsia="Times New Roman" w:cs="Times New Roman"/>
                <w:sz w:val="20"/>
                <w:szCs w:val="20"/>
              </w:rPr>
              <w:t>considerations</w:t>
            </w:r>
            <w:r w:rsidRPr="00FA1518">
              <w:rPr>
                <w:rFonts w:cs="Times New Roman"/>
                <w:sz w:val="20"/>
                <w:szCs w:val="20"/>
              </w:rPr>
              <w:t>.</w:t>
            </w:r>
          </w:p>
        </w:tc>
      </w:tr>
      <w:tr w:rsidR="006662A8" w14:paraId="678A961D" w14:textId="77777777" w:rsidTr="004A3B9A">
        <w:trPr>
          <w:cantSplit/>
          <w:trHeight w:val="300"/>
        </w:trPr>
        <w:tc>
          <w:tcPr>
            <w:tcW w:w="12505" w:type="dxa"/>
            <w:gridSpan w:val="4"/>
          </w:tcPr>
          <w:p w14:paraId="1F3FC5B1" w14:textId="648F1F93" w:rsidR="006662A8" w:rsidRPr="00FA1518" w:rsidRDefault="006662A8" w:rsidP="008478E6">
            <w:pPr>
              <w:rPr>
                <w:rFonts w:cs="Times New Roman"/>
                <w:sz w:val="20"/>
                <w:szCs w:val="20"/>
              </w:rPr>
            </w:pPr>
            <w:r w:rsidRPr="00FA1518">
              <w:rPr>
                <w:rFonts w:cs="Times New Roman"/>
                <w:sz w:val="20"/>
                <w:szCs w:val="20"/>
              </w:rPr>
              <w:t>7.3.2.4.2.2.</w:t>
            </w:r>
            <w:r w:rsidRPr="00FA1518">
              <w:rPr>
                <w:rFonts w:cs="Times New Roman"/>
                <w:sz w:val="20"/>
                <w:szCs w:val="20"/>
              </w:rPr>
              <w:tab/>
              <w:t>The assessor shall verify that any virtual test using simulation toolchain(s) containing stochastic elements has taken account of the possible uncertainty in the results.</w:t>
            </w:r>
          </w:p>
        </w:tc>
      </w:tr>
      <w:tr w:rsidR="006662A8" w14:paraId="5BDA7F06" w14:textId="77777777" w:rsidTr="004A3B9A">
        <w:trPr>
          <w:cantSplit/>
          <w:trHeight w:val="300"/>
        </w:trPr>
        <w:tc>
          <w:tcPr>
            <w:tcW w:w="12505" w:type="dxa"/>
            <w:gridSpan w:val="4"/>
          </w:tcPr>
          <w:p w14:paraId="1073E483" w14:textId="74E6C663" w:rsidR="006662A8" w:rsidRPr="00FA1518" w:rsidRDefault="006662A8" w:rsidP="008478E6">
            <w:pPr>
              <w:rPr>
                <w:rFonts w:cs="Times New Roman"/>
                <w:sz w:val="20"/>
                <w:szCs w:val="20"/>
              </w:rPr>
            </w:pPr>
            <w:r w:rsidRPr="00FA1518">
              <w:rPr>
                <w:rFonts w:cs="Times New Roman"/>
                <w:sz w:val="20"/>
                <w:szCs w:val="20"/>
              </w:rPr>
              <w:t>7.3.2.4.2.3.</w:t>
            </w:r>
            <w:r w:rsidRPr="00FA1518">
              <w:rPr>
                <w:rFonts w:cs="Times New Roman"/>
                <w:sz w:val="20"/>
                <w:szCs w:val="20"/>
              </w:rPr>
              <w:tab/>
              <w:t>If the manufacturer is using virtual testing to demonstrate scenario coverage the assessor shall verify that they have included critical scenarios and low probability events. The critical scenarios shall include unavoidable collision scenarios.</w:t>
            </w:r>
          </w:p>
        </w:tc>
      </w:tr>
      <w:tr w:rsidR="006662A8" w14:paraId="6536BD99" w14:textId="77777777" w:rsidTr="004A3B9A">
        <w:trPr>
          <w:cantSplit/>
          <w:trHeight w:val="300"/>
        </w:trPr>
        <w:tc>
          <w:tcPr>
            <w:tcW w:w="12505" w:type="dxa"/>
            <w:gridSpan w:val="4"/>
          </w:tcPr>
          <w:p w14:paraId="1A394D37" w14:textId="770450A0" w:rsidR="006662A8" w:rsidRPr="00FA1518" w:rsidRDefault="006662A8" w:rsidP="008478E6">
            <w:pPr>
              <w:rPr>
                <w:rFonts w:cs="Times New Roman"/>
                <w:sz w:val="20"/>
                <w:szCs w:val="20"/>
              </w:rPr>
            </w:pPr>
            <w:r w:rsidRPr="00FA1518">
              <w:rPr>
                <w:rFonts w:cs="Times New Roman"/>
                <w:sz w:val="20"/>
                <w:szCs w:val="20"/>
              </w:rPr>
              <w:t>7.3.2.4.3.</w:t>
            </w:r>
            <w:r w:rsidRPr="00FA1518">
              <w:rPr>
                <w:rFonts w:cs="Times New Roman"/>
                <w:sz w:val="20"/>
                <w:szCs w:val="20"/>
              </w:rPr>
              <w:tab/>
            </w:r>
            <w:r w:rsidRPr="00FA1518">
              <w:rPr>
                <w:rFonts w:cs="Times New Roman"/>
                <w:sz w:val="20"/>
                <w:szCs w:val="20"/>
              </w:rPr>
              <w:tab/>
              <w:t>Assessment of track testing evidence.</w:t>
            </w:r>
          </w:p>
        </w:tc>
      </w:tr>
      <w:tr w:rsidR="006662A8" w14:paraId="4EED78BA" w14:textId="77777777" w:rsidTr="004A3B9A">
        <w:trPr>
          <w:cantSplit/>
          <w:trHeight w:val="300"/>
        </w:trPr>
        <w:tc>
          <w:tcPr>
            <w:tcW w:w="12505" w:type="dxa"/>
            <w:gridSpan w:val="4"/>
          </w:tcPr>
          <w:p w14:paraId="519F5D0F" w14:textId="5D97D63F" w:rsidR="006662A8" w:rsidRPr="00FA1518" w:rsidRDefault="006662A8" w:rsidP="008478E6">
            <w:pPr>
              <w:rPr>
                <w:rFonts w:cs="Times New Roman"/>
                <w:sz w:val="20"/>
                <w:szCs w:val="20"/>
              </w:rPr>
            </w:pPr>
            <w:r w:rsidRPr="00FA1518">
              <w:rPr>
                <w:rFonts w:cs="Times New Roman"/>
                <w:sz w:val="20"/>
                <w:szCs w:val="20"/>
              </w:rPr>
              <w:t>7.3.2.4.3.1</w:t>
            </w:r>
            <w:r w:rsidRPr="00FA1518">
              <w:rPr>
                <w:rFonts w:cs="Times New Roman"/>
                <w:sz w:val="20"/>
                <w:szCs w:val="20"/>
              </w:rPr>
              <w:tab/>
              <w:t>The assessor shall review the evidence from track-testing that is provided by the manufacturer to support the ADS’ safety case.</w:t>
            </w:r>
          </w:p>
        </w:tc>
      </w:tr>
      <w:tr w:rsidR="006662A8" w14:paraId="167A7D52" w14:textId="77777777" w:rsidTr="004A3B9A">
        <w:trPr>
          <w:cantSplit/>
          <w:trHeight w:val="300"/>
        </w:trPr>
        <w:tc>
          <w:tcPr>
            <w:tcW w:w="12505" w:type="dxa"/>
            <w:gridSpan w:val="4"/>
          </w:tcPr>
          <w:p w14:paraId="08F3D603" w14:textId="1C778DE5" w:rsidR="006662A8" w:rsidRPr="00FA1518" w:rsidRDefault="006662A8" w:rsidP="008478E6">
            <w:pPr>
              <w:rPr>
                <w:rFonts w:cs="Times New Roman"/>
                <w:sz w:val="20"/>
                <w:szCs w:val="20"/>
              </w:rPr>
            </w:pPr>
            <w:r w:rsidRPr="00FA1518">
              <w:rPr>
                <w:rFonts w:cs="Times New Roman"/>
                <w:sz w:val="20"/>
                <w:szCs w:val="20"/>
              </w:rPr>
              <w:lastRenderedPageBreak/>
              <w:t>7.3.2.4.3.2</w:t>
            </w:r>
            <w:r w:rsidRPr="00FA1518">
              <w:rPr>
                <w:rFonts w:cs="Times New Roman"/>
                <w:sz w:val="20"/>
                <w:szCs w:val="20"/>
              </w:rPr>
              <w:tab/>
              <w:t>The assessor shall verify that at least part of the scenario tested via track-testing includes critical scenarios replicating conditions that could result in a collision.</w:t>
            </w:r>
          </w:p>
        </w:tc>
      </w:tr>
      <w:tr w:rsidR="006662A8" w14:paraId="2753B70E" w14:textId="77777777" w:rsidTr="004A3B9A">
        <w:trPr>
          <w:cantSplit/>
          <w:trHeight w:val="300"/>
        </w:trPr>
        <w:tc>
          <w:tcPr>
            <w:tcW w:w="12505" w:type="dxa"/>
            <w:gridSpan w:val="4"/>
          </w:tcPr>
          <w:p w14:paraId="5DA9134F" w14:textId="79D371F4" w:rsidR="006662A8" w:rsidRPr="00FA1518" w:rsidRDefault="006662A8" w:rsidP="008478E6">
            <w:pPr>
              <w:rPr>
                <w:rFonts w:cs="Times New Roman"/>
                <w:sz w:val="20"/>
                <w:szCs w:val="20"/>
              </w:rPr>
            </w:pPr>
            <w:r w:rsidRPr="00FA1518">
              <w:rPr>
                <w:rFonts w:cs="Times New Roman"/>
                <w:sz w:val="20"/>
                <w:szCs w:val="20"/>
              </w:rPr>
              <w:t>7.3.2.4.4.</w:t>
            </w:r>
            <w:r w:rsidRPr="00FA1518">
              <w:rPr>
                <w:rFonts w:cs="Times New Roman"/>
                <w:sz w:val="20"/>
                <w:szCs w:val="20"/>
              </w:rPr>
              <w:tab/>
              <w:t>Assessment of real-world testing evidence.</w:t>
            </w:r>
          </w:p>
        </w:tc>
      </w:tr>
      <w:tr w:rsidR="006662A8" w14:paraId="095F521C" w14:textId="77777777" w:rsidTr="004A3B9A">
        <w:trPr>
          <w:cantSplit/>
          <w:trHeight w:val="300"/>
        </w:trPr>
        <w:tc>
          <w:tcPr>
            <w:tcW w:w="12505" w:type="dxa"/>
            <w:gridSpan w:val="4"/>
          </w:tcPr>
          <w:p w14:paraId="062E2EF3" w14:textId="39387873" w:rsidR="006662A8" w:rsidRPr="00FA1518" w:rsidRDefault="006662A8" w:rsidP="008478E6">
            <w:pPr>
              <w:rPr>
                <w:rFonts w:cs="Times New Roman"/>
                <w:sz w:val="20"/>
                <w:szCs w:val="20"/>
              </w:rPr>
            </w:pPr>
            <w:r w:rsidRPr="00FA1518">
              <w:rPr>
                <w:rFonts w:cs="Times New Roman"/>
                <w:sz w:val="20"/>
                <w:szCs w:val="20"/>
              </w:rPr>
              <w:t>7.3.2.4.4.1.</w:t>
            </w:r>
            <w:r w:rsidRPr="00FA1518">
              <w:rPr>
                <w:rFonts w:cs="Times New Roman"/>
                <w:sz w:val="20"/>
                <w:szCs w:val="20"/>
              </w:rPr>
              <w:tab/>
              <w:t>The assessor shall review the evidence from real world testing that is provided by the manufacturer to support the ADS safety case.</w:t>
            </w:r>
          </w:p>
        </w:tc>
      </w:tr>
      <w:tr w:rsidR="006662A8" w14:paraId="1F62EF5A" w14:textId="77777777" w:rsidTr="004A3B9A">
        <w:trPr>
          <w:cantSplit/>
          <w:trHeight w:val="300"/>
        </w:trPr>
        <w:tc>
          <w:tcPr>
            <w:tcW w:w="12505" w:type="dxa"/>
            <w:gridSpan w:val="4"/>
          </w:tcPr>
          <w:p w14:paraId="5ACF587A" w14:textId="5B850454" w:rsidR="006662A8" w:rsidRPr="00FA1518" w:rsidRDefault="006662A8" w:rsidP="008478E6">
            <w:pPr>
              <w:rPr>
                <w:rFonts w:cs="Times New Roman"/>
                <w:sz w:val="20"/>
                <w:szCs w:val="20"/>
              </w:rPr>
            </w:pPr>
            <w:r w:rsidRPr="00FA1518">
              <w:rPr>
                <w:rFonts w:cs="Times New Roman"/>
                <w:sz w:val="20"/>
                <w:szCs w:val="20"/>
              </w:rPr>
              <w:t>7.3.2.4.4.2.</w:t>
            </w:r>
            <w:r w:rsidRPr="00FA1518">
              <w:rPr>
                <w:rFonts w:cs="Times New Roman"/>
                <w:sz w:val="20"/>
                <w:szCs w:val="20"/>
              </w:rPr>
              <w:tab/>
              <w:t>The assessor shall verify that the evidence collected via real world testing by the manufacturer covers a wide variety of situations and conditions that the ADS may encounter during its real-world operations.</w:t>
            </w:r>
          </w:p>
        </w:tc>
      </w:tr>
      <w:tr w:rsidR="006662A8" w14:paraId="49843274" w14:textId="77777777" w:rsidTr="004A3B9A">
        <w:trPr>
          <w:cantSplit/>
          <w:trHeight w:val="300"/>
        </w:trPr>
        <w:tc>
          <w:tcPr>
            <w:tcW w:w="12505" w:type="dxa"/>
            <w:gridSpan w:val="4"/>
          </w:tcPr>
          <w:p w14:paraId="4D236F6B" w14:textId="1903E974" w:rsidR="006662A8" w:rsidRPr="00FA1518" w:rsidRDefault="006662A8" w:rsidP="008478E6">
            <w:pPr>
              <w:rPr>
                <w:rFonts w:cs="Times New Roman"/>
                <w:sz w:val="20"/>
                <w:szCs w:val="20"/>
              </w:rPr>
            </w:pPr>
            <w:r w:rsidRPr="00FA1518">
              <w:rPr>
                <w:rFonts w:cs="Times New Roman"/>
                <w:sz w:val="20"/>
                <w:szCs w:val="20"/>
              </w:rPr>
              <w:t>7.3.2.4.4.3.</w:t>
            </w:r>
            <w:r w:rsidRPr="00FA1518">
              <w:rPr>
                <w:rFonts w:cs="Times New Roman"/>
                <w:sz w:val="20"/>
                <w:szCs w:val="20"/>
              </w:rPr>
              <w:tab/>
              <w:t>To the extent that an ADS encounters critical or failure situations during a real-world test drive, the response of the ADS, including any discrepancies with  the nominal performance requirements, shall be considered by the assessor in conjunction with the outcomes of track and virtual testing.</w:t>
            </w:r>
          </w:p>
        </w:tc>
      </w:tr>
      <w:tr w:rsidR="006662A8" w14:paraId="1A59083E" w14:textId="77777777" w:rsidTr="004A3B9A">
        <w:trPr>
          <w:cantSplit/>
          <w:trHeight w:val="300"/>
        </w:trPr>
        <w:tc>
          <w:tcPr>
            <w:tcW w:w="12505" w:type="dxa"/>
            <w:gridSpan w:val="4"/>
          </w:tcPr>
          <w:p w14:paraId="4E8177A7" w14:textId="69C9962F" w:rsidR="006662A8" w:rsidRPr="00FA1518" w:rsidRDefault="006662A8" w:rsidP="008478E6">
            <w:pPr>
              <w:rPr>
                <w:rFonts w:cs="Times New Roman"/>
                <w:sz w:val="20"/>
                <w:szCs w:val="20"/>
              </w:rPr>
            </w:pPr>
            <w:r w:rsidRPr="00FA1518">
              <w:rPr>
                <w:rFonts w:cs="Times New Roman"/>
                <w:sz w:val="20"/>
                <w:szCs w:val="20"/>
              </w:rPr>
              <w:t>7.3.3.</w:t>
            </w:r>
            <w:r w:rsidRPr="00FA1518">
              <w:rPr>
                <w:rFonts w:cs="Times New Roman"/>
                <w:sz w:val="20"/>
                <w:szCs w:val="20"/>
              </w:rPr>
              <w:tab/>
              <w:t>Confirmatory testing</w:t>
            </w:r>
          </w:p>
        </w:tc>
      </w:tr>
      <w:tr w:rsidR="006662A8" w14:paraId="7B475907" w14:textId="77777777" w:rsidTr="00A74246">
        <w:trPr>
          <w:cantSplit/>
          <w:trHeight w:val="300"/>
        </w:trPr>
        <w:tc>
          <w:tcPr>
            <w:tcW w:w="12505" w:type="dxa"/>
            <w:gridSpan w:val="4"/>
          </w:tcPr>
          <w:p w14:paraId="7A4E5E74" w14:textId="25B5B4B8" w:rsidR="006662A8" w:rsidRPr="00FA1518" w:rsidRDefault="006662A8" w:rsidP="008478E6">
            <w:pPr>
              <w:rPr>
                <w:rFonts w:cs="Times New Roman"/>
                <w:sz w:val="20"/>
                <w:szCs w:val="20"/>
              </w:rPr>
            </w:pPr>
            <w:r w:rsidRPr="00FA1518">
              <w:rPr>
                <w:rFonts w:cs="Times New Roman"/>
                <w:sz w:val="20"/>
                <w:szCs w:val="20"/>
              </w:rPr>
              <w:t>7.3.3.1.</w:t>
            </w:r>
            <w:r w:rsidRPr="00FA1518">
              <w:rPr>
                <w:rFonts w:cs="Times New Roman"/>
                <w:sz w:val="20"/>
                <w:szCs w:val="20"/>
              </w:rPr>
              <w:tab/>
              <w:t>Confirmatory testing conducted or required by an independent assessor shall use one or more testing methods and pre-defined and repeatable test protocols to confirm that the evidence provided by the manufacturer accurately represents the ADS performance. The test protocols shall cover a range of driving conditions representative of the Operational Design Domain (ODD)</w:t>
            </w:r>
          </w:p>
        </w:tc>
      </w:tr>
      <w:tr w:rsidR="006662A8" w14:paraId="647B28A3" w14:textId="77777777" w:rsidTr="004A3B9A">
        <w:trPr>
          <w:cantSplit/>
          <w:trHeight w:val="300"/>
        </w:trPr>
        <w:tc>
          <w:tcPr>
            <w:tcW w:w="12505" w:type="dxa"/>
            <w:gridSpan w:val="4"/>
          </w:tcPr>
          <w:p w14:paraId="24BD3785" w14:textId="77777777" w:rsidR="006662A8" w:rsidRPr="00FA1518" w:rsidRDefault="006662A8" w:rsidP="008478E6">
            <w:pPr>
              <w:ind w:left="1008" w:hanging="1008"/>
              <w:rPr>
                <w:rFonts w:cs="Times New Roman"/>
                <w:sz w:val="20"/>
                <w:szCs w:val="20"/>
              </w:rPr>
            </w:pPr>
            <w:r w:rsidRPr="00FA1518">
              <w:rPr>
                <w:rFonts w:cs="Times New Roman"/>
                <w:sz w:val="20"/>
                <w:szCs w:val="20"/>
              </w:rPr>
              <w:t>7.3.3.1.1.</w:t>
            </w:r>
            <w:r w:rsidRPr="00FA1518">
              <w:rPr>
                <w:rFonts w:cs="Times New Roman"/>
                <w:sz w:val="20"/>
                <w:szCs w:val="20"/>
              </w:rPr>
              <w:tab/>
              <w:t>This should include at least and as appropriate</w:t>
            </w:r>
            <w:r w:rsidRPr="00FA1518">
              <w:rPr>
                <w:rFonts w:cs="Times New Roman"/>
                <w:sz w:val="20"/>
                <w:szCs w:val="20"/>
                <w:vertAlign w:val="superscript"/>
              </w:rPr>
              <w:footnoteReference w:id="50"/>
            </w:r>
            <w:r w:rsidRPr="00FA1518">
              <w:rPr>
                <w:rFonts w:cs="Times New Roman"/>
                <w:sz w:val="20"/>
                <w:szCs w:val="20"/>
              </w:rPr>
              <w:t>:</w:t>
            </w:r>
          </w:p>
          <w:p w14:paraId="1A5C9247" w14:textId="088E33E3" w:rsidR="006662A8" w:rsidRPr="00FA1518" w:rsidRDefault="006662A8" w:rsidP="008478E6">
            <w:pPr>
              <w:ind w:left="1009"/>
              <w:rPr>
                <w:rFonts w:cs="Times New Roman"/>
                <w:sz w:val="20"/>
                <w:szCs w:val="20"/>
              </w:rPr>
            </w:pPr>
          </w:p>
        </w:tc>
      </w:tr>
      <w:tr w:rsidR="006662A8" w14:paraId="3BD2ADB2" w14:textId="77777777" w:rsidTr="004A3B9A">
        <w:trPr>
          <w:cantSplit/>
          <w:trHeight w:val="300"/>
        </w:trPr>
        <w:tc>
          <w:tcPr>
            <w:tcW w:w="12505" w:type="dxa"/>
            <w:gridSpan w:val="4"/>
          </w:tcPr>
          <w:p w14:paraId="6040761E" w14:textId="75A3D1A5" w:rsidR="006662A8" w:rsidRPr="00FA1518" w:rsidRDefault="006662A8" w:rsidP="008478E6">
            <w:pPr>
              <w:ind w:left="1009"/>
              <w:rPr>
                <w:rFonts w:cs="Times New Roman"/>
                <w:sz w:val="20"/>
                <w:szCs w:val="20"/>
              </w:rPr>
            </w:pPr>
            <w:r w:rsidRPr="00FA1518">
              <w:rPr>
                <w:rFonts w:cs="Times New Roman"/>
                <w:sz w:val="20"/>
                <w:szCs w:val="20"/>
              </w:rPr>
              <w:t xml:space="preserve">a) </w:t>
            </w:r>
            <w:r w:rsidRPr="00FA1518">
              <w:tab/>
            </w:r>
            <w:r w:rsidRPr="00FA1518">
              <w:rPr>
                <w:rFonts w:cs="Times New Roman"/>
                <w:sz w:val="20"/>
                <w:szCs w:val="20"/>
              </w:rPr>
              <w:t>Failure situations</w:t>
            </w:r>
          </w:p>
        </w:tc>
      </w:tr>
      <w:tr w:rsidR="006662A8" w14:paraId="462D59E8" w14:textId="77777777" w:rsidTr="004A3B9A">
        <w:trPr>
          <w:cantSplit/>
          <w:trHeight w:val="300"/>
        </w:trPr>
        <w:tc>
          <w:tcPr>
            <w:tcW w:w="12505" w:type="dxa"/>
            <w:gridSpan w:val="4"/>
          </w:tcPr>
          <w:p w14:paraId="39F675FD" w14:textId="4FA2645D" w:rsidR="006662A8" w:rsidRPr="00FA1518" w:rsidRDefault="006662A8" w:rsidP="008478E6">
            <w:pPr>
              <w:ind w:left="1009"/>
              <w:rPr>
                <w:rFonts w:cs="Times New Roman"/>
                <w:sz w:val="20"/>
                <w:szCs w:val="20"/>
              </w:rPr>
            </w:pPr>
            <w:r w:rsidRPr="00FA1518">
              <w:rPr>
                <w:rFonts w:cs="Times New Roman"/>
                <w:sz w:val="20"/>
                <w:szCs w:val="20"/>
              </w:rPr>
              <w:t>b)</w:t>
            </w:r>
            <w:r w:rsidRPr="00FA1518">
              <w:rPr>
                <w:rFonts w:cs="Times New Roman"/>
                <w:sz w:val="20"/>
                <w:szCs w:val="20"/>
              </w:rPr>
              <w:tab/>
              <w:t>Behaviours in the presence of vulnerable road users</w:t>
            </w:r>
          </w:p>
        </w:tc>
      </w:tr>
      <w:tr w:rsidR="006662A8" w14:paraId="42AC507D" w14:textId="77777777" w:rsidTr="004A3B9A">
        <w:trPr>
          <w:cantSplit/>
          <w:trHeight w:val="300"/>
        </w:trPr>
        <w:tc>
          <w:tcPr>
            <w:tcW w:w="12505" w:type="dxa"/>
            <w:gridSpan w:val="4"/>
          </w:tcPr>
          <w:p w14:paraId="1AB32E10" w14:textId="734F7D33" w:rsidR="006662A8" w:rsidRPr="00FA1518" w:rsidRDefault="006662A8" w:rsidP="008478E6">
            <w:pPr>
              <w:ind w:left="1009"/>
              <w:rPr>
                <w:rFonts w:cs="Times New Roman"/>
                <w:sz w:val="20"/>
                <w:szCs w:val="20"/>
              </w:rPr>
            </w:pPr>
            <w:r w:rsidRPr="00FA1518">
              <w:rPr>
                <w:rFonts w:cs="Times New Roman"/>
                <w:sz w:val="20"/>
                <w:szCs w:val="20"/>
              </w:rPr>
              <w:t>c)</w:t>
            </w:r>
            <w:r w:rsidRPr="00FA1518">
              <w:tab/>
            </w:r>
            <w:r w:rsidRPr="00FA1518">
              <w:rPr>
                <w:rFonts w:cs="Times New Roman"/>
                <w:sz w:val="20"/>
                <w:szCs w:val="20"/>
              </w:rPr>
              <w:t>Situations with a large number of other road users, unlikely road infrastructure, or abnormal geographic/environmental conditions</w:t>
            </w:r>
          </w:p>
        </w:tc>
      </w:tr>
      <w:tr w:rsidR="006662A8" w14:paraId="523AA873" w14:textId="77777777" w:rsidTr="004A3B9A">
        <w:trPr>
          <w:cantSplit/>
          <w:trHeight w:val="300"/>
        </w:trPr>
        <w:tc>
          <w:tcPr>
            <w:tcW w:w="12505" w:type="dxa"/>
            <w:gridSpan w:val="4"/>
          </w:tcPr>
          <w:p w14:paraId="51A9B770" w14:textId="7D87728B" w:rsidR="006662A8" w:rsidRPr="00FA1518" w:rsidRDefault="006662A8" w:rsidP="008478E6">
            <w:pPr>
              <w:ind w:left="1009"/>
              <w:rPr>
                <w:rFonts w:cs="Times New Roman"/>
                <w:sz w:val="20"/>
                <w:szCs w:val="20"/>
              </w:rPr>
            </w:pPr>
            <w:r w:rsidRPr="00FA1518">
              <w:rPr>
                <w:rFonts w:cs="Times New Roman"/>
                <w:sz w:val="20"/>
                <w:szCs w:val="20"/>
              </w:rPr>
              <w:t>d)</w:t>
            </w:r>
            <w:r w:rsidRPr="00FA1518">
              <w:rPr>
                <w:rFonts w:cs="Times New Roman"/>
                <w:sz w:val="20"/>
                <w:szCs w:val="20"/>
              </w:rPr>
              <w:tab/>
              <w:t>User interactions</w:t>
            </w:r>
          </w:p>
        </w:tc>
      </w:tr>
      <w:tr w:rsidR="006662A8" w14:paraId="3000BEFE" w14:textId="77777777" w:rsidTr="004A3B9A">
        <w:trPr>
          <w:cantSplit/>
          <w:trHeight w:val="300"/>
        </w:trPr>
        <w:tc>
          <w:tcPr>
            <w:tcW w:w="12505" w:type="dxa"/>
            <w:gridSpan w:val="4"/>
          </w:tcPr>
          <w:p w14:paraId="69CE5986" w14:textId="161EE55D" w:rsidR="006662A8" w:rsidRPr="00FA1518" w:rsidRDefault="006662A8" w:rsidP="008478E6">
            <w:pPr>
              <w:ind w:left="1009"/>
              <w:rPr>
                <w:rFonts w:cs="Times New Roman"/>
                <w:sz w:val="20"/>
                <w:szCs w:val="20"/>
              </w:rPr>
            </w:pPr>
            <w:r w:rsidRPr="00FA1518">
              <w:rPr>
                <w:rFonts w:cs="Times New Roman"/>
                <w:sz w:val="20"/>
                <w:szCs w:val="20"/>
              </w:rPr>
              <w:t>e)</w:t>
            </w:r>
            <w:r w:rsidRPr="00FA1518">
              <w:rPr>
                <w:rFonts w:cs="Times New Roman"/>
                <w:sz w:val="20"/>
                <w:szCs w:val="20"/>
              </w:rPr>
              <w:tab/>
              <w:t>Traffic rule compliance</w:t>
            </w:r>
          </w:p>
        </w:tc>
      </w:tr>
      <w:tr w:rsidR="006662A8" w14:paraId="50FED48E" w14:textId="77777777" w:rsidTr="004A3B9A">
        <w:trPr>
          <w:cantSplit/>
          <w:trHeight w:val="300"/>
        </w:trPr>
        <w:tc>
          <w:tcPr>
            <w:tcW w:w="12505" w:type="dxa"/>
            <w:gridSpan w:val="4"/>
          </w:tcPr>
          <w:p w14:paraId="12D7B0E5" w14:textId="726DE74F" w:rsidR="006662A8" w:rsidRPr="00FA1518" w:rsidRDefault="006662A8" w:rsidP="008478E6">
            <w:pPr>
              <w:ind w:left="1009"/>
              <w:rPr>
                <w:rFonts w:cs="Times New Roman"/>
                <w:sz w:val="20"/>
                <w:szCs w:val="20"/>
              </w:rPr>
            </w:pPr>
            <w:r w:rsidRPr="00FA1518">
              <w:rPr>
                <w:rFonts w:cs="Times New Roman"/>
                <w:sz w:val="20"/>
                <w:szCs w:val="20"/>
              </w:rPr>
              <w:t>f)</w:t>
            </w:r>
            <w:r w:rsidRPr="00FA1518">
              <w:rPr>
                <w:rFonts w:cs="Times New Roman"/>
                <w:sz w:val="20"/>
                <w:szCs w:val="20"/>
              </w:rPr>
              <w:tab/>
              <w:t>Collision avoidance and mitigation</w:t>
            </w:r>
          </w:p>
        </w:tc>
      </w:tr>
      <w:tr w:rsidR="006662A8" w14:paraId="5E1BDDB8" w14:textId="77777777" w:rsidTr="004A3B9A">
        <w:trPr>
          <w:cantSplit/>
          <w:trHeight w:val="300"/>
        </w:trPr>
        <w:tc>
          <w:tcPr>
            <w:tcW w:w="12505" w:type="dxa"/>
            <w:gridSpan w:val="4"/>
          </w:tcPr>
          <w:p w14:paraId="78F2B167" w14:textId="74C38FA2" w:rsidR="006662A8" w:rsidRPr="00FA1518" w:rsidRDefault="006662A8" w:rsidP="008478E6">
            <w:pPr>
              <w:ind w:left="1009"/>
              <w:rPr>
                <w:rFonts w:cs="Times New Roman"/>
                <w:sz w:val="20"/>
                <w:szCs w:val="20"/>
              </w:rPr>
            </w:pPr>
            <w:r w:rsidRPr="00FA1518">
              <w:rPr>
                <w:rFonts w:cs="Times New Roman"/>
                <w:sz w:val="20"/>
                <w:szCs w:val="20"/>
              </w:rPr>
              <w:t>g)</w:t>
            </w:r>
            <w:r w:rsidRPr="00FA1518">
              <w:rPr>
                <w:rFonts w:cs="Times New Roman"/>
                <w:sz w:val="20"/>
                <w:szCs w:val="20"/>
              </w:rPr>
              <w:tab/>
              <w:t>ODD boundaries and fallback to MRC</w:t>
            </w:r>
          </w:p>
        </w:tc>
      </w:tr>
      <w:tr w:rsidR="006662A8" w14:paraId="42C24EDB" w14:textId="77777777" w:rsidTr="004A3B9A">
        <w:trPr>
          <w:cantSplit/>
          <w:trHeight w:val="300"/>
        </w:trPr>
        <w:tc>
          <w:tcPr>
            <w:tcW w:w="12505" w:type="dxa"/>
            <w:gridSpan w:val="4"/>
          </w:tcPr>
          <w:p w14:paraId="5749673C" w14:textId="3FD7761C" w:rsidR="006662A8" w:rsidRPr="00FA1518" w:rsidRDefault="006662A8" w:rsidP="008478E6">
            <w:pPr>
              <w:ind w:left="1009"/>
              <w:rPr>
                <w:rFonts w:cs="Times New Roman"/>
                <w:sz w:val="20"/>
                <w:szCs w:val="20"/>
              </w:rPr>
            </w:pPr>
            <w:r w:rsidRPr="00FA1518">
              <w:rPr>
                <w:rFonts w:cs="Times New Roman"/>
                <w:sz w:val="20"/>
                <w:szCs w:val="20"/>
              </w:rPr>
              <w:t xml:space="preserve">h) </w:t>
            </w:r>
            <w:r w:rsidRPr="00FA1518">
              <w:rPr>
                <w:rFonts w:cs="Times New Roman"/>
                <w:sz w:val="20"/>
                <w:szCs w:val="20"/>
              </w:rPr>
              <w:tab/>
              <w:t>DSSAD and ISMR capabilities</w:t>
            </w:r>
          </w:p>
        </w:tc>
      </w:tr>
      <w:tr w:rsidR="006662A8" w14:paraId="5FE36959" w14:textId="77777777" w:rsidTr="004A3B9A">
        <w:trPr>
          <w:cantSplit/>
          <w:trHeight w:val="300"/>
        </w:trPr>
        <w:tc>
          <w:tcPr>
            <w:tcW w:w="12505" w:type="dxa"/>
            <w:gridSpan w:val="4"/>
          </w:tcPr>
          <w:p w14:paraId="727404C9" w14:textId="64496568" w:rsidR="006662A8" w:rsidRPr="00FA1518" w:rsidRDefault="006662A8" w:rsidP="008478E6">
            <w:pPr>
              <w:rPr>
                <w:rFonts w:cs="Times New Roman"/>
                <w:sz w:val="20"/>
                <w:szCs w:val="20"/>
              </w:rPr>
            </w:pPr>
            <w:r w:rsidRPr="00FA1518">
              <w:rPr>
                <w:rFonts w:cs="Times New Roman"/>
                <w:sz w:val="20"/>
                <w:szCs w:val="20"/>
              </w:rPr>
              <w:lastRenderedPageBreak/>
              <w:t>7.3.3.1.2.</w:t>
            </w:r>
            <w:r w:rsidRPr="00FA1518">
              <w:rPr>
                <w:rFonts w:cs="Times New Roman"/>
                <w:sz w:val="20"/>
                <w:szCs w:val="20"/>
              </w:rPr>
              <w:tab/>
              <w:t>The assessor shall ensure that the physical testing (proving ground and/or public road) facilities and environment and the virtual testing environment as applicable are suitable to conduct the testing and confirm the evidence provided by the manufacturer to support the safety case in line with the provisions laid down in 7.2. and sub-paragraphs.</w:t>
            </w:r>
          </w:p>
        </w:tc>
      </w:tr>
      <w:tr w:rsidR="006662A8" w14:paraId="578778FB" w14:textId="77777777" w:rsidTr="004A3B9A">
        <w:trPr>
          <w:cantSplit/>
          <w:trHeight w:val="300"/>
        </w:trPr>
        <w:tc>
          <w:tcPr>
            <w:tcW w:w="12505" w:type="dxa"/>
            <w:gridSpan w:val="4"/>
          </w:tcPr>
          <w:p w14:paraId="7BEACE76" w14:textId="75936B14" w:rsidR="006662A8" w:rsidRPr="00FA1518" w:rsidRDefault="006662A8" w:rsidP="008478E6">
            <w:pPr>
              <w:rPr>
                <w:rFonts w:cs="Times New Roman"/>
                <w:sz w:val="20"/>
                <w:szCs w:val="20"/>
              </w:rPr>
            </w:pPr>
            <w:r w:rsidRPr="00FA1518">
              <w:rPr>
                <w:rFonts w:cs="Times New Roman"/>
                <w:sz w:val="20"/>
                <w:szCs w:val="20"/>
              </w:rPr>
              <w:t>7.3.3.1.3.</w:t>
            </w:r>
            <w:r w:rsidRPr="00FA1518">
              <w:rPr>
                <w:rFonts w:cs="Times New Roman"/>
                <w:sz w:val="20"/>
                <w:szCs w:val="20"/>
              </w:rPr>
              <w:tab/>
              <w:t>The assessor shall compare the information generated by the confirmatory testing with the evidence produced by the manufacturer to check that there is an appropriate level of consistency between them.</w:t>
            </w:r>
          </w:p>
        </w:tc>
      </w:tr>
      <w:tr w:rsidR="006662A8" w14:paraId="5C068787" w14:textId="77777777" w:rsidTr="004A3B9A">
        <w:trPr>
          <w:cantSplit/>
          <w:trHeight w:val="300"/>
        </w:trPr>
        <w:tc>
          <w:tcPr>
            <w:tcW w:w="12505" w:type="dxa"/>
            <w:gridSpan w:val="4"/>
          </w:tcPr>
          <w:p w14:paraId="2BB45376" w14:textId="49250EC2" w:rsidR="006662A8" w:rsidRPr="00FA1518" w:rsidRDefault="006662A8" w:rsidP="008478E6">
            <w:pPr>
              <w:rPr>
                <w:rFonts w:cs="Times New Roman"/>
                <w:sz w:val="20"/>
                <w:szCs w:val="20"/>
              </w:rPr>
            </w:pPr>
            <w:r w:rsidRPr="00FA1518">
              <w:rPr>
                <w:rFonts w:cs="Times New Roman"/>
                <w:sz w:val="20"/>
                <w:szCs w:val="20"/>
              </w:rPr>
              <w:t>7.3.3.1.4.</w:t>
            </w:r>
            <w:r w:rsidRPr="00FA1518">
              <w:rPr>
                <w:rFonts w:cs="Times New Roman"/>
                <w:sz w:val="20"/>
                <w:szCs w:val="20"/>
              </w:rPr>
              <w:tab/>
              <w:t>The assessor’s confirmatory testing strategy may identify a test case that is within the ODD but not easily compared to an existing result provided by the manufacture. This case should still be considered and the results compared with the manufacturer’s expected behaviour. The expected behaviour should be determined in discussion with the manufacturer.</w:t>
            </w:r>
          </w:p>
        </w:tc>
      </w:tr>
      <w:tr w:rsidR="006662A8" w14:paraId="2DABBCF4" w14:textId="77777777" w:rsidTr="004A3B9A">
        <w:trPr>
          <w:cantSplit/>
          <w:trHeight w:val="300"/>
        </w:trPr>
        <w:tc>
          <w:tcPr>
            <w:tcW w:w="12505" w:type="dxa"/>
            <w:gridSpan w:val="4"/>
          </w:tcPr>
          <w:p w14:paraId="403B0896" w14:textId="6A6CEEDD" w:rsidR="006662A8" w:rsidRPr="00FA1518" w:rsidRDefault="006662A8" w:rsidP="008478E6">
            <w:pPr>
              <w:rPr>
                <w:rFonts w:cs="Times New Roman"/>
                <w:sz w:val="20"/>
                <w:szCs w:val="20"/>
              </w:rPr>
            </w:pPr>
            <w:r w:rsidRPr="00FA1518">
              <w:rPr>
                <w:rFonts w:cs="Times New Roman"/>
                <w:sz w:val="20"/>
                <w:szCs w:val="20"/>
              </w:rPr>
              <w:t>7.3.3.1.2.1.</w:t>
            </w:r>
            <w:r w:rsidRPr="00FA1518">
              <w:rPr>
                <w:rFonts w:cs="Times New Roman"/>
                <w:sz w:val="20"/>
                <w:szCs w:val="20"/>
              </w:rPr>
              <w:tab/>
              <w:t>If the assessor is unable to confirm that there is an appropriate level of consistency between the results, the manufacturer shall review the alleged discrepancies and take appropriate action to resolve them.</w:t>
            </w:r>
          </w:p>
        </w:tc>
      </w:tr>
      <w:tr w:rsidR="006662A8" w14:paraId="17DD7DE4" w14:textId="77777777" w:rsidTr="004A3B9A">
        <w:trPr>
          <w:cantSplit/>
          <w:trHeight w:val="463"/>
        </w:trPr>
        <w:tc>
          <w:tcPr>
            <w:tcW w:w="12505" w:type="dxa"/>
            <w:gridSpan w:val="4"/>
          </w:tcPr>
          <w:p w14:paraId="1A280B15" w14:textId="2F5C22AB" w:rsidR="006662A8" w:rsidRPr="00FA1518" w:rsidRDefault="006662A8" w:rsidP="008478E6">
            <w:pPr>
              <w:rPr>
                <w:rFonts w:cs="Times New Roman"/>
                <w:sz w:val="20"/>
                <w:szCs w:val="20"/>
              </w:rPr>
            </w:pPr>
            <w:r w:rsidRPr="00FA1518">
              <w:rPr>
                <w:rFonts w:cs="Times New Roman"/>
                <w:sz w:val="20"/>
                <w:szCs w:val="20"/>
              </w:rPr>
              <w:t>7.3.3.2.</w:t>
            </w:r>
            <w:r w:rsidRPr="00FA1518">
              <w:rPr>
                <w:rFonts w:cs="Times New Roman"/>
                <w:sz w:val="20"/>
                <w:szCs w:val="20"/>
              </w:rPr>
              <w:tab/>
              <w:t>Virtual testing</w:t>
            </w:r>
          </w:p>
        </w:tc>
      </w:tr>
      <w:tr w:rsidR="006662A8" w14:paraId="7AF993AC" w14:textId="77777777" w:rsidTr="004A3B9A">
        <w:trPr>
          <w:cantSplit/>
          <w:trHeight w:val="300"/>
        </w:trPr>
        <w:tc>
          <w:tcPr>
            <w:tcW w:w="12505" w:type="dxa"/>
            <w:gridSpan w:val="4"/>
            <w:shd w:val="clear" w:color="auto" w:fill="FAE2D5" w:themeFill="accent2" w:themeFillTint="33"/>
          </w:tcPr>
          <w:p w14:paraId="026DC54D" w14:textId="62906B41" w:rsidR="006662A8" w:rsidRPr="00FA1518" w:rsidRDefault="006662A8" w:rsidP="008478E6">
            <w:pPr>
              <w:rPr>
                <w:rFonts w:cs="Times New Roman"/>
                <w:sz w:val="20"/>
                <w:szCs w:val="20"/>
              </w:rPr>
            </w:pPr>
            <w:r w:rsidRPr="00FA1518">
              <w:rPr>
                <w:rFonts w:cs="Times New Roman"/>
                <w:strike/>
                <w:sz w:val="20"/>
                <w:szCs w:val="20"/>
              </w:rPr>
              <w:t>[7.3.3.2.1.</w:t>
            </w:r>
            <w:r w:rsidRPr="00FA1518">
              <w:rPr>
                <w:rFonts w:cs="Times New Roman"/>
                <w:strike/>
                <w:sz w:val="20"/>
                <w:szCs w:val="20"/>
              </w:rPr>
              <w:tab/>
              <w:t>The assessor may conduct or require virtual testing to confirm the evidence submitted by the manufacturer performance of the ADS in a number of selected relevant nominal, critical, and failure scenarios.]</w:t>
            </w:r>
          </w:p>
        </w:tc>
      </w:tr>
      <w:tr w:rsidR="006662A8" w14:paraId="6116B75E" w14:textId="77777777" w:rsidTr="004A3B9A">
        <w:trPr>
          <w:cantSplit/>
          <w:trHeight w:val="300"/>
        </w:trPr>
        <w:tc>
          <w:tcPr>
            <w:tcW w:w="12505" w:type="dxa"/>
            <w:gridSpan w:val="4"/>
          </w:tcPr>
          <w:p w14:paraId="36041DB0" w14:textId="2DB86971" w:rsidR="006662A8" w:rsidRPr="00D56ED3" w:rsidRDefault="006662A8" w:rsidP="008478E6">
            <w:pPr>
              <w:rPr>
                <w:rFonts w:cs="Times New Roman"/>
                <w:sz w:val="20"/>
                <w:szCs w:val="20"/>
              </w:rPr>
            </w:pPr>
            <w:r w:rsidRPr="00D56ED3">
              <w:rPr>
                <w:rFonts w:cs="Times New Roman"/>
                <w:sz w:val="20"/>
                <w:szCs w:val="20"/>
              </w:rPr>
              <w:t xml:space="preserve">7.3.3.2.1.1. </w:t>
            </w:r>
            <w:r w:rsidRPr="00D56ED3">
              <w:rPr>
                <w:rFonts w:cs="Times New Roman"/>
                <w:sz w:val="20"/>
                <w:szCs w:val="20"/>
              </w:rPr>
              <w:tab/>
              <w:t>The provisions included in the following paragraphs until 7.3.3.2. apply in the case that confirmatory virtual testing are conducted or required.</w:t>
            </w:r>
          </w:p>
        </w:tc>
      </w:tr>
      <w:tr w:rsidR="006662A8" w14:paraId="7BBA378A" w14:textId="77777777" w:rsidTr="004A3B9A">
        <w:trPr>
          <w:cantSplit/>
          <w:trHeight w:val="300"/>
        </w:trPr>
        <w:tc>
          <w:tcPr>
            <w:tcW w:w="12505" w:type="dxa"/>
            <w:gridSpan w:val="4"/>
          </w:tcPr>
          <w:p w14:paraId="2A326036" w14:textId="2015BAF1" w:rsidR="006662A8" w:rsidRPr="00D56ED3" w:rsidRDefault="006662A8" w:rsidP="008478E6">
            <w:pPr>
              <w:rPr>
                <w:rFonts w:cs="Times New Roman"/>
                <w:sz w:val="20"/>
                <w:szCs w:val="20"/>
              </w:rPr>
            </w:pPr>
            <w:r w:rsidRPr="00D56ED3">
              <w:rPr>
                <w:rFonts w:cs="Times New Roman"/>
                <w:sz w:val="20"/>
                <w:szCs w:val="20"/>
              </w:rPr>
              <w:t>7.3.3.2.1.2.</w:t>
            </w:r>
            <w:r w:rsidRPr="00D56ED3">
              <w:rPr>
                <w:rFonts w:cs="Times New Roman"/>
                <w:sz w:val="20"/>
                <w:szCs w:val="20"/>
              </w:rPr>
              <w:tab/>
              <w:t>The assessor shall demonstrate that the simulation toolchain used for virtual testing complies with the requirements laid down in 6.2.1.</w:t>
            </w:r>
          </w:p>
        </w:tc>
      </w:tr>
      <w:tr w:rsidR="006662A8" w14:paraId="1DE312B6" w14:textId="77777777" w:rsidTr="004A3B9A">
        <w:trPr>
          <w:cantSplit/>
          <w:trHeight w:val="300"/>
        </w:trPr>
        <w:tc>
          <w:tcPr>
            <w:tcW w:w="12505" w:type="dxa"/>
            <w:gridSpan w:val="4"/>
          </w:tcPr>
          <w:p w14:paraId="1E5F0DF8" w14:textId="5C44629D" w:rsidR="006662A8" w:rsidRPr="00FA1518" w:rsidRDefault="006662A8" w:rsidP="008478E6">
            <w:pPr>
              <w:rPr>
                <w:rFonts w:cs="Times New Roman"/>
                <w:sz w:val="20"/>
                <w:szCs w:val="20"/>
              </w:rPr>
            </w:pPr>
            <w:r w:rsidRPr="00FA1518">
              <w:rPr>
                <w:rFonts w:cs="Times New Roman"/>
                <w:sz w:val="20"/>
                <w:szCs w:val="20"/>
              </w:rPr>
              <w:t>7.3.3.2.1.3.</w:t>
            </w:r>
            <w:r w:rsidRPr="00FA1518">
              <w:rPr>
                <w:rFonts w:cs="Times New Roman"/>
                <w:sz w:val="20"/>
                <w:szCs w:val="20"/>
              </w:rPr>
              <w:tab/>
              <w:t>The assessor shall document their choices for the scenarios selected.</w:t>
            </w:r>
          </w:p>
        </w:tc>
      </w:tr>
      <w:tr w:rsidR="006662A8" w14:paraId="026F6183" w14:textId="77777777" w:rsidTr="004A3B9A">
        <w:trPr>
          <w:cantSplit/>
          <w:trHeight w:val="300"/>
        </w:trPr>
        <w:tc>
          <w:tcPr>
            <w:tcW w:w="12505" w:type="dxa"/>
            <w:gridSpan w:val="4"/>
          </w:tcPr>
          <w:p w14:paraId="2C99C4F1" w14:textId="509C8543" w:rsidR="006662A8" w:rsidRPr="00FA1518" w:rsidRDefault="006662A8" w:rsidP="008478E6">
            <w:pPr>
              <w:rPr>
                <w:rFonts w:cs="Times New Roman"/>
                <w:sz w:val="20"/>
                <w:szCs w:val="20"/>
              </w:rPr>
            </w:pPr>
            <w:r w:rsidRPr="00FA1518">
              <w:rPr>
                <w:rFonts w:cs="Times New Roman"/>
                <w:sz w:val="20"/>
                <w:szCs w:val="20"/>
              </w:rPr>
              <w:t>7.3.3.2.2.</w:t>
            </w:r>
            <w:r w:rsidRPr="00FA1518">
              <w:rPr>
                <w:rFonts w:cs="Times New Roman"/>
                <w:sz w:val="20"/>
                <w:szCs w:val="20"/>
              </w:rPr>
              <w:tab/>
              <w:t>The assessor may request to use the virtual testing environment used by the manufacturer to carry out confirmatory virtual testing.</w:t>
            </w:r>
          </w:p>
        </w:tc>
      </w:tr>
      <w:tr w:rsidR="006662A8" w14:paraId="1F2674D5" w14:textId="77777777" w:rsidTr="004A3B9A">
        <w:trPr>
          <w:cantSplit/>
          <w:trHeight w:val="300"/>
        </w:trPr>
        <w:tc>
          <w:tcPr>
            <w:tcW w:w="12505" w:type="dxa"/>
            <w:gridSpan w:val="4"/>
          </w:tcPr>
          <w:p w14:paraId="021AF1B0" w14:textId="6A73AC40" w:rsidR="006662A8" w:rsidRPr="00FA1518" w:rsidRDefault="006662A8" w:rsidP="008478E6">
            <w:pPr>
              <w:rPr>
                <w:rFonts w:cs="Times New Roman"/>
                <w:sz w:val="20"/>
                <w:szCs w:val="20"/>
              </w:rPr>
            </w:pPr>
            <w:r w:rsidRPr="00FA1518">
              <w:rPr>
                <w:rFonts w:cs="Times New Roman"/>
                <w:sz w:val="20"/>
                <w:szCs w:val="20"/>
              </w:rPr>
              <w:t>7.3.3.3.</w:t>
            </w:r>
            <w:r w:rsidRPr="00FA1518">
              <w:rPr>
                <w:rFonts w:cs="Times New Roman"/>
                <w:sz w:val="20"/>
                <w:szCs w:val="20"/>
              </w:rPr>
              <w:tab/>
              <w:t xml:space="preserve">Track testing </w:t>
            </w:r>
          </w:p>
        </w:tc>
      </w:tr>
      <w:tr w:rsidR="006662A8" w14:paraId="062E94A9" w14:textId="77777777" w:rsidTr="004A3B9A">
        <w:trPr>
          <w:cantSplit/>
          <w:trHeight w:val="300"/>
        </w:trPr>
        <w:tc>
          <w:tcPr>
            <w:tcW w:w="12505" w:type="dxa"/>
            <w:gridSpan w:val="4"/>
            <w:shd w:val="clear" w:color="auto" w:fill="FAE2D5" w:themeFill="accent2" w:themeFillTint="33"/>
          </w:tcPr>
          <w:p w14:paraId="4F5038F1" w14:textId="36766DE3" w:rsidR="006662A8" w:rsidRPr="00FA1518" w:rsidRDefault="006662A8" w:rsidP="008478E6">
            <w:pPr>
              <w:rPr>
                <w:rFonts w:cs="Times New Roman"/>
                <w:sz w:val="20"/>
                <w:szCs w:val="20"/>
              </w:rPr>
            </w:pPr>
            <w:r w:rsidRPr="00FA1518">
              <w:rPr>
                <w:rFonts w:cs="Times New Roman"/>
                <w:strike/>
                <w:sz w:val="20"/>
                <w:szCs w:val="20"/>
              </w:rPr>
              <w:t>[7.3.3.3.1.</w:t>
            </w:r>
            <w:r w:rsidRPr="00FA1518">
              <w:rPr>
                <w:rFonts w:cs="Times New Roman"/>
                <w:strike/>
                <w:sz w:val="20"/>
                <w:szCs w:val="20"/>
              </w:rPr>
              <w:tab/>
              <w:t>The assessor shall conduct or require the use of track testing to confirm the performance of the ADS in a number of selected relevant nominal, critical, and failure scenarios, unless the assessor deems that these scenarios can be sufficiently covered through real-world confirmatory testing.]</w:t>
            </w:r>
          </w:p>
        </w:tc>
      </w:tr>
      <w:tr w:rsidR="006662A8" w14:paraId="137D0BE6" w14:textId="77777777" w:rsidTr="004A3B9A">
        <w:trPr>
          <w:cantSplit/>
          <w:trHeight w:val="300"/>
        </w:trPr>
        <w:tc>
          <w:tcPr>
            <w:tcW w:w="12505" w:type="dxa"/>
            <w:gridSpan w:val="4"/>
          </w:tcPr>
          <w:p w14:paraId="37776161" w14:textId="474284B5" w:rsidR="006662A8" w:rsidRPr="00FA1518" w:rsidRDefault="006662A8" w:rsidP="008478E6">
            <w:pPr>
              <w:rPr>
                <w:rFonts w:cs="Times New Roman"/>
                <w:strike/>
                <w:sz w:val="20"/>
                <w:szCs w:val="20"/>
              </w:rPr>
            </w:pPr>
            <w:r w:rsidRPr="00FA1518">
              <w:rPr>
                <w:rFonts w:cs="Times New Roman"/>
                <w:sz w:val="20"/>
                <w:szCs w:val="20"/>
              </w:rPr>
              <w:t xml:space="preserve">7.3.3.3.1.1. </w:t>
            </w:r>
            <w:r w:rsidRPr="00FA1518">
              <w:rPr>
                <w:rFonts w:cs="Times New Roman"/>
                <w:sz w:val="20"/>
                <w:szCs w:val="20"/>
              </w:rPr>
              <w:tab/>
              <w:t>The provisions included in the following paragraphs until 7.3.3.4. apply in the case that confirmatory track testing are conducted or required.</w:t>
            </w:r>
          </w:p>
        </w:tc>
      </w:tr>
      <w:tr w:rsidR="006662A8" w14:paraId="64384E9E" w14:textId="77777777" w:rsidTr="004A3B9A">
        <w:trPr>
          <w:cantSplit/>
          <w:trHeight w:val="300"/>
        </w:trPr>
        <w:tc>
          <w:tcPr>
            <w:tcW w:w="12505" w:type="dxa"/>
            <w:gridSpan w:val="4"/>
          </w:tcPr>
          <w:p w14:paraId="7ED4EE77" w14:textId="71ABB921" w:rsidR="006662A8" w:rsidRPr="00FA1518" w:rsidRDefault="006662A8" w:rsidP="008478E6">
            <w:pPr>
              <w:rPr>
                <w:rFonts w:cs="Times New Roman"/>
                <w:strike/>
                <w:sz w:val="20"/>
                <w:szCs w:val="20"/>
              </w:rPr>
            </w:pPr>
            <w:r w:rsidRPr="00FA1518">
              <w:rPr>
                <w:rFonts w:cs="Times New Roman"/>
                <w:sz w:val="20"/>
                <w:szCs w:val="20"/>
              </w:rPr>
              <w:t>7.3.3.3.1.2.</w:t>
            </w:r>
            <w:r w:rsidRPr="00FA1518">
              <w:rPr>
                <w:rFonts w:cs="Times New Roman"/>
                <w:sz w:val="20"/>
                <w:szCs w:val="20"/>
              </w:rPr>
              <w:tab/>
              <w:t>The assessor shall explain and document their choices for the scenarios used to test the ADS.</w:t>
            </w:r>
          </w:p>
        </w:tc>
      </w:tr>
      <w:tr w:rsidR="006662A8" w14:paraId="69E25BD8" w14:textId="77777777" w:rsidTr="004A3B9A">
        <w:trPr>
          <w:cantSplit/>
          <w:trHeight w:val="300"/>
        </w:trPr>
        <w:tc>
          <w:tcPr>
            <w:tcW w:w="12505" w:type="dxa"/>
            <w:gridSpan w:val="4"/>
          </w:tcPr>
          <w:p w14:paraId="361ED407" w14:textId="63EA2757" w:rsidR="006662A8" w:rsidRPr="00FA1518" w:rsidRDefault="006662A8" w:rsidP="008478E6">
            <w:pPr>
              <w:rPr>
                <w:rFonts w:cs="Times New Roman"/>
                <w:strike/>
                <w:sz w:val="20"/>
                <w:szCs w:val="20"/>
              </w:rPr>
            </w:pPr>
            <w:r w:rsidRPr="00FA1518">
              <w:rPr>
                <w:rFonts w:cs="Times New Roman"/>
                <w:sz w:val="20"/>
                <w:szCs w:val="20"/>
              </w:rPr>
              <w:t>7.3.3.3.2.</w:t>
            </w:r>
            <w:r w:rsidRPr="00FA1518">
              <w:rPr>
                <w:rFonts w:cs="Times New Roman"/>
                <w:sz w:val="20"/>
                <w:szCs w:val="20"/>
              </w:rPr>
              <w:tab/>
              <w:t xml:space="preserve">Any track testing shall be conducted on a testing ground that is part of, or suitably represents, the ODD of the ADS and complies with the requirements laid down in 6.2.2. </w:t>
            </w:r>
          </w:p>
        </w:tc>
      </w:tr>
      <w:tr w:rsidR="006662A8" w14:paraId="4E52283F" w14:textId="77777777" w:rsidTr="004A3B9A">
        <w:trPr>
          <w:cantSplit/>
          <w:trHeight w:val="300"/>
        </w:trPr>
        <w:tc>
          <w:tcPr>
            <w:tcW w:w="12505" w:type="dxa"/>
            <w:gridSpan w:val="4"/>
          </w:tcPr>
          <w:p w14:paraId="67A2B661" w14:textId="28F4144A" w:rsidR="006662A8" w:rsidRPr="00FA1518" w:rsidRDefault="006662A8" w:rsidP="008478E6">
            <w:pPr>
              <w:rPr>
                <w:rFonts w:cs="Times New Roman"/>
                <w:sz w:val="20"/>
                <w:szCs w:val="20"/>
              </w:rPr>
            </w:pPr>
            <w:r w:rsidRPr="00FA1518">
              <w:rPr>
                <w:rFonts w:cs="Times New Roman"/>
                <w:sz w:val="20"/>
                <w:szCs w:val="20"/>
              </w:rPr>
              <w:lastRenderedPageBreak/>
              <w:t>7.3.3.3.2.1.</w:t>
            </w:r>
            <w:r w:rsidRPr="00FA1518">
              <w:rPr>
                <w:rFonts w:cs="Times New Roman"/>
                <w:sz w:val="20"/>
                <w:szCs w:val="20"/>
              </w:rPr>
              <w:tab/>
              <w:t>The assessor may request to use the testing ground used by the manufacturer to carry out confirmatory track testing.</w:t>
            </w:r>
          </w:p>
        </w:tc>
      </w:tr>
      <w:tr w:rsidR="006662A8" w14:paraId="418C38C3" w14:textId="77777777" w:rsidTr="004A3B9A">
        <w:trPr>
          <w:cantSplit/>
          <w:trHeight w:val="300"/>
        </w:trPr>
        <w:tc>
          <w:tcPr>
            <w:tcW w:w="12505" w:type="dxa"/>
            <w:gridSpan w:val="4"/>
          </w:tcPr>
          <w:p w14:paraId="6A1A58C8" w14:textId="36BB3300" w:rsidR="006662A8" w:rsidRPr="00FA1518" w:rsidRDefault="006662A8" w:rsidP="008478E6">
            <w:pPr>
              <w:rPr>
                <w:rFonts w:cs="Times New Roman"/>
                <w:sz w:val="20"/>
                <w:szCs w:val="20"/>
              </w:rPr>
            </w:pPr>
            <w:r w:rsidRPr="00FA1518">
              <w:rPr>
                <w:rFonts w:cs="Times New Roman"/>
                <w:sz w:val="20"/>
                <w:szCs w:val="20"/>
              </w:rPr>
              <w:t>7.3.3.3.3.</w:t>
            </w:r>
            <w:r w:rsidRPr="00FA1518">
              <w:rPr>
                <w:rFonts w:cs="Times New Roman"/>
                <w:sz w:val="20"/>
                <w:szCs w:val="20"/>
              </w:rPr>
              <w:tab/>
              <w:t>Track testing may be conducted to verify that ADS responds safely to situations:</w:t>
            </w:r>
          </w:p>
        </w:tc>
      </w:tr>
      <w:tr w:rsidR="006662A8" w14:paraId="35C904A6" w14:textId="77777777" w:rsidTr="004A3B9A">
        <w:trPr>
          <w:cantSplit/>
          <w:trHeight w:val="300"/>
        </w:trPr>
        <w:tc>
          <w:tcPr>
            <w:tcW w:w="12505" w:type="dxa"/>
            <w:gridSpan w:val="4"/>
          </w:tcPr>
          <w:p w14:paraId="1D76448F" w14:textId="092A6A9B" w:rsidR="006662A8" w:rsidRPr="00FA1518" w:rsidRDefault="006662A8" w:rsidP="008478E6">
            <w:pPr>
              <w:ind w:left="1009"/>
              <w:rPr>
                <w:rFonts w:cs="Times New Roman"/>
                <w:sz w:val="20"/>
                <w:szCs w:val="20"/>
              </w:rPr>
            </w:pPr>
            <w:r w:rsidRPr="00FA1518">
              <w:rPr>
                <w:rFonts w:cs="Times New Roman"/>
                <w:sz w:val="20"/>
                <w:szCs w:val="20"/>
              </w:rPr>
              <w:t>a) occurring within the ODD;</w:t>
            </w:r>
          </w:p>
        </w:tc>
      </w:tr>
      <w:tr w:rsidR="006662A8" w14:paraId="3B5A78A6" w14:textId="77777777" w:rsidTr="004A3B9A">
        <w:trPr>
          <w:cantSplit/>
          <w:trHeight w:val="300"/>
        </w:trPr>
        <w:tc>
          <w:tcPr>
            <w:tcW w:w="12505" w:type="dxa"/>
            <w:gridSpan w:val="4"/>
          </w:tcPr>
          <w:p w14:paraId="40A6DF02" w14:textId="3B485F73" w:rsidR="006662A8" w:rsidRPr="00FA1518" w:rsidRDefault="006662A8" w:rsidP="008478E6">
            <w:pPr>
              <w:ind w:left="1009"/>
              <w:rPr>
                <w:rFonts w:cs="Times New Roman"/>
                <w:sz w:val="20"/>
                <w:szCs w:val="20"/>
              </w:rPr>
            </w:pPr>
            <w:r w:rsidRPr="00FA1518">
              <w:rPr>
                <w:rFonts w:cs="Times New Roman"/>
                <w:sz w:val="20"/>
                <w:szCs w:val="20"/>
              </w:rPr>
              <w:t>b) occurring while crossing the ODD boundaries;</w:t>
            </w:r>
          </w:p>
        </w:tc>
      </w:tr>
      <w:tr w:rsidR="006662A8" w14:paraId="31762976" w14:textId="77777777" w:rsidTr="004A3B9A">
        <w:trPr>
          <w:cantSplit/>
          <w:trHeight w:val="300"/>
        </w:trPr>
        <w:tc>
          <w:tcPr>
            <w:tcW w:w="12505" w:type="dxa"/>
            <w:gridSpan w:val="4"/>
          </w:tcPr>
          <w:p w14:paraId="64B26D90" w14:textId="62829FE2" w:rsidR="006662A8" w:rsidRPr="00FA1518" w:rsidRDefault="006662A8" w:rsidP="008478E6">
            <w:pPr>
              <w:ind w:left="1009"/>
              <w:rPr>
                <w:rFonts w:cs="Times New Roman"/>
                <w:sz w:val="20"/>
                <w:szCs w:val="20"/>
              </w:rPr>
            </w:pPr>
            <w:r w:rsidRPr="00FA1518">
              <w:rPr>
                <w:rFonts w:cs="Times New Roman"/>
                <w:sz w:val="20"/>
                <w:szCs w:val="20"/>
              </w:rPr>
              <w:t>c) concerning its activation outside of the ODD.</w:t>
            </w:r>
          </w:p>
        </w:tc>
      </w:tr>
      <w:tr w:rsidR="006662A8" w14:paraId="7990B374" w14:textId="77777777" w:rsidTr="004A3B9A">
        <w:trPr>
          <w:cantSplit/>
          <w:trHeight w:val="300"/>
        </w:trPr>
        <w:tc>
          <w:tcPr>
            <w:tcW w:w="12505" w:type="dxa"/>
            <w:gridSpan w:val="4"/>
          </w:tcPr>
          <w:p w14:paraId="1C84DA9D" w14:textId="0F7103A5" w:rsidR="006662A8" w:rsidRPr="00FA1518" w:rsidRDefault="006662A8" w:rsidP="008478E6">
            <w:pPr>
              <w:rPr>
                <w:rFonts w:cs="Times New Roman"/>
                <w:sz w:val="20"/>
                <w:szCs w:val="20"/>
              </w:rPr>
            </w:pPr>
            <w:r w:rsidRPr="00FA1518">
              <w:rPr>
                <w:rFonts w:cs="Times New Roman"/>
                <w:sz w:val="20"/>
                <w:szCs w:val="20"/>
              </w:rPr>
              <w:t>7.3.3.3.4.</w:t>
            </w:r>
            <w:r w:rsidRPr="00FA1518">
              <w:rPr>
                <w:rFonts w:cs="Times New Roman"/>
                <w:sz w:val="20"/>
                <w:szCs w:val="20"/>
              </w:rPr>
              <w:tab/>
              <w:t>The assessor shall consider how to manage real world variations. Variations may include, but are not limited to, changes in lighting conditions, weather, road surface conditions, and surrounding traffic behaviour. The assessor shall confirm that the ADS maintain safe performance within its ODD and verify that the ADS responds to approaching and crossing of ODD boundaries in line with the safety case.</w:t>
            </w:r>
          </w:p>
        </w:tc>
      </w:tr>
      <w:tr w:rsidR="006662A8" w14:paraId="4975F7EE" w14:textId="77777777" w:rsidTr="004A3B9A">
        <w:trPr>
          <w:cantSplit/>
          <w:trHeight w:val="300"/>
        </w:trPr>
        <w:tc>
          <w:tcPr>
            <w:tcW w:w="12505" w:type="dxa"/>
            <w:gridSpan w:val="4"/>
          </w:tcPr>
          <w:p w14:paraId="3DA15902" w14:textId="2EC80423" w:rsidR="006662A8" w:rsidRPr="00FA1518" w:rsidRDefault="006662A8" w:rsidP="008478E6">
            <w:pPr>
              <w:rPr>
                <w:rFonts w:cs="Times New Roman"/>
                <w:sz w:val="20"/>
                <w:szCs w:val="20"/>
              </w:rPr>
            </w:pPr>
            <w:r w:rsidRPr="00FA1518">
              <w:rPr>
                <w:rFonts w:cs="Times New Roman"/>
                <w:sz w:val="20"/>
                <w:szCs w:val="20"/>
              </w:rPr>
              <w:t>7.3.3.3.5.</w:t>
            </w:r>
            <w:r w:rsidRPr="00FA1518">
              <w:rPr>
                <w:rFonts w:cs="Times New Roman"/>
                <w:sz w:val="20"/>
                <w:szCs w:val="20"/>
              </w:rPr>
              <w:tab/>
              <w:t>The assessor shall ensure an appropriate protocol is used for recording the track testing. It will contain at least minimum requirements on test relevant data collection and analysis, e.g., how the data is recorded, how measurements are derived from the recorded data, and how the measurements are analysed.</w:t>
            </w:r>
          </w:p>
        </w:tc>
      </w:tr>
      <w:tr w:rsidR="006662A8" w14:paraId="13D2B532" w14:textId="77777777" w:rsidTr="004A3B9A">
        <w:trPr>
          <w:cantSplit/>
          <w:trHeight w:val="300"/>
        </w:trPr>
        <w:tc>
          <w:tcPr>
            <w:tcW w:w="12505" w:type="dxa"/>
            <w:gridSpan w:val="4"/>
          </w:tcPr>
          <w:p w14:paraId="26A0F8E1" w14:textId="3B7FBED0" w:rsidR="006662A8" w:rsidRPr="00FA1518" w:rsidRDefault="006662A8" w:rsidP="008478E6">
            <w:pPr>
              <w:rPr>
                <w:rFonts w:cs="Times New Roman"/>
                <w:sz w:val="20"/>
                <w:szCs w:val="20"/>
              </w:rPr>
            </w:pPr>
            <w:r w:rsidRPr="00FA1518">
              <w:rPr>
                <w:rFonts w:cs="Times New Roman"/>
                <w:sz w:val="20"/>
                <w:szCs w:val="20"/>
              </w:rPr>
              <w:t>7.3.3.3.6.</w:t>
            </w:r>
            <w:r w:rsidRPr="00FA1518">
              <w:rPr>
                <w:rFonts w:cs="Times New Roman"/>
                <w:sz w:val="20"/>
                <w:szCs w:val="20"/>
              </w:rPr>
              <w:tab/>
              <w:t>The assessor shall ensure that the track testing carried out is recorded with sufficient details to allow the tests to be reproduced to a sufficient level of accuracy. The information recorded shall include at least the test equipment, the test set-up, and the test environment, as well as any variations and adjustments</w:t>
            </w:r>
          </w:p>
        </w:tc>
      </w:tr>
      <w:tr w:rsidR="006662A8" w14:paraId="2DE8450D" w14:textId="77777777" w:rsidTr="004A3B9A">
        <w:trPr>
          <w:cantSplit/>
          <w:trHeight w:val="300"/>
        </w:trPr>
        <w:tc>
          <w:tcPr>
            <w:tcW w:w="12505" w:type="dxa"/>
            <w:gridSpan w:val="4"/>
          </w:tcPr>
          <w:p w14:paraId="5BD78D6A" w14:textId="4A536CA2" w:rsidR="006662A8" w:rsidRPr="00FA1518" w:rsidRDefault="006662A8" w:rsidP="008478E6">
            <w:pPr>
              <w:rPr>
                <w:rFonts w:cs="Times New Roman"/>
                <w:sz w:val="20"/>
                <w:szCs w:val="20"/>
              </w:rPr>
            </w:pPr>
            <w:r w:rsidRPr="00FA1518">
              <w:rPr>
                <w:rFonts w:cs="Times New Roman"/>
                <w:sz w:val="20"/>
                <w:szCs w:val="20"/>
              </w:rPr>
              <w:t>7.3.3.3.7.</w:t>
            </w:r>
            <w:r w:rsidRPr="00FA1518">
              <w:rPr>
                <w:rFonts w:cs="Times New Roman"/>
                <w:sz w:val="20"/>
                <w:szCs w:val="20"/>
              </w:rPr>
              <w:tab/>
              <w:t>The assessor shall select scenarios where the behaviour or position of other road users require the ADS to react to their movement or presence.</w:t>
            </w:r>
          </w:p>
        </w:tc>
      </w:tr>
      <w:tr w:rsidR="006662A8" w14:paraId="10A7E0B9" w14:textId="77777777" w:rsidTr="004A3B9A">
        <w:trPr>
          <w:cantSplit/>
          <w:trHeight w:val="300"/>
        </w:trPr>
        <w:tc>
          <w:tcPr>
            <w:tcW w:w="12505" w:type="dxa"/>
            <w:gridSpan w:val="4"/>
          </w:tcPr>
          <w:p w14:paraId="51B8DD78" w14:textId="7D7B6C59" w:rsidR="006662A8" w:rsidRPr="00FA1518" w:rsidRDefault="006662A8" w:rsidP="008478E6">
            <w:pPr>
              <w:rPr>
                <w:rFonts w:cs="Times New Roman"/>
                <w:sz w:val="20"/>
                <w:szCs w:val="20"/>
              </w:rPr>
            </w:pPr>
            <w:r w:rsidRPr="00FA1518">
              <w:rPr>
                <w:rFonts w:cs="Times New Roman"/>
                <w:sz w:val="20"/>
                <w:szCs w:val="20"/>
              </w:rPr>
              <w:t>7.3.3.3.8.</w:t>
            </w:r>
            <w:r w:rsidRPr="00FA1518">
              <w:rPr>
                <w:rFonts w:cs="Times New Roman"/>
                <w:sz w:val="20"/>
                <w:szCs w:val="20"/>
              </w:rPr>
              <w:tab/>
              <w:t>The assessor shall use track testing to also confirm that user(s)-related aspects are in line with the ADS safety case.</w:t>
            </w:r>
          </w:p>
        </w:tc>
      </w:tr>
      <w:tr w:rsidR="006662A8" w14:paraId="08B0E645" w14:textId="77777777" w:rsidTr="004A3B9A">
        <w:trPr>
          <w:cantSplit/>
          <w:trHeight w:val="300"/>
        </w:trPr>
        <w:tc>
          <w:tcPr>
            <w:tcW w:w="12505" w:type="dxa"/>
            <w:gridSpan w:val="4"/>
          </w:tcPr>
          <w:p w14:paraId="598B3F03" w14:textId="02F888F3" w:rsidR="006662A8" w:rsidRPr="00FA1518" w:rsidRDefault="006662A8" w:rsidP="008478E6">
            <w:pPr>
              <w:rPr>
                <w:rFonts w:cs="Times New Roman"/>
                <w:sz w:val="20"/>
                <w:szCs w:val="20"/>
              </w:rPr>
            </w:pPr>
            <w:r w:rsidRPr="00FA1518">
              <w:rPr>
                <w:rFonts w:cs="Times New Roman"/>
                <w:sz w:val="20"/>
                <w:szCs w:val="20"/>
              </w:rPr>
              <w:t>7.3.3.4.</w:t>
            </w:r>
            <w:r w:rsidRPr="00FA1518">
              <w:rPr>
                <w:rFonts w:cs="Times New Roman"/>
                <w:sz w:val="20"/>
                <w:szCs w:val="20"/>
              </w:rPr>
              <w:tab/>
              <w:t xml:space="preserve">Real world testing </w:t>
            </w:r>
          </w:p>
        </w:tc>
      </w:tr>
      <w:tr w:rsidR="006662A8" w14:paraId="18C80F2E" w14:textId="77777777" w:rsidTr="004A3B9A">
        <w:trPr>
          <w:cantSplit/>
          <w:trHeight w:val="300"/>
        </w:trPr>
        <w:tc>
          <w:tcPr>
            <w:tcW w:w="12505" w:type="dxa"/>
            <w:gridSpan w:val="4"/>
            <w:shd w:val="clear" w:color="auto" w:fill="FAE2D5" w:themeFill="accent2" w:themeFillTint="33"/>
          </w:tcPr>
          <w:p w14:paraId="6441E0EB" w14:textId="2D7ABD1A" w:rsidR="006662A8" w:rsidRPr="00FA1518" w:rsidRDefault="006662A8" w:rsidP="008478E6">
            <w:pPr>
              <w:rPr>
                <w:rFonts w:cs="Times New Roman"/>
                <w:sz w:val="20"/>
                <w:szCs w:val="20"/>
              </w:rPr>
            </w:pPr>
            <w:r w:rsidRPr="00FA1518">
              <w:rPr>
                <w:rFonts w:cs="Times New Roman"/>
                <w:strike/>
                <w:sz w:val="20"/>
                <w:szCs w:val="20"/>
              </w:rPr>
              <w:t>[7.3.3.4.1.</w:t>
            </w:r>
            <w:r w:rsidRPr="00FA1518">
              <w:tab/>
            </w:r>
            <w:r w:rsidRPr="00FA1518">
              <w:rPr>
                <w:rFonts w:cs="Times New Roman"/>
                <w:strike/>
                <w:sz w:val="20"/>
                <w:szCs w:val="20"/>
              </w:rPr>
              <w:t>The assessor shall conduct or require real world testing of the ADS in nominal scenarios. It is acknowledged that critical and/or failure scenarios may occur during real world testing, but generally should not be tested on purpose. If such scenarios occur, they shall not be excluded from the assessment.]</w:t>
            </w:r>
          </w:p>
        </w:tc>
      </w:tr>
      <w:tr w:rsidR="006662A8" w14:paraId="0B518EC1" w14:textId="77777777" w:rsidTr="004A3B9A">
        <w:trPr>
          <w:cantSplit/>
          <w:trHeight w:val="300"/>
        </w:trPr>
        <w:tc>
          <w:tcPr>
            <w:tcW w:w="12505" w:type="dxa"/>
            <w:gridSpan w:val="4"/>
          </w:tcPr>
          <w:p w14:paraId="5F484AC0" w14:textId="13AA7413" w:rsidR="006662A8" w:rsidRPr="00FA1518" w:rsidRDefault="006662A8" w:rsidP="008478E6">
            <w:pPr>
              <w:rPr>
                <w:rFonts w:cs="Times New Roman"/>
                <w:sz w:val="20"/>
                <w:szCs w:val="20"/>
              </w:rPr>
            </w:pPr>
            <w:r w:rsidRPr="00FA1518">
              <w:rPr>
                <w:rFonts w:cs="Times New Roman"/>
                <w:sz w:val="20"/>
                <w:szCs w:val="20"/>
              </w:rPr>
              <w:t>7.3.3.4.2.</w:t>
            </w:r>
            <w:r w:rsidRPr="00FA1518">
              <w:rPr>
                <w:rFonts w:cs="Times New Roman"/>
                <w:sz w:val="20"/>
                <w:szCs w:val="20"/>
              </w:rPr>
              <w:tab/>
              <w:t>The assessor shall ensure that real world testing is conducted safely and therefore can end a test at any point if it becomes unsafe.</w:t>
            </w:r>
          </w:p>
        </w:tc>
      </w:tr>
      <w:tr w:rsidR="006662A8" w14:paraId="5D362DD2" w14:textId="77777777" w:rsidTr="004A3B9A">
        <w:trPr>
          <w:cantSplit/>
          <w:trHeight w:val="300"/>
        </w:trPr>
        <w:tc>
          <w:tcPr>
            <w:tcW w:w="12505" w:type="dxa"/>
            <w:gridSpan w:val="4"/>
          </w:tcPr>
          <w:p w14:paraId="7408EF2C" w14:textId="0D33AD50" w:rsidR="006662A8" w:rsidRPr="00FA1518" w:rsidRDefault="006662A8" w:rsidP="008478E6">
            <w:pPr>
              <w:rPr>
                <w:rFonts w:cs="Times New Roman"/>
                <w:sz w:val="20"/>
                <w:szCs w:val="20"/>
              </w:rPr>
            </w:pPr>
            <w:r w:rsidRPr="00FA1518">
              <w:rPr>
                <w:rFonts w:cs="Times New Roman"/>
                <w:sz w:val="20"/>
                <w:szCs w:val="20"/>
              </w:rPr>
              <w:t>7.3.3.4.3.</w:t>
            </w:r>
            <w:r w:rsidRPr="00FA1518">
              <w:rPr>
                <w:rFonts w:cs="Times New Roman"/>
                <w:sz w:val="20"/>
                <w:szCs w:val="20"/>
              </w:rPr>
              <w:tab/>
              <w:t>The assessor shall ensure that real world testing only be conducted if an appropriate level of safety for the other road users and for users in the vehicle can be demonstrated.</w:t>
            </w:r>
          </w:p>
        </w:tc>
      </w:tr>
      <w:tr w:rsidR="006662A8" w14:paraId="42146C8D" w14:textId="77777777" w:rsidTr="004A3B9A">
        <w:trPr>
          <w:cantSplit/>
          <w:trHeight w:val="300"/>
        </w:trPr>
        <w:tc>
          <w:tcPr>
            <w:tcW w:w="12505" w:type="dxa"/>
            <w:gridSpan w:val="4"/>
          </w:tcPr>
          <w:p w14:paraId="70E8CAE7" w14:textId="128C8738" w:rsidR="006662A8" w:rsidRPr="00FA1518" w:rsidRDefault="006662A8" w:rsidP="008478E6">
            <w:pPr>
              <w:rPr>
                <w:rFonts w:cs="Times New Roman"/>
                <w:sz w:val="20"/>
                <w:szCs w:val="20"/>
              </w:rPr>
            </w:pPr>
            <w:r w:rsidRPr="00FA1518">
              <w:rPr>
                <w:rFonts w:cs="Times New Roman"/>
                <w:sz w:val="20"/>
                <w:szCs w:val="20"/>
              </w:rPr>
              <w:t>7.3.3.4.4.</w:t>
            </w:r>
            <w:r w:rsidRPr="00FA1518">
              <w:rPr>
                <w:rFonts w:cs="Times New Roman"/>
                <w:sz w:val="20"/>
                <w:szCs w:val="20"/>
              </w:rPr>
              <w:tab/>
              <w:t>The assessor shall demonstrate that real world testing confirms the claimed ADS performance in real traffic conditions.</w:t>
            </w:r>
          </w:p>
        </w:tc>
      </w:tr>
      <w:tr w:rsidR="006662A8" w14:paraId="60A5BEFA" w14:textId="77777777" w:rsidTr="004A3B9A">
        <w:trPr>
          <w:cantSplit/>
          <w:trHeight w:val="300"/>
        </w:trPr>
        <w:tc>
          <w:tcPr>
            <w:tcW w:w="12505" w:type="dxa"/>
            <w:gridSpan w:val="4"/>
          </w:tcPr>
          <w:p w14:paraId="5A5DAD3C" w14:textId="342C28D1" w:rsidR="006662A8" w:rsidRPr="00FA1518" w:rsidRDefault="006662A8" w:rsidP="008478E6">
            <w:pPr>
              <w:rPr>
                <w:rFonts w:cs="Times New Roman"/>
                <w:sz w:val="20"/>
                <w:szCs w:val="20"/>
              </w:rPr>
            </w:pPr>
            <w:r w:rsidRPr="00FA1518">
              <w:rPr>
                <w:rFonts w:cs="Times New Roman"/>
                <w:sz w:val="20"/>
                <w:szCs w:val="20"/>
              </w:rPr>
              <w:lastRenderedPageBreak/>
              <w:t>7.3.3.4.5.</w:t>
            </w:r>
            <w:r w:rsidRPr="00FA1518">
              <w:rPr>
                <w:rFonts w:cs="Times New Roman"/>
                <w:sz w:val="20"/>
                <w:szCs w:val="20"/>
              </w:rPr>
              <w:tab/>
              <w:t>The assessor shall demonstrate that real-world testing confirms the claimed ADS performance when approaching and crossing ODD boundaries, where appropriate.</w:t>
            </w:r>
          </w:p>
        </w:tc>
      </w:tr>
      <w:tr w:rsidR="006662A8" w14:paraId="26093D0A" w14:textId="77777777" w:rsidTr="004A3B9A">
        <w:trPr>
          <w:cantSplit/>
          <w:trHeight w:val="300"/>
        </w:trPr>
        <w:tc>
          <w:tcPr>
            <w:tcW w:w="12505" w:type="dxa"/>
            <w:gridSpan w:val="4"/>
          </w:tcPr>
          <w:p w14:paraId="6C5968E4" w14:textId="72A40750" w:rsidR="006662A8" w:rsidRPr="00FA1518" w:rsidRDefault="006662A8" w:rsidP="00560423">
            <w:pPr>
              <w:rPr>
                <w:rFonts w:cs="Times New Roman"/>
                <w:sz w:val="20"/>
                <w:szCs w:val="20"/>
              </w:rPr>
            </w:pPr>
            <w:r w:rsidRPr="00FA1518">
              <w:rPr>
                <w:rFonts w:cs="Times New Roman"/>
                <w:sz w:val="20"/>
                <w:szCs w:val="20"/>
              </w:rPr>
              <w:t>7.3.3.4.6.</w:t>
            </w:r>
            <w:r w:rsidRPr="00FA1518">
              <w:rPr>
                <w:rFonts w:cs="Times New Roman"/>
                <w:sz w:val="20"/>
                <w:szCs w:val="20"/>
              </w:rPr>
              <w:tab/>
              <w:t>The assessor shall demonstrate that real world testing confirms the claimed ADS performance relating to issues that may not be well captured by track tests and simulation, such as perception quality limitation (e.g. due to light and environmental conditions, etc.).</w:t>
            </w:r>
          </w:p>
        </w:tc>
      </w:tr>
      <w:tr w:rsidR="006662A8" w14:paraId="7E433C8A" w14:textId="77777777" w:rsidTr="004A3B9A">
        <w:trPr>
          <w:cantSplit/>
          <w:trHeight w:val="300"/>
        </w:trPr>
        <w:tc>
          <w:tcPr>
            <w:tcW w:w="12505" w:type="dxa"/>
            <w:gridSpan w:val="4"/>
          </w:tcPr>
          <w:p w14:paraId="2D12ACB9" w14:textId="1D26999E" w:rsidR="006662A8" w:rsidRPr="00FA1518" w:rsidRDefault="006662A8" w:rsidP="008478E6">
            <w:pPr>
              <w:ind w:left="1199" w:hanging="1199"/>
              <w:rPr>
                <w:rFonts w:cs="Times New Roman"/>
                <w:sz w:val="20"/>
                <w:szCs w:val="20"/>
              </w:rPr>
            </w:pPr>
            <w:r w:rsidRPr="00FA1518">
              <w:rPr>
                <w:rFonts w:cs="Times New Roman"/>
                <w:sz w:val="20"/>
                <w:szCs w:val="20"/>
              </w:rPr>
              <w:t>7.3.3.4.7.</w:t>
            </w:r>
            <w:r w:rsidRPr="00FA1518">
              <w:rPr>
                <w:rFonts w:cs="Times New Roman"/>
                <w:sz w:val="20"/>
                <w:szCs w:val="20"/>
              </w:rPr>
              <w:tab/>
              <w:t xml:space="preserve">The assessor shall demonstrate that real world testing confirms the claimed ADS performance for aspects relating to human factors, such as user-initiated deactivation, system-initiated deactivation (not leading to a </w:t>
            </w:r>
            <w:r w:rsidRPr="00FA1518">
              <w:rPr>
                <w:sz w:val="20"/>
                <w:szCs w:val="20"/>
              </w:rPr>
              <w:t xml:space="preserve">[mitigated] </w:t>
            </w:r>
            <w:r w:rsidRPr="00FA1518">
              <w:rPr>
                <w:rFonts w:cs="Times New Roman"/>
                <w:sz w:val="20"/>
                <w:szCs w:val="20"/>
              </w:rPr>
              <w:t xml:space="preserve"> risk condition), audibility of messages in real world conditions, if applicable to the ADS.</w:t>
            </w:r>
          </w:p>
        </w:tc>
      </w:tr>
      <w:tr w:rsidR="006662A8" w14:paraId="37662BBC" w14:textId="77777777" w:rsidTr="004A3B9A">
        <w:trPr>
          <w:cantSplit/>
          <w:trHeight w:val="300"/>
        </w:trPr>
        <w:tc>
          <w:tcPr>
            <w:tcW w:w="12505" w:type="dxa"/>
            <w:gridSpan w:val="4"/>
          </w:tcPr>
          <w:p w14:paraId="76826C99" w14:textId="6CE00502" w:rsidR="006662A8" w:rsidRPr="00FA1518" w:rsidRDefault="006662A8" w:rsidP="008478E6">
            <w:pPr>
              <w:ind w:left="1083" w:hanging="1083"/>
              <w:rPr>
                <w:rFonts w:cs="Times New Roman"/>
                <w:sz w:val="20"/>
                <w:szCs w:val="20"/>
              </w:rPr>
            </w:pPr>
            <w:r w:rsidRPr="00FA1518">
              <w:rPr>
                <w:rFonts w:cs="Times New Roman"/>
                <w:sz w:val="20"/>
                <w:szCs w:val="20"/>
              </w:rPr>
              <w:t>7.3.3.4.8. The assessor shall demonstrate that real world testing confirms the claimed ADS performance related to the interaction with ADS users and other road users under these conditions.</w:t>
            </w:r>
          </w:p>
        </w:tc>
      </w:tr>
      <w:tr w:rsidR="006662A8" w14:paraId="55A964EC" w14:textId="77777777" w:rsidTr="004A3B9A">
        <w:trPr>
          <w:cantSplit/>
          <w:trHeight w:val="300"/>
        </w:trPr>
        <w:tc>
          <w:tcPr>
            <w:tcW w:w="12505" w:type="dxa"/>
            <w:gridSpan w:val="4"/>
          </w:tcPr>
          <w:p w14:paraId="3A5F8E08" w14:textId="692D09EC" w:rsidR="006662A8" w:rsidRPr="00FA1518" w:rsidRDefault="006662A8" w:rsidP="008478E6">
            <w:pPr>
              <w:ind w:left="1083" w:hanging="1083"/>
              <w:rPr>
                <w:rFonts w:cs="Times New Roman"/>
                <w:sz w:val="20"/>
                <w:szCs w:val="20"/>
              </w:rPr>
            </w:pPr>
            <w:r w:rsidRPr="00FA1518">
              <w:rPr>
                <w:rFonts w:cs="Times New Roman"/>
                <w:sz w:val="20"/>
                <w:szCs w:val="20"/>
              </w:rPr>
              <w:t>7.3.3.4.9.</w:t>
            </w:r>
            <w:r w:rsidRPr="00FA1518">
              <w:rPr>
                <w:rFonts w:cs="Times New Roman"/>
                <w:sz w:val="20"/>
                <w:szCs w:val="20"/>
              </w:rPr>
              <w:tab/>
              <w:t>The assessor shall review the environment and conditions of the selected test routes to ensure they reflect the environment and conditions of the ADS’ ODD.</w:t>
            </w:r>
          </w:p>
        </w:tc>
      </w:tr>
      <w:tr w:rsidR="006662A8" w14:paraId="7AA80C55" w14:textId="77777777" w:rsidTr="004A3B9A">
        <w:trPr>
          <w:cantSplit/>
          <w:trHeight w:val="300"/>
        </w:trPr>
        <w:tc>
          <w:tcPr>
            <w:tcW w:w="12505" w:type="dxa"/>
            <w:gridSpan w:val="4"/>
          </w:tcPr>
          <w:p w14:paraId="51BAAD5C" w14:textId="7FE287A9" w:rsidR="006662A8" w:rsidRPr="00FA1518" w:rsidRDefault="006662A8" w:rsidP="008478E6">
            <w:pPr>
              <w:ind w:left="1083" w:hanging="1083"/>
              <w:rPr>
                <w:rFonts w:cs="Times New Roman"/>
                <w:sz w:val="20"/>
                <w:szCs w:val="20"/>
              </w:rPr>
            </w:pPr>
            <w:r w:rsidRPr="00FA1518">
              <w:rPr>
                <w:rFonts w:cs="Times New Roman"/>
                <w:sz w:val="20"/>
                <w:szCs w:val="20"/>
              </w:rPr>
              <w:t>7.3.3.4.10.</w:t>
            </w:r>
            <w:r w:rsidRPr="00FA1518">
              <w:tab/>
            </w:r>
            <w:r w:rsidRPr="00FA1518">
              <w:rPr>
                <w:rFonts w:cs="Times New Roman"/>
                <w:sz w:val="20"/>
                <w:szCs w:val="20"/>
              </w:rPr>
              <w:t>The assessor shall ensure that the selection of test routes utilizes appropriate strategies to enhance the probability of ADS encountering situations that involve a large number of other road users, unlikely road infrastructure, or abnormal geographic/environmental conditions, by examining when and where specific elements (e.g. high- or low-density traffic) typically occur. It is understood that it may not be possible to encounter all traffic situations during a real world test.</w:t>
            </w:r>
          </w:p>
        </w:tc>
      </w:tr>
      <w:tr w:rsidR="006662A8" w14:paraId="55642744" w14:textId="77777777" w:rsidTr="004A3B9A">
        <w:trPr>
          <w:cantSplit/>
          <w:trHeight w:val="300"/>
        </w:trPr>
        <w:tc>
          <w:tcPr>
            <w:tcW w:w="12505" w:type="dxa"/>
            <w:gridSpan w:val="4"/>
          </w:tcPr>
          <w:p w14:paraId="303F86D3" w14:textId="307B51EF" w:rsidR="006662A8" w:rsidRPr="00FA1518" w:rsidRDefault="006662A8" w:rsidP="008478E6">
            <w:pPr>
              <w:ind w:left="1083" w:hanging="1083"/>
              <w:rPr>
                <w:rFonts w:cs="Times New Roman"/>
                <w:sz w:val="20"/>
                <w:szCs w:val="20"/>
              </w:rPr>
            </w:pPr>
            <w:r w:rsidRPr="00FA1518">
              <w:rPr>
                <w:rFonts w:cs="Times New Roman"/>
                <w:sz w:val="20"/>
                <w:szCs w:val="20"/>
              </w:rPr>
              <w:t>7.3.3.4.10.</w:t>
            </w:r>
            <w:r w:rsidRPr="00FA1518">
              <w:rPr>
                <w:rFonts w:cs="Times New Roman"/>
                <w:sz w:val="20"/>
                <w:szCs w:val="20"/>
              </w:rPr>
              <w:tab/>
              <w:t>The assessor shall ensure that an appropriate protocol is followed when undertaking real world testing. It should contain minimum requirements that standardise how the test relevant data are to be collected and analysed (e.g., how the data is recorded, how measurements are derived from the recorded data, and how the measurements are analysed).</w:t>
            </w:r>
          </w:p>
        </w:tc>
      </w:tr>
      <w:tr w:rsidR="006662A8" w14:paraId="38C5DB73" w14:textId="77777777" w:rsidTr="004A3B9A">
        <w:trPr>
          <w:cantSplit/>
          <w:trHeight w:val="300"/>
        </w:trPr>
        <w:tc>
          <w:tcPr>
            <w:tcW w:w="12505" w:type="dxa"/>
            <w:gridSpan w:val="4"/>
          </w:tcPr>
          <w:p w14:paraId="48F96226" w14:textId="06031B43" w:rsidR="006662A8" w:rsidRPr="00FA1518" w:rsidRDefault="006662A8" w:rsidP="008478E6">
            <w:pPr>
              <w:ind w:left="1083" w:hanging="1083"/>
              <w:rPr>
                <w:rFonts w:cs="Times New Roman"/>
                <w:sz w:val="20"/>
                <w:szCs w:val="20"/>
              </w:rPr>
            </w:pPr>
            <w:r w:rsidRPr="00FA1518">
              <w:rPr>
                <w:rFonts w:cs="Times New Roman"/>
                <w:sz w:val="20"/>
                <w:szCs w:val="20"/>
              </w:rPr>
              <w:t>7.3.3.4.11.</w:t>
            </w:r>
            <w:r w:rsidRPr="00FA1518">
              <w:rPr>
                <w:rFonts w:cs="Times New Roman"/>
                <w:sz w:val="20"/>
                <w:szCs w:val="20"/>
              </w:rPr>
              <w:tab/>
              <w:t xml:space="preserve">The assessor shall ensure that real world testing confirms the claimed ADS performance both within its ODD and outside its ODD (e.g. to determine the ADS's appropriate recognition and response when not in its ODD) on public roads. </w:t>
            </w:r>
          </w:p>
        </w:tc>
      </w:tr>
      <w:tr w:rsidR="006662A8" w14:paraId="3F3B8573" w14:textId="77777777" w:rsidTr="004A3B9A">
        <w:trPr>
          <w:cantSplit/>
          <w:trHeight w:val="300"/>
        </w:trPr>
        <w:tc>
          <w:tcPr>
            <w:tcW w:w="12505" w:type="dxa"/>
            <w:gridSpan w:val="4"/>
          </w:tcPr>
          <w:p w14:paraId="49247391" w14:textId="76268BA6" w:rsidR="006662A8" w:rsidRPr="00FA1518" w:rsidRDefault="006662A8" w:rsidP="008478E6">
            <w:pPr>
              <w:ind w:left="1083" w:hanging="1083"/>
              <w:rPr>
                <w:rFonts w:cs="Times New Roman"/>
                <w:sz w:val="20"/>
                <w:szCs w:val="20"/>
              </w:rPr>
            </w:pPr>
            <w:r w:rsidRPr="00FA1518">
              <w:rPr>
                <w:rFonts w:cs="Times New Roman"/>
                <w:sz w:val="20"/>
                <w:szCs w:val="20"/>
              </w:rPr>
              <w:t>7.3.3.4.12.</w:t>
            </w:r>
            <w:r w:rsidRPr="00FA1518">
              <w:rPr>
                <w:rFonts w:cs="Times New Roman"/>
                <w:sz w:val="20"/>
                <w:szCs w:val="20"/>
              </w:rPr>
              <w:tab/>
              <w:t>The assessor shall review any infractions identified during real world testing and assess it both directly and by evaluating it against any other relevant and available evidence, e.g. the data gathered during other testing or supplied by the manufacturer.</w:t>
            </w:r>
          </w:p>
        </w:tc>
      </w:tr>
      <w:tr w:rsidR="006662A8" w14:paraId="11384E3D" w14:textId="77777777" w:rsidTr="004A3B9A">
        <w:trPr>
          <w:cantSplit/>
          <w:trHeight w:val="300"/>
        </w:trPr>
        <w:tc>
          <w:tcPr>
            <w:tcW w:w="12505" w:type="dxa"/>
            <w:gridSpan w:val="4"/>
          </w:tcPr>
          <w:p w14:paraId="1905B204" w14:textId="1C935F22" w:rsidR="006662A8" w:rsidRPr="00FA1518" w:rsidRDefault="006662A8" w:rsidP="008478E6">
            <w:pPr>
              <w:ind w:left="1083" w:hanging="1083"/>
              <w:rPr>
                <w:rFonts w:cs="Times New Roman"/>
                <w:sz w:val="20"/>
                <w:szCs w:val="20"/>
              </w:rPr>
            </w:pPr>
            <w:r w:rsidRPr="00FA1518">
              <w:rPr>
                <w:rFonts w:cs="Times New Roman"/>
                <w:sz w:val="20"/>
                <w:szCs w:val="20"/>
              </w:rPr>
              <w:t>7.3.3.4.13.</w:t>
            </w:r>
            <w:r w:rsidRPr="00FA1518">
              <w:rPr>
                <w:rFonts w:cs="Times New Roman"/>
                <w:sz w:val="20"/>
                <w:szCs w:val="20"/>
              </w:rPr>
              <w:tab/>
              <w:t>In case of track testing according to 7.3.3.2., the assessor shall compare the information generated during real world testing with the information from track testing to ensure there is the appropriate level of correlation of the results including the ADS’ performance.</w:t>
            </w:r>
          </w:p>
        </w:tc>
      </w:tr>
      <w:tr w:rsidR="006662A8" w14:paraId="38F8D74C" w14:textId="77777777" w:rsidTr="004A3B9A">
        <w:trPr>
          <w:cantSplit/>
          <w:trHeight w:val="300"/>
        </w:trPr>
        <w:tc>
          <w:tcPr>
            <w:tcW w:w="12505" w:type="dxa"/>
            <w:gridSpan w:val="4"/>
          </w:tcPr>
          <w:p w14:paraId="3D2BD546" w14:textId="7A0174A9" w:rsidR="006662A8" w:rsidRPr="00FA1518" w:rsidRDefault="006662A8" w:rsidP="008478E6">
            <w:pPr>
              <w:ind w:left="1083" w:hanging="1083"/>
              <w:rPr>
                <w:rFonts w:cs="Times New Roman"/>
                <w:sz w:val="20"/>
                <w:szCs w:val="20"/>
              </w:rPr>
            </w:pPr>
            <w:r w:rsidRPr="00FA1518">
              <w:rPr>
                <w:rFonts w:cs="Times New Roman"/>
                <w:sz w:val="20"/>
                <w:szCs w:val="20"/>
              </w:rPr>
              <w:t>7.3.3.4.13.1.</w:t>
            </w:r>
            <w:r w:rsidRPr="00FA1518">
              <w:rPr>
                <w:rFonts w:cs="Times New Roman"/>
                <w:sz w:val="20"/>
                <w:szCs w:val="20"/>
              </w:rPr>
              <w:tab/>
              <w:t>If there is insufficient consistency between the results then the manufacturer should be informed and should review the alleged discrepancies and take appropriate action to resolve them.</w:t>
            </w:r>
          </w:p>
        </w:tc>
      </w:tr>
      <w:tr w:rsidR="006662A8" w14:paraId="4D8E39C5" w14:textId="77777777" w:rsidTr="004A3B9A">
        <w:trPr>
          <w:cantSplit/>
          <w:trHeight w:val="300"/>
        </w:trPr>
        <w:tc>
          <w:tcPr>
            <w:tcW w:w="12505" w:type="dxa"/>
            <w:gridSpan w:val="4"/>
          </w:tcPr>
          <w:p w14:paraId="2521C5AA" w14:textId="77777777" w:rsidR="006662A8" w:rsidRPr="00FA1518" w:rsidRDefault="006662A8" w:rsidP="008478E6">
            <w:pPr>
              <w:ind w:left="1047" w:hanging="1047"/>
              <w:rPr>
                <w:rFonts w:cs="Times New Roman"/>
                <w:sz w:val="20"/>
                <w:szCs w:val="20"/>
                <w:lang w:val="de-DE"/>
              </w:rPr>
            </w:pPr>
            <w:r w:rsidRPr="00FA1518">
              <w:rPr>
                <w:rFonts w:cs="Times New Roman"/>
                <w:sz w:val="20"/>
                <w:szCs w:val="20"/>
                <w:lang w:val="de-DE"/>
              </w:rPr>
              <w:t>7.3.3.</w:t>
            </w:r>
            <w:r w:rsidRPr="00FA1518">
              <w:rPr>
                <w:rFonts w:cs="Times New Roman"/>
                <w:sz w:val="20"/>
                <w:szCs w:val="20"/>
              </w:rPr>
              <w:t>4</w:t>
            </w:r>
            <w:r w:rsidRPr="00FA1518">
              <w:rPr>
                <w:rFonts w:cs="Times New Roman"/>
                <w:sz w:val="20"/>
                <w:szCs w:val="20"/>
                <w:lang w:val="de-DE"/>
              </w:rPr>
              <w:t>.14.</w:t>
            </w:r>
            <w:r w:rsidRPr="00FA1518">
              <w:rPr>
                <w:rFonts w:cs="Times New Roman"/>
                <w:sz w:val="20"/>
                <w:szCs w:val="20"/>
              </w:rPr>
              <w:t xml:space="preserve"> </w:t>
            </w:r>
            <w:r w:rsidRPr="00FA1518">
              <w:rPr>
                <w:rFonts w:cs="Times New Roman"/>
                <w:sz w:val="20"/>
                <w:szCs w:val="20"/>
              </w:rPr>
              <w:tab/>
            </w:r>
            <w:r w:rsidRPr="00FA1518">
              <w:rPr>
                <w:rFonts w:cs="Times New Roman"/>
                <w:sz w:val="20"/>
                <w:szCs w:val="20"/>
              </w:rPr>
              <w:tab/>
            </w:r>
            <w:r w:rsidRPr="00FA1518">
              <w:rPr>
                <w:rFonts w:cs="Times New Roman"/>
                <w:sz w:val="20"/>
                <w:szCs w:val="20"/>
                <w:lang w:val="de-DE"/>
              </w:rPr>
              <w:t>Test coverage and termination criteria</w:t>
            </w:r>
          </w:p>
          <w:p w14:paraId="48A09041" w14:textId="77777777" w:rsidR="006662A8" w:rsidRPr="00FA1518" w:rsidRDefault="006662A8" w:rsidP="008478E6">
            <w:pPr>
              <w:ind w:left="1083" w:hanging="1083"/>
              <w:rPr>
                <w:rFonts w:cs="Times New Roman"/>
                <w:sz w:val="20"/>
                <w:szCs w:val="20"/>
              </w:rPr>
            </w:pPr>
          </w:p>
        </w:tc>
      </w:tr>
      <w:tr w:rsidR="006662A8" w14:paraId="1FB8CE7C" w14:textId="77777777" w:rsidTr="004A3B9A">
        <w:trPr>
          <w:cantSplit/>
          <w:trHeight w:val="300"/>
        </w:trPr>
        <w:tc>
          <w:tcPr>
            <w:tcW w:w="12505" w:type="dxa"/>
            <w:gridSpan w:val="4"/>
          </w:tcPr>
          <w:p w14:paraId="228C3131" w14:textId="12D392C7" w:rsidR="006662A8" w:rsidRPr="00FA1518" w:rsidRDefault="006662A8" w:rsidP="008478E6">
            <w:pPr>
              <w:ind w:left="1083" w:hanging="1083"/>
              <w:rPr>
                <w:rFonts w:cs="Times New Roman"/>
                <w:sz w:val="20"/>
                <w:szCs w:val="20"/>
              </w:rPr>
            </w:pPr>
            <w:r w:rsidRPr="00FA1518">
              <w:rPr>
                <w:rFonts w:cs="Times New Roman"/>
                <w:sz w:val="20"/>
                <w:szCs w:val="20"/>
                <w:lang w:val="de-DE"/>
              </w:rPr>
              <w:t>7.3.3.</w:t>
            </w:r>
            <w:r w:rsidRPr="00FA1518">
              <w:rPr>
                <w:rFonts w:cs="Times New Roman"/>
                <w:sz w:val="20"/>
                <w:szCs w:val="20"/>
              </w:rPr>
              <w:t>4</w:t>
            </w:r>
            <w:r w:rsidRPr="00FA1518">
              <w:rPr>
                <w:rFonts w:cs="Times New Roman"/>
                <w:sz w:val="20"/>
                <w:szCs w:val="20"/>
                <w:lang w:val="de-DE"/>
              </w:rPr>
              <w:t xml:space="preserve">.14.1. </w:t>
            </w:r>
            <w:r w:rsidRPr="00FA1518">
              <w:rPr>
                <w:rFonts w:cs="Times New Roman"/>
                <w:sz w:val="20"/>
                <w:szCs w:val="20"/>
              </w:rPr>
              <w:tab/>
            </w:r>
            <w:r w:rsidRPr="00FA1518">
              <w:rPr>
                <w:rFonts w:cs="Times New Roman"/>
                <w:sz w:val="20"/>
                <w:szCs w:val="20"/>
                <w:lang w:val="de-DE"/>
              </w:rPr>
              <w:t>The real-world test drive shall cover the functions required to perform the entire DDT in the ODD pursuant to the outcomes of the safety case analysis.</w:t>
            </w:r>
          </w:p>
        </w:tc>
      </w:tr>
      <w:tr w:rsidR="006662A8" w14:paraId="2A083612" w14:textId="77777777" w:rsidTr="004A3B9A">
        <w:trPr>
          <w:cantSplit/>
          <w:trHeight w:val="300"/>
        </w:trPr>
        <w:tc>
          <w:tcPr>
            <w:tcW w:w="12505" w:type="dxa"/>
            <w:gridSpan w:val="4"/>
          </w:tcPr>
          <w:p w14:paraId="1F7887C5" w14:textId="0871ED8F" w:rsidR="006662A8" w:rsidRPr="00FA1518" w:rsidRDefault="006662A8" w:rsidP="008478E6">
            <w:pPr>
              <w:ind w:left="1083" w:hanging="1083"/>
              <w:rPr>
                <w:rFonts w:cs="Times New Roman"/>
                <w:sz w:val="20"/>
                <w:szCs w:val="20"/>
              </w:rPr>
            </w:pPr>
            <w:r w:rsidRPr="00FA1518">
              <w:rPr>
                <w:rFonts w:cs="Times New Roman"/>
                <w:sz w:val="20"/>
                <w:szCs w:val="20"/>
                <w:lang w:val="de-DE"/>
              </w:rPr>
              <w:lastRenderedPageBreak/>
              <w:t xml:space="preserve">7.3.3.4.14.2. </w:t>
            </w:r>
            <w:r w:rsidRPr="00FA1518">
              <w:rPr>
                <w:rFonts w:cs="Times New Roman"/>
                <w:sz w:val="20"/>
                <w:szCs w:val="20"/>
              </w:rPr>
              <w:tab/>
            </w:r>
            <w:r w:rsidRPr="00FA1518">
              <w:rPr>
                <w:rFonts w:cs="Times New Roman" w:hint="eastAsia"/>
                <w:sz w:val="20"/>
                <w:szCs w:val="20"/>
                <w:lang w:val="en-US" w:eastAsia="zh-CN"/>
              </w:rPr>
              <w:t xml:space="preserve">The test should be terminated only when </w:t>
            </w:r>
            <w:r w:rsidRPr="00FA1518">
              <w:rPr>
                <w:rFonts w:cs="Times New Roman"/>
                <w:sz w:val="20"/>
                <w:szCs w:val="20"/>
                <w:lang w:val="en-US"/>
              </w:rPr>
              <w:t>all relevant parts of 7.3.3.4.14.1, excluding safety critical and failure related scenarios, have been monitored and assessed.</w:t>
            </w:r>
            <w:r w:rsidRPr="00FA1518">
              <w:rPr>
                <w:rFonts w:cs="Times New Roman"/>
                <w:i/>
                <w:iCs/>
                <w:sz w:val="20"/>
                <w:szCs w:val="20"/>
                <w:lang w:val="en-US"/>
              </w:rPr>
              <w:t xml:space="preserve"> </w:t>
            </w:r>
          </w:p>
        </w:tc>
      </w:tr>
      <w:tr w:rsidR="006662A8" w:rsidRPr="00D53DD4" w14:paraId="635FA34C" w14:textId="77777777" w:rsidTr="004A3B9A">
        <w:trPr>
          <w:cantSplit/>
        </w:trPr>
        <w:tc>
          <w:tcPr>
            <w:tcW w:w="12505" w:type="dxa"/>
            <w:gridSpan w:val="4"/>
          </w:tcPr>
          <w:p w14:paraId="697C8302" w14:textId="190B388F" w:rsidR="006662A8" w:rsidRPr="00560423" w:rsidRDefault="006662A8" w:rsidP="008478E6">
            <w:pPr>
              <w:ind w:left="1008" w:hanging="1008"/>
              <w:rPr>
                <w:sz w:val="20"/>
                <w:szCs w:val="20"/>
              </w:rPr>
            </w:pPr>
            <w:r w:rsidRPr="00560423">
              <w:rPr>
                <w:sz w:val="20"/>
                <w:szCs w:val="20"/>
              </w:rPr>
              <w:t>7.4.</w:t>
            </w:r>
            <w:r w:rsidRPr="00560423">
              <w:rPr>
                <w:sz w:val="20"/>
                <w:szCs w:val="20"/>
              </w:rPr>
              <w:tab/>
              <w:t>Post-Deployment Safety Assessment</w:t>
            </w:r>
          </w:p>
        </w:tc>
      </w:tr>
      <w:tr w:rsidR="006662A8" w:rsidRPr="00D53DD4" w14:paraId="07E850D9" w14:textId="77777777" w:rsidTr="0077408B">
        <w:trPr>
          <w:cantSplit/>
        </w:trPr>
        <w:tc>
          <w:tcPr>
            <w:tcW w:w="4784" w:type="dxa"/>
            <w:gridSpan w:val="2"/>
          </w:tcPr>
          <w:p w14:paraId="7F6313A4" w14:textId="75EFE16B" w:rsidR="006662A8" w:rsidRPr="00560423" w:rsidRDefault="006662A8" w:rsidP="008478E6">
            <w:pPr>
              <w:ind w:left="1008" w:hanging="1008"/>
              <w:rPr>
                <w:sz w:val="20"/>
                <w:szCs w:val="20"/>
              </w:rPr>
            </w:pPr>
            <w:r w:rsidRPr="00560423">
              <w:rPr>
                <w:sz w:val="20"/>
                <w:szCs w:val="20"/>
              </w:rPr>
              <w:t>7.4.1.</w:t>
            </w:r>
            <w:r w:rsidRPr="00560423">
              <w:rPr>
                <w:sz w:val="20"/>
                <w:szCs w:val="20"/>
              </w:rPr>
              <w:tab/>
              <w:t>The assessment shall review the information provided by the manufacturer and assess that it is in accordance with the manufacturer’s SMS</w:t>
            </w:r>
          </w:p>
        </w:tc>
        <w:tc>
          <w:tcPr>
            <w:tcW w:w="7721" w:type="dxa"/>
            <w:gridSpan w:val="2"/>
          </w:tcPr>
          <w:p w14:paraId="0CC4905F" w14:textId="0EA7C3FB" w:rsidR="006662A8" w:rsidRPr="00560423" w:rsidRDefault="006662A8" w:rsidP="008478E6">
            <w:pPr>
              <w:ind w:left="1008" w:hanging="1008"/>
              <w:rPr>
                <w:sz w:val="20"/>
                <w:szCs w:val="20"/>
              </w:rPr>
            </w:pPr>
            <w:r w:rsidRPr="00560423">
              <w:rPr>
                <w:sz w:val="20"/>
                <w:szCs w:val="20"/>
              </w:rPr>
              <w:t>7.4.1.</w:t>
            </w:r>
            <w:r w:rsidRPr="00560423">
              <w:rPr>
                <w:sz w:val="20"/>
                <w:szCs w:val="20"/>
              </w:rPr>
              <w:tab/>
              <w:t xml:space="preserve">The approval authority or its designated technical service shall receive information provided by the manufacturer and assess that it is in accordance with the manufacturer’s SMS </w:t>
            </w:r>
          </w:p>
        </w:tc>
      </w:tr>
      <w:tr w:rsidR="006662A8" w:rsidRPr="00D53DD4" w14:paraId="33C7740F" w14:textId="77777777" w:rsidTr="0077408B">
        <w:trPr>
          <w:cantSplit/>
        </w:trPr>
        <w:tc>
          <w:tcPr>
            <w:tcW w:w="4784" w:type="dxa"/>
            <w:gridSpan w:val="2"/>
          </w:tcPr>
          <w:p w14:paraId="55FC4804" w14:textId="1940140D" w:rsidR="006662A8" w:rsidRPr="00560423" w:rsidRDefault="006662A8" w:rsidP="008478E6">
            <w:pPr>
              <w:ind w:left="1008" w:hanging="1008"/>
              <w:rPr>
                <w:sz w:val="20"/>
                <w:szCs w:val="20"/>
              </w:rPr>
            </w:pPr>
            <w:r w:rsidRPr="00560423">
              <w:rPr>
                <w:sz w:val="20"/>
                <w:szCs w:val="20"/>
              </w:rPr>
              <w:t>7.4.2.</w:t>
            </w:r>
            <w:r w:rsidRPr="00560423">
              <w:rPr>
                <w:sz w:val="20"/>
                <w:szCs w:val="20"/>
              </w:rPr>
              <w:tab/>
              <w:t>The information provided by the manufacturer on the ADS operations (e.g. Notification, short term and periodic reports) shall be reviewed:</w:t>
            </w:r>
          </w:p>
        </w:tc>
        <w:tc>
          <w:tcPr>
            <w:tcW w:w="7721" w:type="dxa"/>
            <w:gridSpan w:val="2"/>
          </w:tcPr>
          <w:p w14:paraId="5934694F" w14:textId="084A7BD9" w:rsidR="006662A8" w:rsidRPr="00560423" w:rsidRDefault="006662A8" w:rsidP="008478E6">
            <w:pPr>
              <w:ind w:left="1008" w:hanging="1008"/>
              <w:rPr>
                <w:sz w:val="20"/>
                <w:szCs w:val="20"/>
              </w:rPr>
            </w:pPr>
            <w:r w:rsidRPr="00560423">
              <w:rPr>
                <w:sz w:val="20"/>
                <w:szCs w:val="20"/>
              </w:rPr>
              <w:t>7.4.2.</w:t>
            </w:r>
            <w:r w:rsidRPr="00560423">
              <w:rPr>
                <w:sz w:val="20"/>
                <w:szCs w:val="20"/>
              </w:rPr>
              <w:tab/>
              <w:t>The approval authority or its designated technical service shall review the information provided by the manufacturer on the ADS operations (e.g. Notification, short term and periodic reports):</w:t>
            </w:r>
          </w:p>
        </w:tc>
      </w:tr>
      <w:tr w:rsidR="006662A8" w:rsidRPr="00D53DD4" w14:paraId="3081BDE6" w14:textId="77777777" w:rsidTr="004A3B9A">
        <w:trPr>
          <w:cantSplit/>
        </w:trPr>
        <w:tc>
          <w:tcPr>
            <w:tcW w:w="12505" w:type="dxa"/>
            <w:gridSpan w:val="4"/>
          </w:tcPr>
          <w:p w14:paraId="701CB625" w14:textId="0EB31E16" w:rsidR="006662A8" w:rsidRPr="00560423" w:rsidRDefault="006662A8" w:rsidP="008478E6">
            <w:pPr>
              <w:ind w:left="1440" w:hanging="432"/>
              <w:rPr>
                <w:sz w:val="20"/>
                <w:szCs w:val="20"/>
              </w:rPr>
            </w:pPr>
            <w:r w:rsidRPr="00560423">
              <w:rPr>
                <w:sz w:val="20"/>
                <w:szCs w:val="20"/>
              </w:rPr>
              <w:t xml:space="preserve">(a) </w:t>
            </w:r>
            <w:r w:rsidRPr="00560423">
              <w:rPr>
                <w:sz w:val="20"/>
                <w:szCs w:val="20"/>
              </w:rPr>
              <w:tab/>
              <w:t>To receive confirmatory evidence on the safety case and on the Safety Management System,</w:t>
            </w:r>
          </w:p>
        </w:tc>
      </w:tr>
      <w:tr w:rsidR="006662A8" w:rsidRPr="00D53DD4" w14:paraId="124ACC05" w14:textId="77777777" w:rsidTr="004A3B9A">
        <w:trPr>
          <w:cantSplit/>
        </w:trPr>
        <w:tc>
          <w:tcPr>
            <w:tcW w:w="12505" w:type="dxa"/>
            <w:gridSpan w:val="4"/>
          </w:tcPr>
          <w:p w14:paraId="6FA48EA1" w14:textId="1F6EE6AD" w:rsidR="006662A8" w:rsidRPr="00560423" w:rsidRDefault="006662A8" w:rsidP="008478E6">
            <w:pPr>
              <w:ind w:left="1440" w:hanging="432"/>
              <w:rPr>
                <w:sz w:val="20"/>
                <w:szCs w:val="20"/>
              </w:rPr>
            </w:pPr>
            <w:r w:rsidRPr="00560423">
              <w:rPr>
                <w:sz w:val="20"/>
                <w:szCs w:val="20"/>
              </w:rPr>
              <w:t>(b)</w:t>
            </w:r>
            <w:r w:rsidRPr="00560423">
              <w:rPr>
                <w:sz w:val="20"/>
                <w:szCs w:val="20"/>
              </w:rPr>
              <w:tab/>
              <w:t>To receive information on the ADS safety level and assess whether the ADS continues to be safe when operated on the road,</w:t>
            </w:r>
          </w:p>
        </w:tc>
      </w:tr>
      <w:tr w:rsidR="006662A8" w:rsidRPr="00D53DD4" w14:paraId="6FEEECCB" w14:textId="77777777" w:rsidTr="004A3B9A">
        <w:trPr>
          <w:cantSplit/>
        </w:trPr>
        <w:tc>
          <w:tcPr>
            <w:tcW w:w="12505" w:type="dxa"/>
            <w:gridSpan w:val="4"/>
          </w:tcPr>
          <w:p w14:paraId="4C6B37C4" w14:textId="7AF4BCE2" w:rsidR="006662A8" w:rsidRPr="00560423" w:rsidRDefault="006662A8" w:rsidP="008478E6">
            <w:pPr>
              <w:ind w:left="1440" w:hanging="432"/>
              <w:rPr>
                <w:sz w:val="20"/>
                <w:szCs w:val="20"/>
              </w:rPr>
            </w:pPr>
            <w:r w:rsidRPr="00560423">
              <w:rPr>
                <w:sz w:val="20"/>
                <w:szCs w:val="20"/>
              </w:rPr>
              <w:t>(c)</w:t>
            </w:r>
            <w:r w:rsidRPr="00560423">
              <w:rPr>
                <w:sz w:val="20"/>
                <w:szCs w:val="20"/>
              </w:rPr>
              <w:tab/>
              <w:t>If applicable, to verify that this information, is used to develop new scenarios or variations of existing scenarios included in the Safety case’ evidence, and</w:t>
            </w:r>
          </w:p>
        </w:tc>
      </w:tr>
      <w:tr w:rsidR="006662A8" w:rsidRPr="00D53DD4" w14:paraId="2AE2C762" w14:textId="77777777" w:rsidTr="004A3B9A">
        <w:trPr>
          <w:cantSplit/>
        </w:trPr>
        <w:tc>
          <w:tcPr>
            <w:tcW w:w="12505" w:type="dxa"/>
            <w:gridSpan w:val="4"/>
          </w:tcPr>
          <w:p w14:paraId="6AEC5836" w14:textId="0D1361BB" w:rsidR="006662A8" w:rsidRPr="00560423" w:rsidRDefault="006662A8" w:rsidP="008478E6">
            <w:pPr>
              <w:ind w:left="1440" w:hanging="432"/>
              <w:rPr>
                <w:sz w:val="20"/>
                <w:szCs w:val="20"/>
              </w:rPr>
            </w:pPr>
            <w:r w:rsidRPr="00560423">
              <w:rPr>
                <w:sz w:val="20"/>
                <w:szCs w:val="20"/>
              </w:rPr>
              <w:t>(d)</w:t>
            </w:r>
            <w:r w:rsidRPr="00560423">
              <w:rPr>
                <w:sz w:val="20"/>
                <w:szCs w:val="20"/>
              </w:rPr>
              <w:tab/>
              <w:t>To ensure the effectiveness of the implemented corrective actions.</w:t>
            </w:r>
          </w:p>
        </w:tc>
      </w:tr>
      <w:tr w:rsidR="006662A8" w:rsidRPr="00D53DD4" w14:paraId="2D1FA329" w14:textId="77777777" w:rsidTr="0077408B">
        <w:trPr>
          <w:cantSplit/>
        </w:trPr>
        <w:tc>
          <w:tcPr>
            <w:tcW w:w="4784" w:type="dxa"/>
            <w:gridSpan w:val="2"/>
          </w:tcPr>
          <w:p w14:paraId="57F8E766" w14:textId="6A676EF7" w:rsidR="006662A8" w:rsidRPr="00560423" w:rsidRDefault="006662A8" w:rsidP="008478E6">
            <w:pPr>
              <w:ind w:left="1008" w:hanging="1008"/>
              <w:rPr>
                <w:sz w:val="20"/>
                <w:szCs w:val="20"/>
              </w:rPr>
            </w:pPr>
            <w:r w:rsidRPr="00560423">
              <w:rPr>
                <w:sz w:val="20"/>
                <w:szCs w:val="20"/>
              </w:rPr>
              <w:t>7.4.3.</w:t>
            </w:r>
            <w:r w:rsidRPr="00560423">
              <w:rPr>
                <w:sz w:val="20"/>
                <w:szCs w:val="20"/>
              </w:rPr>
              <w:tab/>
              <w:t>The Assessor shall review the manufacturer’s data processing (for example: filtering and conditioning) procedure during occurrence investigation and agree on the steps undertaken to deliver the data supporting the report.</w:t>
            </w:r>
          </w:p>
        </w:tc>
        <w:tc>
          <w:tcPr>
            <w:tcW w:w="7721" w:type="dxa"/>
            <w:gridSpan w:val="2"/>
          </w:tcPr>
          <w:p w14:paraId="0157361C" w14:textId="72BE2EC9" w:rsidR="006662A8" w:rsidRPr="00560423" w:rsidRDefault="006662A8" w:rsidP="008478E6">
            <w:pPr>
              <w:ind w:left="1008" w:hanging="1008"/>
              <w:rPr>
                <w:sz w:val="20"/>
                <w:szCs w:val="20"/>
              </w:rPr>
            </w:pPr>
            <w:r w:rsidRPr="00560423">
              <w:rPr>
                <w:sz w:val="20"/>
                <w:szCs w:val="20"/>
              </w:rPr>
              <w:t>7.4.3.</w:t>
            </w:r>
            <w:r w:rsidRPr="00560423">
              <w:rPr>
                <w:sz w:val="20"/>
                <w:szCs w:val="20"/>
              </w:rPr>
              <w:tab/>
              <w:t>The approval authority or its designated technical service shall review the manufacturer’s data processing (for example: filtering and conditioning) procedure during occurrence investigation and agree on the steps undertaken to deliver the data supporting the report.</w:t>
            </w:r>
          </w:p>
        </w:tc>
      </w:tr>
      <w:tr w:rsidR="006662A8" w:rsidRPr="00D53DD4" w14:paraId="49585B72" w14:textId="77777777" w:rsidTr="0077408B">
        <w:trPr>
          <w:cantSplit/>
        </w:trPr>
        <w:tc>
          <w:tcPr>
            <w:tcW w:w="4784" w:type="dxa"/>
            <w:gridSpan w:val="2"/>
          </w:tcPr>
          <w:p w14:paraId="67029C1A" w14:textId="080FE5CE" w:rsidR="006662A8" w:rsidRPr="00560423" w:rsidRDefault="006662A8" w:rsidP="008478E6">
            <w:pPr>
              <w:ind w:left="1008" w:hanging="1008"/>
              <w:rPr>
                <w:sz w:val="20"/>
                <w:szCs w:val="20"/>
              </w:rPr>
            </w:pPr>
            <w:r w:rsidRPr="00560423">
              <w:rPr>
                <w:sz w:val="20"/>
                <w:szCs w:val="20"/>
              </w:rPr>
              <w:t>7.4.4.</w:t>
            </w:r>
            <w:r w:rsidRPr="00560423">
              <w:rPr>
                <w:sz w:val="20"/>
                <w:szCs w:val="20"/>
              </w:rPr>
              <w:tab/>
              <w:t>The confidentiality of sensitive and business confidential information reported in accordance with the short-term template shall be assured.</w:t>
            </w:r>
          </w:p>
        </w:tc>
        <w:tc>
          <w:tcPr>
            <w:tcW w:w="7721" w:type="dxa"/>
            <w:gridSpan w:val="2"/>
          </w:tcPr>
          <w:p w14:paraId="6A2B922B" w14:textId="30430D3C" w:rsidR="006662A8" w:rsidRPr="00560423" w:rsidRDefault="006662A8" w:rsidP="008478E6">
            <w:pPr>
              <w:ind w:left="1008" w:hanging="1008"/>
              <w:rPr>
                <w:sz w:val="20"/>
                <w:szCs w:val="20"/>
              </w:rPr>
            </w:pPr>
            <w:r w:rsidRPr="00560423">
              <w:rPr>
                <w:sz w:val="20"/>
                <w:szCs w:val="20"/>
              </w:rPr>
              <w:t>7.4.4.</w:t>
            </w:r>
            <w:r w:rsidRPr="00560423">
              <w:rPr>
                <w:sz w:val="20"/>
                <w:szCs w:val="20"/>
              </w:rPr>
              <w:tab/>
              <w:t>The approval authority or its designated technical service shall ensure the confidentiality of sensitive and business confidential reported information in the short-term template.</w:t>
            </w:r>
          </w:p>
        </w:tc>
      </w:tr>
      <w:tr w:rsidR="00BC6199" w:rsidRPr="00D53DD4" w14:paraId="275F51C0" w14:textId="77777777" w:rsidTr="0077408B">
        <w:trPr>
          <w:cantSplit/>
        </w:trPr>
        <w:tc>
          <w:tcPr>
            <w:tcW w:w="4784" w:type="dxa"/>
            <w:gridSpan w:val="2"/>
          </w:tcPr>
          <w:p w14:paraId="7EBD2E6E" w14:textId="6D98E864" w:rsidR="00BC6199" w:rsidRPr="00560423" w:rsidRDefault="00BC6199" w:rsidP="00BC6199">
            <w:pPr>
              <w:ind w:left="1008" w:hanging="1008"/>
              <w:rPr>
                <w:sz w:val="20"/>
                <w:szCs w:val="20"/>
              </w:rPr>
            </w:pPr>
            <w:r w:rsidRPr="00560423">
              <w:rPr>
                <w:sz w:val="20"/>
                <w:szCs w:val="20"/>
              </w:rPr>
              <w:t>7.4.5.</w:t>
            </w:r>
            <w:r w:rsidRPr="00560423">
              <w:rPr>
                <w:sz w:val="20"/>
                <w:szCs w:val="20"/>
              </w:rPr>
              <w:tab/>
              <w:t>The Assessor, where necessary, may verify the information provided and, if needed, the assessor may require further investigations and evidence, including test, before closing the occurrence.</w:t>
            </w:r>
          </w:p>
        </w:tc>
        <w:tc>
          <w:tcPr>
            <w:tcW w:w="7721" w:type="dxa"/>
            <w:gridSpan w:val="2"/>
          </w:tcPr>
          <w:p w14:paraId="3AAB29EC" w14:textId="2077D048" w:rsidR="00BC6199" w:rsidRPr="00560423" w:rsidRDefault="00BC6199" w:rsidP="00BC6199">
            <w:pPr>
              <w:ind w:left="1008" w:hanging="1008"/>
              <w:rPr>
                <w:sz w:val="20"/>
                <w:szCs w:val="20"/>
              </w:rPr>
            </w:pPr>
            <w:r w:rsidRPr="00560423">
              <w:rPr>
                <w:sz w:val="20"/>
                <w:szCs w:val="20"/>
              </w:rPr>
              <w:t>7.4.5.</w:t>
            </w:r>
            <w:r w:rsidRPr="00560423">
              <w:rPr>
                <w:sz w:val="20"/>
                <w:szCs w:val="20"/>
              </w:rPr>
              <w:tab/>
              <w:t>The approval authority or its designated technical service, where necessary, may verify the information provided and, if needed, the approval authority or its designated technical service may require further investigations and evidence, including test, before closing the occurrence.</w:t>
            </w:r>
          </w:p>
        </w:tc>
      </w:tr>
      <w:tr w:rsidR="00BC6199" w:rsidRPr="00D53DD4" w14:paraId="3327CB51" w14:textId="77777777" w:rsidTr="0077408B">
        <w:trPr>
          <w:cantSplit/>
        </w:trPr>
        <w:tc>
          <w:tcPr>
            <w:tcW w:w="4784" w:type="dxa"/>
            <w:gridSpan w:val="2"/>
          </w:tcPr>
          <w:p w14:paraId="5237C297" w14:textId="77777777" w:rsidR="00BC6199" w:rsidRPr="00560423" w:rsidRDefault="00BC6199" w:rsidP="00BC6199">
            <w:pPr>
              <w:ind w:left="1008" w:hanging="1008"/>
              <w:rPr>
                <w:sz w:val="20"/>
                <w:szCs w:val="20"/>
              </w:rPr>
            </w:pPr>
          </w:p>
        </w:tc>
        <w:tc>
          <w:tcPr>
            <w:tcW w:w="7721" w:type="dxa"/>
            <w:gridSpan w:val="2"/>
          </w:tcPr>
          <w:p w14:paraId="40310208" w14:textId="61B98EDC" w:rsidR="00BC6199" w:rsidRPr="00BC6199" w:rsidRDefault="00BC6199" w:rsidP="00BC6199">
            <w:pPr>
              <w:ind w:left="1008" w:hanging="1008"/>
              <w:rPr>
                <w:color w:val="0070C0"/>
                <w:sz w:val="20"/>
                <w:szCs w:val="20"/>
              </w:rPr>
            </w:pPr>
            <w:bookmarkStart w:id="28" w:name="_Toc18935273"/>
            <w:r w:rsidRPr="00BC6199">
              <w:rPr>
                <w:color w:val="0070C0"/>
                <w:sz w:val="20"/>
                <w:szCs w:val="20"/>
              </w:rPr>
              <w:t>7.</w:t>
            </w:r>
            <w:r w:rsidRPr="00BC6199">
              <w:rPr>
                <w:color w:val="0070C0"/>
                <w:sz w:val="20"/>
                <w:szCs w:val="20"/>
              </w:rPr>
              <w:tab/>
              <w:t xml:space="preserve">Modifications and extension of approval of the vehicle </w:t>
            </w:r>
            <w:bookmarkEnd w:id="28"/>
            <w:r w:rsidRPr="00BC6199">
              <w:rPr>
                <w:color w:val="0070C0"/>
                <w:sz w:val="20"/>
                <w:szCs w:val="20"/>
              </w:rPr>
              <w:t>type</w:t>
            </w:r>
          </w:p>
        </w:tc>
      </w:tr>
      <w:tr w:rsidR="00BC6199" w:rsidRPr="00D53DD4" w14:paraId="79F5A195" w14:textId="77777777" w:rsidTr="0077408B">
        <w:trPr>
          <w:cantSplit/>
        </w:trPr>
        <w:tc>
          <w:tcPr>
            <w:tcW w:w="4784" w:type="dxa"/>
            <w:gridSpan w:val="2"/>
          </w:tcPr>
          <w:p w14:paraId="26618C87" w14:textId="77777777" w:rsidR="00BC6199" w:rsidRPr="00560423" w:rsidRDefault="00BC6199" w:rsidP="00BC6199">
            <w:pPr>
              <w:ind w:left="1008" w:hanging="1008"/>
              <w:rPr>
                <w:sz w:val="20"/>
                <w:szCs w:val="20"/>
              </w:rPr>
            </w:pPr>
          </w:p>
        </w:tc>
        <w:tc>
          <w:tcPr>
            <w:tcW w:w="7721" w:type="dxa"/>
            <w:gridSpan w:val="2"/>
          </w:tcPr>
          <w:p w14:paraId="23E96A19" w14:textId="77777777" w:rsidR="00BC6199" w:rsidRPr="00BC6199" w:rsidRDefault="00BC6199" w:rsidP="00BC6199">
            <w:pPr>
              <w:ind w:left="1008" w:hanging="1008"/>
              <w:rPr>
                <w:color w:val="0070C0"/>
                <w:sz w:val="20"/>
                <w:szCs w:val="20"/>
              </w:rPr>
            </w:pPr>
            <w:r w:rsidRPr="00BC6199">
              <w:rPr>
                <w:color w:val="0070C0"/>
                <w:sz w:val="20"/>
                <w:szCs w:val="20"/>
              </w:rPr>
              <w:t>7.1.</w:t>
            </w:r>
            <w:r w:rsidRPr="00BC6199">
              <w:rPr>
                <w:color w:val="0070C0"/>
                <w:sz w:val="20"/>
                <w:szCs w:val="20"/>
              </w:rPr>
              <w:tab/>
              <w:t>Every modification of the vehicle type with regard to this Regulation shall be notified to the Type Approval Authority which approved that vehicle type. The Type Approval Authority may then either:</w:t>
            </w:r>
          </w:p>
          <w:p w14:paraId="4C980A5D" w14:textId="77777777" w:rsidR="00BC6199" w:rsidRPr="00BC6199" w:rsidRDefault="00BC6199" w:rsidP="00BC6199">
            <w:pPr>
              <w:ind w:left="1008" w:hanging="1008"/>
              <w:rPr>
                <w:color w:val="0070C0"/>
                <w:sz w:val="20"/>
                <w:szCs w:val="20"/>
              </w:rPr>
            </w:pPr>
            <w:r w:rsidRPr="00BC6199">
              <w:rPr>
                <w:color w:val="0070C0"/>
                <w:sz w:val="20"/>
                <w:szCs w:val="20"/>
              </w:rPr>
              <w:t>(a)</w:t>
            </w:r>
            <w:r w:rsidRPr="00BC6199">
              <w:rPr>
                <w:color w:val="0070C0"/>
                <w:sz w:val="20"/>
                <w:szCs w:val="20"/>
              </w:rPr>
              <w:tab/>
              <w:t xml:space="preserve">Decide, in consultation with the manufacturer, that a new type approval is to be granted; or </w:t>
            </w:r>
          </w:p>
          <w:p w14:paraId="0758EFD6" w14:textId="08A39152" w:rsidR="00BC6199" w:rsidRPr="00BC6199" w:rsidRDefault="00BC6199" w:rsidP="00BC6199">
            <w:pPr>
              <w:ind w:left="1008" w:hanging="1008"/>
              <w:rPr>
                <w:color w:val="0070C0"/>
                <w:sz w:val="20"/>
                <w:szCs w:val="20"/>
              </w:rPr>
            </w:pPr>
            <w:r w:rsidRPr="00BC6199">
              <w:rPr>
                <w:color w:val="0070C0"/>
                <w:sz w:val="20"/>
                <w:szCs w:val="20"/>
              </w:rPr>
              <w:t>(b)</w:t>
            </w:r>
            <w:r w:rsidRPr="00BC6199">
              <w:rPr>
                <w:color w:val="0070C0"/>
                <w:sz w:val="20"/>
                <w:szCs w:val="20"/>
              </w:rPr>
              <w:tab/>
              <w:t>Apply the procedure contained in paragraph 7.1.1. (Revision) and, if applicable, the procedure contained in paragraph 7.1.2. (Extension).</w:t>
            </w:r>
          </w:p>
        </w:tc>
      </w:tr>
      <w:tr w:rsidR="00BC6199" w:rsidRPr="00D53DD4" w14:paraId="2CD3BC19" w14:textId="77777777" w:rsidTr="0077408B">
        <w:trPr>
          <w:cantSplit/>
        </w:trPr>
        <w:tc>
          <w:tcPr>
            <w:tcW w:w="4784" w:type="dxa"/>
            <w:gridSpan w:val="2"/>
          </w:tcPr>
          <w:p w14:paraId="4952FDE9" w14:textId="77777777" w:rsidR="00BC6199" w:rsidRPr="00560423" w:rsidRDefault="00BC6199" w:rsidP="00BC6199">
            <w:pPr>
              <w:ind w:left="1008" w:hanging="1008"/>
              <w:rPr>
                <w:sz w:val="20"/>
                <w:szCs w:val="20"/>
              </w:rPr>
            </w:pPr>
          </w:p>
        </w:tc>
        <w:tc>
          <w:tcPr>
            <w:tcW w:w="7721" w:type="dxa"/>
            <w:gridSpan w:val="2"/>
          </w:tcPr>
          <w:p w14:paraId="31C90B2D" w14:textId="1DDD5775" w:rsidR="00BC6199" w:rsidRPr="00BC6199" w:rsidRDefault="00BC6199" w:rsidP="00BC6199">
            <w:pPr>
              <w:ind w:left="1008" w:hanging="1008"/>
              <w:rPr>
                <w:color w:val="0070C0"/>
                <w:sz w:val="20"/>
                <w:szCs w:val="20"/>
              </w:rPr>
            </w:pPr>
            <w:r w:rsidRPr="00BC6199">
              <w:rPr>
                <w:color w:val="0070C0"/>
                <w:sz w:val="20"/>
                <w:szCs w:val="20"/>
              </w:rPr>
              <w:t xml:space="preserve">7.1.1. Revision </w:t>
            </w:r>
          </w:p>
          <w:p w14:paraId="08BE9B16" w14:textId="77777777" w:rsidR="00BC6199" w:rsidRPr="00BC6199" w:rsidRDefault="00BC6199" w:rsidP="00BC6199">
            <w:pPr>
              <w:ind w:left="1008" w:hanging="1008"/>
              <w:rPr>
                <w:color w:val="0070C0"/>
                <w:sz w:val="20"/>
                <w:szCs w:val="20"/>
              </w:rPr>
            </w:pPr>
            <w:r w:rsidRPr="00BC6199">
              <w:rPr>
                <w:color w:val="0070C0"/>
                <w:sz w:val="20"/>
                <w:szCs w:val="20"/>
              </w:rPr>
              <w:tab/>
              <w:t xml:space="preserve">When particulars recorded in the information documents of Annex 1 - Appendix 1 have changed and the Type Approval Authority considers that the modifications made are unlikely to have appreciable adverse effect, and that in any case the vehicle still meets the requirements, the modification shall be designated a "revision". </w:t>
            </w:r>
          </w:p>
          <w:p w14:paraId="0FE3AF96" w14:textId="5D2251A8" w:rsidR="00BC6199" w:rsidRPr="00BC6199" w:rsidRDefault="00BC6199" w:rsidP="00BC6199">
            <w:pPr>
              <w:ind w:left="1008" w:hanging="1008"/>
              <w:rPr>
                <w:color w:val="0070C0"/>
                <w:sz w:val="20"/>
                <w:szCs w:val="20"/>
              </w:rPr>
            </w:pPr>
            <w:r w:rsidRPr="00BC6199">
              <w:rPr>
                <w:color w:val="0070C0"/>
                <w:sz w:val="20"/>
                <w:szCs w:val="20"/>
              </w:rPr>
              <w:tab/>
              <w:t xml:space="preserve">In such a case, the Type Approval Authority shall issue the revised pages of the information documents of Annex 1 - Appendix 1 as necessary, marking each revised page to show clearly the nature of the modification and the date of re-issue. A consolidated, updated version of the information documents of Annex 1 - Appendix 1, accompanied by a detailed description of the modification, shall be deemed to meet this requirement. </w:t>
            </w:r>
          </w:p>
        </w:tc>
      </w:tr>
      <w:tr w:rsidR="00BC6199" w:rsidRPr="00D53DD4" w14:paraId="1DB4BDD5" w14:textId="77777777" w:rsidTr="0077408B">
        <w:trPr>
          <w:cantSplit/>
        </w:trPr>
        <w:tc>
          <w:tcPr>
            <w:tcW w:w="4784" w:type="dxa"/>
            <w:gridSpan w:val="2"/>
          </w:tcPr>
          <w:p w14:paraId="7B196343" w14:textId="77777777" w:rsidR="00BC6199" w:rsidRPr="00560423" w:rsidRDefault="00BC6199" w:rsidP="00BC6199">
            <w:pPr>
              <w:ind w:left="1008" w:hanging="1008"/>
              <w:rPr>
                <w:sz w:val="20"/>
                <w:szCs w:val="20"/>
              </w:rPr>
            </w:pPr>
          </w:p>
        </w:tc>
        <w:tc>
          <w:tcPr>
            <w:tcW w:w="7721" w:type="dxa"/>
            <w:gridSpan w:val="2"/>
          </w:tcPr>
          <w:p w14:paraId="76C6000C" w14:textId="59574BF0" w:rsidR="00BC6199" w:rsidRPr="00BC6199" w:rsidRDefault="00BC6199" w:rsidP="00BC6199">
            <w:pPr>
              <w:ind w:left="1008" w:hanging="1008"/>
              <w:rPr>
                <w:color w:val="0070C0"/>
                <w:sz w:val="20"/>
                <w:szCs w:val="20"/>
              </w:rPr>
            </w:pPr>
            <w:r w:rsidRPr="00BC6199">
              <w:rPr>
                <w:color w:val="0070C0"/>
                <w:sz w:val="20"/>
                <w:szCs w:val="20"/>
              </w:rPr>
              <w:t>7.1.2.Extension</w:t>
            </w:r>
          </w:p>
          <w:p w14:paraId="24FCBAA8" w14:textId="77777777" w:rsidR="00BC6199" w:rsidRPr="00BC6199" w:rsidRDefault="00BC6199" w:rsidP="00BC6199">
            <w:pPr>
              <w:tabs>
                <w:tab w:val="left" w:pos="2268"/>
              </w:tabs>
              <w:ind w:left="1008" w:hanging="1008"/>
              <w:rPr>
                <w:color w:val="0070C0"/>
                <w:sz w:val="20"/>
                <w:szCs w:val="20"/>
              </w:rPr>
            </w:pPr>
            <w:r w:rsidRPr="00BC6199">
              <w:rPr>
                <w:color w:val="0070C0"/>
                <w:sz w:val="20"/>
                <w:szCs w:val="20"/>
              </w:rPr>
              <w:tab/>
              <w:t xml:space="preserve">The modification shall be designated an "extension" if, in addition to the change of the particulars recorded in the information folder: </w:t>
            </w:r>
          </w:p>
          <w:p w14:paraId="0E9180E6" w14:textId="77777777" w:rsidR="00BC6199" w:rsidRPr="00BC6199" w:rsidRDefault="00BC6199" w:rsidP="00BC6199">
            <w:pPr>
              <w:tabs>
                <w:tab w:val="left" w:pos="2835"/>
              </w:tabs>
              <w:ind w:left="1008" w:hanging="1008"/>
              <w:rPr>
                <w:color w:val="0070C0"/>
                <w:sz w:val="20"/>
                <w:szCs w:val="20"/>
              </w:rPr>
            </w:pPr>
            <w:r w:rsidRPr="00BC6199">
              <w:rPr>
                <w:color w:val="0070C0"/>
                <w:sz w:val="20"/>
                <w:szCs w:val="20"/>
              </w:rPr>
              <w:t>(a)</w:t>
            </w:r>
            <w:r w:rsidRPr="00BC6199">
              <w:rPr>
                <w:color w:val="0070C0"/>
                <w:sz w:val="20"/>
                <w:szCs w:val="20"/>
              </w:rPr>
              <w:tab/>
              <w:t xml:space="preserve">Further inspections or tests are required; or </w:t>
            </w:r>
          </w:p>
          <w:p w14:paraId="7F0A9E10" w14:textId="77777777" w:rsidR="00BC6199" w:rsidRPr="00BC6199" w:rsidRDefault="00BC6199" w:rsidP="00BC6199">
            <w:pPr>
              <w:tabs>
                <w:tab w:val="left" w:pos="2835"/>
              </w:tabs>
              <w:ind w:left="1008" w:hanging="1008"/>
              <w:rPr>
                <w:color w:val="0070C0"/>
                <w:sz w:val="20"/>
                <w:szCs w:val="20"/>
              </w:rPr>
            </w:pPr>
            <w:r w:rsidRPr="00BC6199">
              <w:rPr>
                <w:color w:val="0070C0"/>
                <w:sz w:val="20"/>
                <w:szCs w:val="20"/>
              </w:rPr>
              <w:t>(b)</w:t>
            </w:r>
            <w:r w:rsidRPr="00BC6199">
              <w:rPr>
                <w:color w:val="0070C0"/>
                <w:sz w:val="20"/>
                <w:szCs w:val="20"/>
              </w:rPr>
              <w:tab/>
              <w:t xml:space="preserve">Any information on the communication document (with the exception of its attachments) has changed; or </w:t>
            </w:r>
          </w:p>
          <w:p w14:paraId="1801F22F" w14:textId="4CEA8CA4" w:rsidR="00BC6199" w:rsidRPr="00BC6199" w:rsidRDefault="00BC6199" w:rsidP="00BC6199">
            <w:pPr>
              <w:tabs>
                <w:tab w:val="left" w:pos="2835"/>
              </w:tabs>
              <w:ind w:left="1008" w:hanging="1008"/>
              <w:rPr>
                <w:color w:val="0070C0"/>
                <w:sz w:val="20"/>
                <w:szCs w:val="20"/>
              </w:rPr>
            </w:pPr>
            <w:r w:rsidRPr="00BC6199">
              <w:rPr>
                <w:color w:val="0070C0"/>
                <w:sz w:val="20"/>
                <w:szCs w:val="20"/>
              </w:rPr>
              <w:t>(c)</w:t>
            </w:r>
            <w:r w:rsidRPr="00BC6199">
              <w:rPr>
                <w:color w:val="0070C0"/>
                <w:sz w:val="20"/>
                <w:szCs w:val="20"/>
              </w:rPr>
              <w:tab/>
              <w:t>Approval to a later series of amendments is requested after its entry into force.</w:t>
            </w:r>
          </w:p>
        </w:tc>
      </w:tr>
      <w:tr w:rsidR="00BC6199" w:rsidRPr="00D53DD4" w14:paraId="37ABC4F8" w14:textId="77777777" w:rsidTr="0077408B">
        <w:trPr>
          <w:cantSplit/>
        </w:trPr>
        <w:tc>
          <w:tcPr>
            <w:tcW w:w="4784" w:type="dxa"/>
            <w:gridSpan w:val="2"/>
          </w:tcPr>
          <w:p w14:paraId="3F42A7F1" w14:textId="77777777" w:rsidR="00BC6199" w:rsidRPr="00560423" w:rsidRDefault="00BC6199" w:rsidP="00BC6199">
            <w:pPr>
              <w:ind w:left="1008" w:hanging="1008"/>
              <w:rPr>
                <w:sz w:val="20"/>
                <w:szCs w:val="20"/>
              </w:rPr>
            </w:pPr>
          </w:p>
        </w:tc>
        <w:tc>
          <w:tcPr>
            <w:tcW w:w="7721" w:type="dxa"/>
            <w:gridSpan w:val="2"/>
          </w:tcPr>
          <w:p w14:paraId="7B31919A" w14:textId="4E9533A1" w:rsidR="00BC6199" w:rsidRPr="00BC6199" w:rsidRDefault="00BC6199" w:rsidP="00BC6199">
            <w:pPr>
              <w:ind w:left="1008" w:hanging="1008"/>
              <w:rPr>
                <w:color w:val="0070C0"/>
                <w:sz w:val="20"/>
                <w:szCs w:val="20"/>
              </w:rPr>
            </w:pPr>
            <w:r w:rsidRPr="00BC6199">
              <w:rPr>
                <w:color w:val="0070C0"/>
                <w:sz w:val="20"/>
                <w:szCs w:val="20"/>
              </w:rPr>
              <w:t>7.2.</w:t>
            </w:r>
            <w:r w:rsidRPr="00BC6199">
              <w:rPr>
                <w:color w:val="0070C0"/>
                <w:sz w:val="20"/>
                <w:szCs w:val="20"/>
              </w:rPr>
              <w:tab/>
              <w:t>Notice of confirmation, extension, or refusal of approval shall be communicated by the procedure specified in paragraph 4.3. above, to the Contracting Parties to the Agreement applying this Regulation. In addition, the index to the information documents and to the test reports, attached to the communication document of Annex 1, shall be amended accordingly to show the date of the most recent revision or extension.</w:t>
            </w:r>
          </w:p>
        </w:tc>
      </w:tr>
      <w:tr w:rsidR="00BC6199" w:rsidRPr="00D53DD4" w14:paraId="70AAB026" w14:textId="77777777" w:rsidTr="0077408B">
        <w:trPr>
          <w:cantSplit/>
        </w:trPr>
        <w:tc>
          <w:tcPr>
            <w:tcW w:w="4784" w:type="dxa"/>
            <w:gridSpan w:val="2"/>
          </w:tcPr>
          <w:p w14:paraId="1A807F78" w14:textId="77777777" w:rsidR="00BC6199" w:rsidRPr="00560423" w:rsidRDefault="00BC6199" w:rsidP="00BC6199">
            <w:pPr>
              <w:ind w:left="1008" w:hanging="1008"/>
              <w:rPr>
                <w:sz w:val="20"/>
                <w:szCs w:val="20"/>
              </w:rPr>
            </w:pPr>
          </w:p>
        </w:tc>
        <w:tc>
          <w:tcPr>
            <w:tcW w:w="7721" w:type="dxa"/>
            <w:gridSpan w:val="2"/>
          </w:tcPr>
          <w:p w14:paraId="4EA6D0F2" w14:textId="26240309" w:rsidR="00BC6199" w:rsidRPr="00BC6199" w:rsidRDefault="00BC6199" w:rsidP="00BC6199">
            <w:pPr>
              <w:ind w:left="1008" w:hanging="1008"/>
              <w:rPr>
                <w:color w:val="0070C0"/>
                <w:sz w:val="20"/>
                <w:szCs w:val="20"/>
              </w:rPr>
            </w:pPr>
            <w:r w:rsidRPr="00BC6199">
              <w:rPr>
                <w:color w:val="0070C0"/>
                <w:sz w:val="20"/>
                <w:szCs w:val="20"/>
              </w:rPr>
              <w:t>7.3.</w:t>
            </w:r>
            <w:r w:rsidRPr="00BC6199">
              <w:rPr>
                <w:color w:val="0070C0"/>
                <w:sz w:val="20"/>
                <w:szCs w:val="20"/>
              </w:rPr>
              <w:tab/>
              <w:t>The Type Approval Authority issuing the extension of approval shall assign a series number to each communication form drawn up for such an extension.</w:t>
            </w:r>
          </w:p>
        </w:tc>
      </w:tr>
      <w:tr w:rsidR="00BC6199" w:rsidRPr="00D53DD4" w14:paraId="308D49D6" w14:textId="77777777" w:rsidTr="0077408B">
        <w:trPr>
          <w:cantSplit/>
        </w:trPr>
        <w:tc>
          <w:tcPr>
            <w:tcW w:w="4784" w:type="dxa"/>
            <w:gridSpan w:val="2"/>
          </w:tcPr>
          <w:p w14:paraId="0CE42E9A" w14:textId="77777777" w:rsidR="00BC6199" w:rsidRPr="00560423" w:rsidRDefault="00BC6199" w:rsidP="00BC6199">
            <w:pPr>
              <w:ind w:left="1008" w:hanging="1008"/>
              <w:rPr>
                <w:sz w:val="20"/>
                <w:szCs w:val="20"/>
              </w:rPr>
            </w:pPr>
          </w:p>
        </w:tc>
        <w:tc>
          <w:tcPr>
            <w:tcW w:w="7721" w:type="dxa"/>
            <w:gridSpan w:val="2"/>
          </w:tcPr>
          <w:p w14:paraId="4C5A913D" w14:textId="292163C2" w:rsidR="00BC6199" w:rsidRPr="00BC6199" w:rsidRDefault="00BC6199" w:rsidP="00BC6199">
            <w:pPr>
              <w:ind w:left="1008" w:hanging="1008"/>
              <w:rPr>
                <w:color w:val="0070C0"/>
                <w:sz w:val="20"/>
                <w:szCs w:val="20"/>
              </w:rPr>
            </w:pPr>
            <w:bookmarkStart w:id="29" w:name="_Toc18935274"/>
            <w:r w:rsidRPr="00BC6199">
              <w:rPr>
                <w:color w:val="0070C0"/>
                <w:sz w:val="20"/>
                <w:szCs w:val="20"/>
              </w:rPr>
              <w:t xml:space="preserve">8. </w:t>
            </w:r>
            <w:r w:rsidRPr="00BC6199">
              <w:rPr>
                <w:color w:val="0070C0"/>
                <w:sz w:val="20"/>
                <w:szCs w:val="20"/>
              </w:rPr>
              <w:tab/>
              <w:t>Conformity of Production</w:t>
            </w:r>
            <w:bookmarkEnd w:id="29"/>
          </w:p>
          <w:p w14:paraId="28DC9001" w14:textId="00FCDED3" w:rsidR="00BC6199" w:rsidRPr="00BC6199" w:rsidRDefault="00BC6199" w:rsidP="00BC6199">
            <w:pPr>
              <w:ind w:left="1008" w:hanging="1008"/>
              <w:rPr>
                <w:color w:val="0070C0"/>
                <w:sz w:val="20"/>
                <w:szCs w:val="20"/>
              </w:rPr>
            </w:pPr>
            <w:r w:rsidRPr="00BC6199">
              <w:rPr>
                <w:color w:val="0070C0"/>
                <w:sz w:val="20"/>
                <w:szCs w:val="20"/>
              </w:rPr>
              <w:tab/>
              <w:t>The conformity of production procedures shall comply with those set out in the Agreement, Schedule 1 (E/ECE/TRANS/505/Rev.3), with the following requirements:</w:t>
            </w:r>
          </w:p>
        </w:tc>
      </w:tr>
      <w:tr w:rsidR="00BC6199" w:rsidRPr="00D53DD4" w14:paraId="44792E19" w14:textId="77777777" w:rsidTr="0077408B">
        <w:trPr>
          <w:cantSplit/>
        </w:trPr>
        <w:tc>
          <w:tcPr>
            <w:tcW w:w="4784" w:type="dxa"/>
            <w:gridSpan w:val="2"/>
          </w:tcPr>
          <w:p w14:paraId="221DCB62" w14:textId="77777777" w:rsidR="00BC6199" w:rsidRPr="00560423" w:rsidRDefault="00BC6199" w:rsidP="00BC6199">
            <w:pPr>
              <w:ind w:left="1008" w:hanging="1008"/>
              <w:rPr>
                <w:sz w:val="20"/>
                <w:szCs w:val="20"/>
              </w:rPr>
            </w:pPr>
          </w:p>
        </w:tc>
        <w:tc>
          <w:tcPr>
            <w:tcW w:w="7721" w:type="dxa"/>
            <w:gridSpan w:val="2"/>
          </w:tcPr>
          <w:p w14:paraId="6C1032C9" w14:textId="7FFCF3DB" w:rsidR="00BC6199" w:rsidRPr="00BC6199" w:rsidRDefault="00BC6199" w:rsidP="00BC6199">
            <w:pPr>
              <w:ind w:left="1008" w:hanging="1008"/>
              <w:rPr>
                <w:color w:val="0070C0"/>
                <w:sz w:val="20"/>
                <w:szCs w:val="20"/>
              </w:rPr>
            </w:pPr>
            <w:r w:rsidRPr="00BC6199">
              <w:rPr>
                <w:color w:val="0070C0"/>
                <w:sz w:val="20"/>
                <w:szCs w:val="20"/>
              </w:rPr>
              <w:t>8.1.</w:t>
            </w:r>
            <w:r w:rsidRPr="00BC6199">
              <w:rPr>
                <w:color w:val="0070C0"/>
                <w:sz w:val="20"/>
                <w:szCs w:val="20"/>
              </w:rPr>
              <w:tab/>
              <w:t>Every vehicle bearing approved under this Regulation shall conform to the vehicle type approved by meeting the requirements set out in paragraph 5. above.</w:t>
            </w:r>
          </w:p>
        </w:tc>
      </w:tr>
      <w:tr w:rsidR="00BC6199" w:rsidRPr="00D53DD4" w14:paraId="3731B5E2" w14:textId="77777777" w:rsidTr="0077408B">
        <w:trPr>
          <w:cantSplit/>
        </w:trPr>
        <w:tc>
          <w:tcPr>
            <w:tcW w:w="4784" w:type="dxa"/>
            <w:gridSpan w:val="2"/>
          </w:tcPr>
          <w:p w14:paraId="38183234" w14:textId="77777777" w:rsidR="00BC6199" w:rsidRPr="00560423" w:rsidRDefault="00BC6199" w:rsidP="00BC6199">
            <w:pPr>
              <w:ind w:left="1008" w:hanging="1008"/>
              <w:rPr>
                <w:sz w:val="20"/>
                <w:szCs w:val="20"/>
              </w:rPr>
            </w:pPr>
          </w:p>
        </w:tc>
        <w:tc>
          <w:tcPr>
            <w:tcW w:w="7721" w:type="dxa"/>
            <w:gridSpan w:val="2"/>
          </w:tcPr>
          <w:p w14:paraId="134AC9F0" w14:textId="060AB0DD" w:rsidR="00BC6199" w:rsidRPr="00BC6199" w:rsidRDefault="00BC6199" w:rsidP="00BC6199">
            <w:pPr>
              <w:ind w:left="1008" w:hanging="1008"/>
              <w:rPr>
                <w:color w:val="0070C0"/>
                <w:sz w:val="20"/>
                <w:szCs w:val="20"/>
              </w:rPr>
            </w:pPr>
            <w:bookmarkStart w:id="30" w:name="_Toc18935275"/>
            <w:r w:rsidRPr="00BC6199">
              <w:rPr>
                <w:color w:val="0070C0"/>
                <w:sz w:val="20"/>
                <w:szCs w:val="20"/>
              </w:rPr>
              <w:t xml:space="preserve">9. </w:t>
            </w:r>
            <w:r w:rsidRPr="00BC6199">
              <w:rPr>
                <w:color w:val="0070C0"/>
                <w:sz w:val="20"/>
                <w:szCs w:val="20"/>
              </w:rPr>
              <w:tab/>
              <w:t>Penalties for non-conformity of production</w:t>
            </w:r>
            <w:bookmarkEnd w:id="30"/>
          </w:p>
        </w:tc>
      </w:tr>
      <w:tr w:rsidR="00BC6199" w:rsidRPr="00D53DD4" w14:paraId="7C12FE7D" w14:textId="77777777" w:rsidTr="0077408B">
        <w:trPr>
          <w:cantSplit/>
        </w:trPr>
        <w:tc>
          <w:tcPr>
            <w:tcW w:w="4784" w:type="dxa"/>
            <w:gridSpan w:val="2"/>
          </w:tcPr>
          <w:p w14:paraId="0E3E7AC1" w14:textId="77777777" w:rsidR="00BC6199" w:rsidRPr="00560423" w:rsidRDefault="00BC6199" w:rsidP="00BC6199">
            <w:pPr>
              <w:ind w:left="1008" w:hanging="1008"/>
              <w:rPr>
                <w:sz w:val="20"/>
                <w:szCs w:val="20"/>
              </w:rPr>
            </w:pPr>
          </w:p>
        </w:tc>
        <w:tc>
          <w:tcPr>
            <w:tcW w:w="7721" w:type="dxa"/>
            <w:gridSpan w:val="2"/>
          </w:tcPr>
          <w:p w14:paraId="0DF7F231" w14:textId="632FB8FE" w:rsidR="00BC6199" w:rsidRPr="00BC6199" w:rsidRDefault="00BC6199" w:rsidP="00BC6199">
            <w:pPr>
              <w:ind w:left="1008" w:hanging="1008"/>
              <w:rPr>
                <w:color w:val="0070C0"/>
                <w:sz w:val="20"/>
                <w:szCs w:val="20"/>
              </w:rPr>
            </w:pPr>
            <w:r w:rsidRPr="00BC6199">
              <w:rPr>
                <w:color w:val="0070C0"/>
                <w:sz w:val="20"/>
                <w:szCs w:val="20"/>
              </w:rPr>
              <w:t>9.1.</w:t>
            </w:r>
            <w:r w:rsidRPr="00BC6199">
              <w:rPr>
                <w:color w:val="0070C0"/>
                <w:sz w:val="20"/>
                <w:szCs w:val="20"/>
              </w:rPr>
              <w:tab/>
              <w:t>The approval granted in respect of a vehicle type pursuant to this Regulation may be withdrawn if the requirements laid down in paragraph 8.1. above is not complied with.</w:t>
            </w:r>
          </w:p>
        </w:tc>
      </w:tr>
      <w:tr w:rsidR="00BC6199" w:rsidRPr="00D53DD4" w14:paraId="1F000B53" w14:textId="77777777" w:rsidTr="0077408B">
        <w:trPr>
          <w:cantSplit/>
        </w:trPr>
        <w:tc>
          <w:tcPr>
            <w:tcW w:w="4784" w:type="dxa"/>
            <w:gridSpan w:val="2"/>
          </w:tcPr>
          <w:p w14:paraId="255DE6E0" w14:textId="77777777" w:rsidR="00BC6199" w:rsidRPr="00560423" w:rsidRDefault="00BC6199" w:rsidP="00BC6199">
            <w:pPr>
              <w:ind w:left="1008" w:hanging="1008"/>
              <w:rPr>
                <w:sz w:val="20"/>
                <w:szCs w:val="20"/>
              </w:rPr>
            </w:pPr>
          </w:p>
        </w:tc>
        <w:tc>
          <w:tcPr>
            <w:tcW w:w="7721" w:type="dxa"/>
            <w:gridSpan w:val="2"/>
          </w:tcPr>
          <w:p w14:paraId="1E6EE2D0" w14:textId="6B54B4AF" w:rsidR="00BC6199" w:rsidRPr="00BC6199" w:rsidRDefault="00BC6199" w:rsidP="00BC6199">
            <w:pPr>
              <w:ind w:left="1008" w:hanging="1008"/>
              <w:rPr>
                <w:color w:val="0070C0"/>
                <w:sz w:val="20"/>
                <w:szCs w:val="20"/>
              </w:rPr>
            </w:pPr>
            <w:r w:rsidRPr="00BC6199">
              <w:rPr>
                <w:color w:val="0070C0"/>
                <w:sz w:val="20"/>
                <w:szCs w:val="20"/>
              </w:rPr>
              <w:t>9.2.</w:t>
            </w:r>
            <w:r w:rsidRPr="00BC6199">
              <w:rPr>
                <w:color w:val="0070C0"/>
                <w:sz w:val="20"/>
                <w:szCs w:val="20"/>
              </w:rPr>
              <w:tab/>
              <w:t>If a Contracting Party to the Agreement which applies this Regulation withdraws an approval it has previously granted, it shall forthwith notify the other Contracting Parties applying this Regulation by means of a copy of the approval form bearing at the end, in large letters, the signed and dated annotation "APPROVAL WITHDRAWN".</w:t>
            </w:r>
          </w:p>
        </w:tc>
      </w:tr>
      <w:tr w:rsidR="00BC6199" w:rsidRPr="00D53DD4" w14:paraId="5B7CA06F" w14:textId="77777777" w:rsidTr="0077408B">
        <w:trPr>
          <w:cantSplit/>
        </w:trPr>
        <w:tc>
          <w:tcPr>
            <w:tcW w:w="4784" w:type="dxa"/>
            <w:gridSpan w:val="2"/>
          </w:tcPr>
          <w:p w14:paraId="4BB75A45" w14:textId="77777777" w:rsidR="00BC6199" w:rsidRPr="00560423" w:rsidRDefault="00BC6199" w:rsidP="00BC6199">
            <w:pPr>
              <w:ind w:left="1008" w:hanging="1008"/>
              <w:rPr>
                <w:sz w:val="20"/>
                <w:szCs w:val="20"/>
              </w:rPr>
            </w:pPr>
          </w:p>
        </w:tc>
        <w:tc>
          <w:tcPr>
            <w:tcW w:w="7721" w:type="dxa"/>
            <w:gridSpan w:val="2"/>
          </w:tcPr>
          <w:p w14:paraId="1A0EEEC8" w14:textId="77777777" w:rsidR="00BC6199" w:rsidRPr="00BC6199" w:rsidRDefault="00BC6199" w:rsidP="00BC6199">
            <w:pPr>
              <w:ind w:left="1008" w:hanging="1008"/>
              <w:rPr>
                <w:color w:val="0070C0"/>
                <w:sz w:val="20"/>
                <w:szCs w:val="20"/>
              </w:rPr>
            </w:pPr>
            <w:bookmarkStart w:id="31" w:name="_Toc18935276"/>
            <w:r w:rsidRPr="00BC6199">
              <w:rPr>
                <w:color w:val="0070C0"/>
                <w:sz w:val="20"/>
                <w:szCs w:val="20"/>
              </w:rPr>
              <w:t>10.</w:t>
            </w:r>
            <w:r w:rsidRPr="00BC6199">
              <w:rPr>
                <w:color w:val="0070C0"/>
                <w:sz w:val="20"/>
                <w:szCs w:val="20"/>
              </w:rPr>
              <w:tab/>
              <w:t>Production definitively discontinued</w:t>
            </w:r>
            <w:bookmarkEnd w:id="31"/>
          </w:p>
          <w:p w14:paraId="1225E255" w14:textId="77777777" w:rsidR="00BC6199" w:rsidRPr="00BC6199" w:rsidRDefault="00BC6199" w:rsidP="00BC6199">
            <w:pPr>
              <w:ind w:left="1008" w:hanging="1008"/>
              <w:rPr>
                <w:color w:val="0070C0"/>
                <w:sz w:val="20"/>
                <w:szCs w:val="20"/>
              </w:rPr>
            </w:pPr>
            <w:r w:rsidRPr="00BC6199">
              <w:rPr>
                <w:color w:val="0070C0"/>
                <w:sz w:val="20"/>
                <w:szCs w:val="20"/>
              </w:rPr>
              <w:tab/>
            </w:r>
          </w:p>
          <w:p w14:paraId="540EEBE5" w14:textId="40239E9E" w:rsidR="00BC6199" w:rsidRPr="00BC6199" w:rsidRDefault="00BC6199" w:rsidP="00BC6199">
            <w:pPr>
              <w:ind w:leftChars="463" w:left="1057" w:hangingChars="19" w:hanging="38"/>
              <w:rPr>
                <w:color w:val="0070C0"/>
                <w:sz w:val="20"/>
                <w:szCs w:val="20"/>
              </w:rPr>
            </w:pPr>
            <w:r w:rsidRPr="00BC6199">
              <w:rPr>
                <w:color w:val="0070C0"/>
                <w:sz w:val="20"/>
                <w:szCs w:val="20"/>
              </w:rPr>
              <w:t>If the holder of the approval completely ceases to manufacture the vehicle type approved in accordance with this Regulation, he shall so inform the Type Approval Authority which granted the approval.  Upon receiving the relevant communication that Type Approval Authority shall inform thereof the other Contracting Parties applying this Regulation by means of a copy of the approval form bearing at the end, in large letters, the signed and dated annotation "PRODUCTION DISCONTINUED".</w:t>
            </w:r>
          </w:p>
        </w:tc>
      </w:tr>
      <w:tr w:rsidR="00BC6199" w:rsidRPr="00D53DD4" w14:paraId="6DE5C36F" w14:textId="77777777" w:rsidTr="0077408B">
        <w:trPr>
          <w:cantSplit/>
        </w:trPr>
        <w:tc>
          <w:tcPr>
            <w:tcW w:w="4784" w:type="dxa"/>
            <w:gridSpan w:val="2"/>
          </w:tcPr>
          <w:p w14:paraId="6A2BDA62" w14:textId="77777777" w:rsidR="00BC6199" w:rsidRPr="00560423" w:rsidRDefault="00BC6199" w:rsidP="00BC6199">
            <w:pPr>
              <w:ind w:left="1008" w:hanging="1008"/>
              <w:rPr>
                <w:sz w:val="20"/>
                <w:szCs w:val="20"/>
              </w:rPr>
            </w:pPr>
          </w:p>
        </w:tc>
        <w:tc>
          <w:tcPr>
            <w:tcW w:w="7721" w:type="dxa"/>
            <w:gridSpan w:val="2"/>
          </w:tcPr>
          <w:p w14:paraId="12BF0EAD" w14:textId="77777777" w:rsidR="00BC6199" w:rsidRPr="00BC6199" w:rsidRDefault="00BC6199" w:rsidP="00BC6199">
            <w:pPr>
              <w:ind w:left="1008" w:hanging="1008"/>
              <w:rPr>
                <w:color w:val="0070C0"/>
                <w:sz w:val="20"/>
                <w:szCs w:val="20"/>
              </w:rPr>
            </w:pPr>
            <w:bookmarkStart w:id="32" w:name="_Toc18935277"/>
            <w:r w:rsidRPr="00BC6199">
              <w:rPr>
                <w:color w:val="0070C0"/>
                <w:sz w:val="20"/>
                <w:szCs w:val="20"/>
              </w:rPr>
              <w:t>11.</w:t>
            </w:r>
            <w:r w:rsidRPr="00BC6199">
              <w:rPr>
                <w:color w:val="0070C0"/>
                <w:sz w:val="20"/>
                <w:szCs w:val="20"/>
              </w:rPr>
              <w:tab/>
              <w:t>Names and addresses of Technical Services responsible for conducting approval tests and of Type Approval Authorities</w:t>
            </w:r>
            <w:bookmarkEnd w:id="32"/>
          </w:p>
          <w:p w14:paraId="1D1BA01C" w14:textId="77777777" w:rsidR="00BC6199" w:rsidRPr="00BC6199" w:rsidRDefault="00BC6199" w:rsidP="00BC6199">
            <w:pPr>
              <w:ind w:left="1008" w:hanging="1008"/>
              <w:rPr>
                <w:color w:val="0070C0"/>
                <w:sz w:val="20"/>
                <w:szCs w:val="20"/>
              </w:rPr>
            </w:pPr>
            <w:r w:rsidRPr="00BC6199">
              <w:rPr>
                <w:color w:val="0070C0"/>
                <w:sz w:val="20"/>
                <w:szCs w:val="20"/>
              </w:rPr>
              <w:tab/>
            </w:r>
          </w:p>
          <w:p w14:paraId="46A2B559" w14:textId="2FBDBD80" w:rsidR="00BC6199" w:rsidRPr="00BC6199" w:rsidRDefault="00BC6199" w:rsidP="00BC6199">
            <w:pPr>
              <w:ind w:leftChars="454" w:left="1057" w:hangingChars="29" w:hanging="58"/>
              <w:rPr>
                <w:color w:val="0070C0"/>
                <w:sz w:val="20"/>
                <w:szCs w:val="20"/>
              </w:rPr>
            </w:pPr>
            <w:r w:rsidRPr="00BC6199">
              <w:rPr>
                <w:color w:val="0070C0"/>
                <w:sz w:val="20"/>
                <w:szCs w:val="20"/>
              </w:rPr>
              <w:t>The Contracting Parties to the Agreement applying this Regulation shall communicate to the Secretariat of the United Nations the names and addresses of the Technical Services responsible for conducting approval tests and of the Type Approval Authorities which grant approval and to which forms certifying approval or refusal, or extension or withdrawal of approval, issued in the other countries, are to be sent.</w:t>
            </w:r>
          </w:p>
          <w:p w14:paraId="2F65C28F" w14:textId="77777777" w:rsidR="00BC6199" w:rsidRPr="00BC6199" w:rsidRDefault="00BC6199" w:rsidP="00BC6199">
            <w:pPr>
              <w:ind w:left="1008" w:hanging="1008"/>
              <w:rPr>
                <w:color w:val="0070C0"/>
                <w:sz w:val="20"/>
                <w:szCs w:val="20"/>
              </w:rPr>
            </w:pPr>
          </w:p>
        </w:tc>
      </w:tr>
      <w:tr w:rsidR="006662A8" w:rsidRPr="00D53DD4" w14:paraId="0BB4567A" w14:textId="77777777" w:rsidTr="004A3B9A">
        <w:trPr>
          <w:cantSplit/>
        </w:trPr>
        <w:tc>
          <w:tcPr>
            <w:tcW w:w="12505" w:type="dxa"/>
            <w:gridSpan w:val="4"/>
          </w:tcPr>
          <w:p w14:paraId="1B53D4A5" w14:textId="485A0AB4" w:rsidR="006662A8" w:rsidRPr="00F4799A" w:rsidRDefault="006662A8" w:rsidP="008478E6">
            <w:pPr>
              <w:ind w:left="1008" w:hanging="1008"/>
              <w:rPr>
                <w:sz w:val="20"/>
                <w:szCs w:val="20"/>
              </w:rPr>
            </w:pPr>
            <w:r>
              <w:rPr>
                <w:sz w:val="20"/>
                <w:szCs w:val="20"/>
              </w:rPr>
              <w:lastRenderedPageBreak/>
              <w:t>Annexes</w:t>
            </w:r>
          </w:p>
        </w:tc>
      </w:tr>
      <w:tr w:rsidR="006662A8" w:rsidRPr="00D53DD4" w14:paraId="0D9E43DD" w14:textId="77777777" w:rsidTr="0077408B">
        <w:trPr>
          <w:cantSplit/>
        </w:trPr>
        <w:tc>
          <w:tcPr>
            <w:tcW w:w="4784" w:type="dxa"/>
            <w:gridSpan w:val="2"/>
          </w:tcPr>
          <w:p w14:paraId="5BEE2AA0" w14:textId="32978768" w:rsidR="006662A8" w:rsidRPr="00C45160" w:rsidRDefault="006662A8" w:rsidP="008478E6">
            <w:pPr>
              <w:ind w:left="1008" w:hanging="1008"/>
              <w:rPr>
                <w:sz w:val="20"/>
                <w:szCs w:val="20"/>
              </w:rPr>
            </w:pPr>
          </w:p>
        </w:tc>
        <w:tc>
          <w:tcPr>
            <w:tcW w:w="7721" w:type="dxa"/>
            <w:gridSpan w:val="2"/>
          </w:tcPr>
          <w:p w14:paraId="5AE62194" w14:textId="44B4C0D2" w:rsidR="006662A8" w:rsidRPr="004F0CFF" w:rsidRDefault="006662A8" w:rsidP="008478E6">
            <w:pPr>
              <w:ind w:left="1008" w:hanging="1008"/>
              <w:rPr>
                <w:sz w:val="20"/>
                <w:szCs w:val="20"/>
              </w:rPr>
            </w:pPr>
            <w:r w:rsidRPr="00F4799A">
              <w:rPr>
                <w:sz w:val="20"/>
                <w:szCs w:val="20"/>
              </w:rPr>
              <w:t>Annex 1.</w:t>
            </w:r>
            <w:r w:rsidRPr="00F4799A">
              <w:rPr>
                <w:sz w:val="20"/>
                <w:szCs w:val="20"/>
              </w:rPr>
              <w:tab/>
              <w:t>Communication</w:t>
            </w:r>
          </w:p>
        </w:tc>
      </w:tr>
      <w:tr w:rsidR="006662A8" w:rsidRPr="00D53DD4" w14:paraId="1FE881C8" w14:textId="77777777" w:rsidTr="0077408B">
        <w:trPr>
          <w:cantSplit/>
        </w:trPr>
        <w:tc>
          <w:tcPr>
            <w:tcW w:w="4784" w:type="dxa"/>
            <w:gridSpan w:val="2"/>
          </w:tcPr>
          <w:p w14:paraId="2A0E498E" w14:textId="77777777" w:rsidR="006662A8" w:rsidRPr="00C45160" w:rsidRDefault="006662A8" w:rsidP="008478E6">
            <w:pPr>
              <w:ind w:left="1008" w:hanging="1008"/>
              <w:rPr>
                <w:sz w:val="20"/>
                <w:szCs w:val="20"/>
              </w:rPr>
            </w:pPr>
          </w:p>
        </w:tc>
        <w:tc>
          <w:tcPr>
            <w:tcW w:w="7721" w:type="dxa"/>
            <w:gridSpan w:val="2"/>
          </w:tcPr>
          <w:p w14:paraId="01289C9D" w14:textId="4CDFA8F6" w:rsidR="006662A8" w:rsidRPr="004F0CFF" w:rsidRDefault="006662A8" w:rsidP="008478E6">
            <w:pPr>
              <w:ind w:left="1008" w:hanging="1008"/>
              <w:rPr>
                <w:sz w:val="20"/>
                <w:szCs w:val="20"/>
              </w:rPr>
            </w:pPr>
            <w:r w:rsidRPr="00F4799A">
              <w:rPr>
                <w:sz w:val="20"/>
                <w:szCs w:val="20"/>
              </w:rPr>
              <w:t>Annex 2.</w:t>
            </w:r>
            <w:r w:rsidRPr="00F4799A">
              <w:rPr>
                <w:sz w:val="20"/>
                <w:szCs w:val="20"/>
              </w:rPr>
              <w:tab/>
              <w:t>Examples of arrangements of approval marks</w:t>
            </w:r>
          </w:p>
        </w:tc>
      </w:tr>
    </w:tbl>
    <w:p w14:paraId="585CC8B7" w14:textId="056D312E" w:rsidR="0069163C" w:rsidRDefault="0069163C"/>
    <w:p w14:paraId="672FF1BD" w14:textId="77777777" w:rsidR="00392AEF" w:rsidRDefault="00392AEF"/>
    <w:p w14:paraId="52B4A10D" w14:textId="7693644F" w:rsidR="00392AEF" w:rsidRDefault="00392AEF">
      <w:r>
        <w:br w:type="page"/>
      </w:r>
    </w:p>
    <w:p w14:paraId="0F7C1CD1" w14:textId="77777777" w:rsidR="00392AEF" w:rsidRDefault="00392AE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4316"/>
        <w:gridCol w:w="4317"/>
        <w:gridCol w:w="4317"/>
      </w:tblGrid>
      <w:tr w:rsidR="001143C9" w:rsidRPr="00D53DD4" w14:paraId="1F0BF252" w14:textId="77777777" w:rsidTr="00CA5B48">
        <w:trPr>
          <w:cantSplit/>
        </w:trPr>
        <w:tc>
          <w:tcPr>
            <w:tcW w:w="4316" w:type="dxa"/>
          </w:tcPr>
          <w:p w14:paraId="4976A99E" w14:textId="5660BDC3" w:rsidR="001143C9" w:rsidRPr="00C45160" w:rsidRDefault="001143C9" w:rsidP="001143C9">
            <w:pPr>
              <w:ind w:left="1008" w:hanging="1008"/>
              <w:rPr>
                <w:sz w:val="20"/>
                <w:szCs w:val="20"/>
              </w:rPr>
            </w:pPr>
            <w:r w:rsidRPr="00F4799A">
              <w:rPr>
                <w:sz w:val="20"/>
                <w:szCs w:val="20"/>
              </w:rPr>
              <w:t xml:space="preserve">Annex </w:t>
            </w:r>
            <w:r>
              <w:rPr>
                <w:sz w:val="20"/>
                <w:szCs w:val="20"/>
              </w:rPr>
              <w:t>1</w:t>
            </w:r>
            <w:r w:rsidRPr="00F4799A">
              <w:rPr>
                <w:sz w:val="20"/>
                <w:szCs w:val="20"/>
              </w:rPr>
              <w:t>.</w:t>
            </w:r>
            <w:r w:rsidRPr="00F4799A">
              <w:rPr>
                <w:sz w:val="20"/>
                <w:szCs w:val="20"/>
              </w:rPr>
              <w:tab/>
              <w:t>List of Reportable Occurrences by Reporting Type</w:t>
            </w:r>
          </w:p>
        </w:tc>
        <w:tc>
          <w:tcPr>
            <w:tcW w:w="4317" w:type="dxa"/>
          </w:tcPr>
          <w:p w14:paraId="6855F574" w14:textId="4E8E4D7A" w:rsidR="001143C9" w:rsidRPr="004F0CFF" w:rsidRDefault="001143C9" w:rsidP="001143C9">
            <w:pPr>
              <w:ind w:left="1008" w:hanging="1008"/>
              <w:rPr>
                <w:sz w:val="20"/>
                <w:szCs w:val="20"/>
              </w:rPr>
            </w:pPr>
            <w:r w:rsidRPr="00F4799A">
              <w:rPr>
                <w:sz w:val="20"/>
                <w:szCs w:val="20"/>
              </w:rPr>
              <w:t>Annex 3.</w:t>
            </w:r>
            <w:r w:rsidRPr="00F4799A">
              <w:rPr>
                <w:sz w:val="20"/>
                <w:szCs w:val="20"/>
              </w:rPr>
              <w:tab/>
              <w:t>List of Reportable Occurrences by Reporting Type</w:t>
            </w:r>
          </w:p>
        </w:tc>
        <w:tc>
          <w:tcPr>
            <w:tcW w:w="4317" w:type="dxa"/>
          </w:tcPr>
          <w:p w14:paraId="44B641ED" w14:textId="77777777" w:rsidR="001143C9" w:rsidRDefault="001143C9" w:rsidP="001143C9">
            <w:pPr>
              <w:rPr>
                <w:color w:val="0070C0"/>
                <w:sz w:val="20"/>
                <w:szCs w:val="20"/>
              </w:rPr>
            </w:pPr>
          </w:p>
        </w:tc>
      </w:tr>
      <w:tr w:rsidR="0069163C" w:rsidRPr="00D53DD4" w14:paraId="1E898CDA" w14:textId="77777777" w:rsidTr="00CA5B48">
        <w:trPr>
          <w:cantSplit/>
        </w:trPr>
        <w:tc>
          <w:tcPr>
            <w:tcW w:w="8633" w:type="dxa"/>
            <w:gridSpan w:val="2"/>
          </w:tcPr>
          <w:p w14:paraId="6B9829D8" w14:textId="193B30AE" w:rsidR="0069163C" w:rsidRPr="00F4799A" w:rsidRDefault="0069163C" w:rsidP="0069163C">
            <w:pPr>
              <w:rPr>
                <w:sz w:val="20"/>
                <w:szCs w:val="20"/>
              </w:rPr>
            </w:pPr>
            <w:r w:rsidRPr="0069163C">
              <w:rPr>
                <w:sz w:val="20"/>
                <w:szCs w:val="20"/>
              </w:rPr>
              <w:t>The following table lists the occurrences to be reported by the manufacturer in accordance with para. 6.4. of this Regulation. The table indicates the reporting type(s) that apply to each occurrence</w:t>
            </w:r>
            <w:r>
              <w:rPr>
                <w:sz w:val="20"/>
                <w:szCs w:val="20"/>
              </w:rPr>
              <w:t>.</w:t>
            </w:r>
          </w:p>
        </w:tc>
        <w:tc>
          <w:tcPr>
            <w:tcW w:w="4317" w:type="dxa"/>
            <w:tcBorders>
              <w:left w:val="nil"/>
            </w:tcBorders>
          </w:tcPr>
          <w:p w14:paraId="478A4518" w14:textId="77777777" w:rsidR="0069163C" w:rsidRDefault="0069163C" w:rsidP="001143C9">
            <w:pPr>
              <w:rPr>
                <w:color w:val="0070C0"/>
                <w:sz w:val="20"/>
                <w:szCs w:val="20"/>
              </w:rPr>
            </w:pPr>
          </w:p>
        </w:tc>
      </w:tr>
    </w:tbl>
    <w:p w14:paraId="0C58C64D" w14:textId="77777777" w:rsidR="0069163C" w:rsidRDefault="0069163C" w:rsidP="00C81981">
      <w:pPr>
        <w:spacing w:after="0"/>
      </w:pPr>
    </w:p>
    <w:tbl>
      <w:tblPr>
        <w:tblStyle w:val="TableGrid"/>
        <w:tblW w:w="5000" w:type="pct"/>
        <w:tblCellMar>
          <w:top w:w="58" w:type="dxa"/>
          <w:bottom w:w="58" w:type="dxa"/>
        </w:tblCellMar>
        <w:tblLook w:val="04A0" w:firstRow="1" w:lastRow="0" w:firstColumn="1" w:lastColumn="0" w:noHBand="0" w:noVBand="1"/>
      </w:tblPr>
      <w:tblGrid>
        <w:gridCol w:w="10430"/>
        <w:gridCol w:w="816"/>
        <w:gridCol w:w="808"/>
        <w:gridCol w:w="886"/>
        <w:gridCol w:w="10"/>
      </w:tblGrid>
      <w:tr w:rsidR="0069163C" w:rsidRPr="00E52BD7" w14:paraId="6202CBAB" w14:textId="77777777" w:rsidTr="004204B6">
        <w:trPr>
          <w:trHeight w:val="288"/>
        </w:trPr>
        <w:tc>
          <w:tcPr>
            <w:tcW w:w="4027" w:type="pct"/>
            <w:vMerge w:val="restart"/>
            <w:vAlign w:val="center"/>
          </w:tcPr>
          <w:p w14:paraId="4AB13A0C" w14:textId="77777777" w:rsidR="0069163C" w:rsidRPr="00E52BD7" w:rsidRDefault="0069163C">
            <w:pPr>
              <w:rPr>
                <w:sz w:val="20"/>
                <w:szCs w:val="20"/>
                <w:lang w:val="en-US"/>
              </w:rPr>
            </w:pPr>
            <w:r w:rsidRPr="00E52BD7">
              <w:rPr>
                <w:sz w:val="20"/>
                <w:szCs w:val="20"/>
                <w:lang w:val="en-US"/>
              </w:rPr>
              <w:t>Occurrences</w:t>
            </w:r>
          </w:p>
        </w:tc>
        <w:tc>
          <w:tcPr>
            <w:tcW w:w="973" w:type="pct"/>
            <w:gridSpan w:val="4"/>
            <w:vAlign w:val="center"/>
          </w:tcPr>
          <w:p w14:paraId="0C0CCC35" w14:textId="77777777" w:rsidR="0069163C" w:rsidRPr="00E52BD7" w:rsidRDefault="0069163C">
            <w:pPr>
              <w:jc w:val="center"/>
              <w:rPr>
                <w:sz w:val="20"/>
                <w:szCs w:val="20"/>
                <w:lang w:val="en-US"/>
              </w:rPr>
            </w:pPr>
            <w:r>
              <w:rPr>
                <w:sz w:val="20"/>
                <w:szCs w:val="20"/>
                <w:lang w:val="en-US"/>
              </w:rPr>
              <w:t>Reporting Type</w:t>
            </w:r>
          </w:p>
        </w:tc>
      </w:tr>
      <w:tr w:rsidR="0069163C" w:rsidRPr="00E52BD7" w14:paraId="63DDDE77" w14:textId="77777777" w:rsidTr="004204B6">
        <w:trPr>
          <w:gridAfter w:val="1"/>
          <w:wAfter w:w="4" w:type="pct"/>
          <w:cantSplit/>
          <w:trHeight w:val="1440"/>
        </w:trPr>
        <w:tc>
          <w:tcPr>
            <w:tcW w:w="4027" w:type="pct"/>
            <w:vMerge/>
          </w:tcPr>
          <w:p w14:paraId="204C44BA" w14:textId="77777777" w:rsidR="0069163C" w:rsidRPr="00E52BD7" w:rsidRDefault="0069163C">
            <w:pPr>
              <w:rPr>
                <w:sz w:val="20"/>
                <w:szCs w:val="20"/>
                <w:lang w:val="en-US"/>
              </w:rPr>
            </w:pPr>
          </w:p>
        </w:tc>
        <w:tc>
          <w:tcPr>
            <w:tcW w:w="315" w:type="pct"/>
            <w:textDirection w:val="btLr"/>
          </w:tcPr>
          <w:p w14:paraId="28F552BD" w14:textId="77777777" w:rsidR="0069163C" w:rsidRDefault="0069163C">
            <w:pPr>
              <w:ind w:left="113" w:right="113"/>
              <w:rPr>
                <w:sz w:val="20"/>
                <w:szCs w:val="20"/>
                <w:lang w:val="en-US"/>
              </w:rPr>
            </w:pPr>
            <w:r>
              <w:rPr>
                <w:sz w:val="20"/>
                <w:szCs w:val="20"/>
                <w:lang w:val="en-US"/>
              </w:rPr>
              <w:t>Notification</w:t>
            </w:r>
          </w:p>
        </w:tc>
        <w:tc>
          <w:tcPr>
            <w:tcW w:w="312" w:type="pct"/>
            <w:textDirection w:val="btLr"/>
          </w:tcPr>
          <w:p w14:paraId="6673D4DB" w14:textId="77777777" w:rsidR="0069163C" w:rsidRPr="00E52BD7" w:rsidRDefault="0069163C">
            <w:pPr>
              <w:ind w:left="113" w:right="113"/>
              <w:rPr>
                <w:sz w:val="20"/>
                <w:szCs w:val="20"/>
                <w:lang w:val="en-US"/>
              </w:rPr>
            </w:pPr>
            <w:r>
              <w:rPr>
                <w:sz w:val="20"/>
                <w:szCs w:val="20"/>
                <w:lang w:val="en-US"/>
              </w:rPr>
              <w:t>Short-term</w:t>
            </w:r>
          </w:p>
        </w:tc>
        <w:tc>
          <w:tcPr>
            <w:tcW w:w="342" w:type="pct"/>
            <w:textDirection w:val="btLr"/>
          </w:tcPr>
          <w:p w14:paraId="04B9B83E" w14:textId="77777777" w:rsidR="0069163C" w:rsidRPr="00E52BD7" w:rsidRDefault="0069163C">
            <w:pPr>
              <w:ind w:left="113" w:right="113"/>
              <w:rPr>
                <w:sz w:val="20"/>
                <w:szCs w:val="20"/>
                <w:lang w:val="en-US"/>
              </w:rPr>
            </w:pPr>
            <w:r>
              <w:rPr>
                <w:sz w:val="20"/>
                <w:szCs w:val="20"/>
                <w:lang w:val="en-US"/>
              </w:rPr>
              <w:t>Periodic</w:t>
            </w:r>
          </w:p>
        </w:tc>
      </w:tr>
      <w:tr w:rsidR="0069163C" w:rsidRPr="00E52BD7" w14:paraId="24069B6F" w14:textId="77777777" w:rsidTr="004204B6">
        <w:trPr>
          <w:gridAfter w:val="1"/>
          <w:wAfter w:w="4" w:type="pct"/>
        </w:trPr>
        <w:tc>
          <w:tcPr>
            <w:tcW w:w="4027" w:type="pct"/>
            <w:vAlign w:val="center"/>
          </w:tcPr>
          <w:p w14:paraId="51AC610F" w14:textId="002107A8" w:rsidR="0069163C" w:rsidRPr="00E52BD7" w:rsidRDefault="0069163C">
            <w:pPr>
              <w:rPr>
                <w:sz w:val="20"/>
                <w:szCs w:val="20"/>
                <w:lang w:val="en-US"/>
              </w:rPr>
            </w:pPr>
            <w:r w:rsidRPr="00226C39">
              <w:rPr>
                <w:rFonts w:cs="Times New Roman"/>
                <w:bCs/>
                <w:sz w:val="20"/>
                <w:szCs w:val="20"/>
              </w:rPr>
              <w:t xml:space="preserve">1.  </w:t>
            </w:r>
            <w:r w:rsidRPr="4C262FDF">
              <w:rPr>
                <w:b/>
                <w:sz w:val="20"/>
                <w:szCs w:val="20"/>
              </w:rPr>
              <w:t>Critical occurrences</w:t>
            </w:r>
            <w:r w:rsidRPr="4C262FDF">
              <w:rPr>
                <w:b/>
                <w:sz w:val="20"/>
                <w:szCs w:val="20"/>
                <w:vertAlign w:val="superscript"/>
              </w:rPr>
              <w:t>1</w:t>
            </w:r>
          </w:p>
        </w:tc>
        <w:tc>
          <w:tcPr>
            <w:tcW w:w="315" w:type="pct"/>
            <w:vAlign w:val="center"/>
          </w:tcPr>
          <w:p w14:paraId="5D145084" w14:textId="77777777" w:rsidR="0069163C" w:rsidRDefault="0069163C">
            <w:pPr>
              <w:jc w:val="center"/>
              <w:rPr>
                <w:sz w:val="20"/>
                <w:szCs w:val="20"/>
                <w:lang w:val="en-US"/>
              </w:rPr>
            </w:pPr>
            <w:r>
              <w:rPr>
                <w:sz w:val="20"/>
                <w:szCs w:val="20"/>
                <w:lang w:val="en-US"/>
              </w:rPr>
              <w:t>X</w:t>
            </w:r>
          </w:p>
        </w:tc>
        <w:tc>
          <w:tcPr>
            <w:tcW w:w="312" w:type="pct"/>
            <w:vAlign w:val="center"/>
          </w:tcPr>
          <w:p w14:paraId="6F61D083" w14:textId="77777777" w:rsidR="0069163C" w:rsidRDefault="0069163C">
            <w:pPr>
              <w:jc w:val="center"/>
              <w:rPr>
                <w:sz w:val="20"/>
                <w:szCs w:val="20"/>
                <w:lang w:val="en-US"/>
              </w:rPr>
            </w:pPr>
            <w:r>
              <w:rPr>
                <w:sz w:val="20"/>
                <w:szCs w:val="20"/>
                <w:lang w:val="en-US"/>
              </w:rPr>
              <w:t>X</w:t>
            </w:r>
          </w:p>
        </w:tc>
        <w:tc>
          <w:tcPr>
            <w:tcW w:w="342" w:type="pct"/>
            <w:vAlign w:val="center"/>
          </w:tcPr>
          <w:p w14:paraId="16891566" w14:textId="77777777" w:rsidR="0069163C" w:rsidRDefault="0069163C">
            <w:pPr>
              <w:jc w:val="center"/>
              <w:rPr>
                <w:sz w:val="20"/>
                <w:szCs w:val="20"/>
                <w:lang w:val="en-US"/>
              </w:rPr>
            </w:pPr>
            <w:r>
              <w:rPr>
                <w:sz w:val="20"/>
                <w:szCs w:val="20"/>
                <w:lang w:val="en-US"/>
              </w:rPr>
              <w:t>X</w:t>
            </w:r>
          </w:p>
        </w:tc>
      </w:tr>
      <w:tr w:rsidR="0069163C" w:rsidRPr="00E52BD7" w14:paraId="426C5A88" w14:textId="77777777" w:rsidTr="004204B6">
        <w:trPr>
          <w:gridAfter w:val="1"/>
          <w:wAfter w:w="4" w:type="pct"/>
        </w:trPr>
        <w:tc>
          <w:tcPr>
            <w:tcW w:w="4027" w:type="pct"/>
            <w:vAlign w:val="center"/>
          </w:tcPr>
          <w:p w14:paraId="2C85BFB3" w14:textId="77777777" w:rsidR="0069163C" w:rsidRPr="00226C39" w:rsidRDefault="0069163C">
            <w:pPr>
              <w:rPr>
                <w:rFonts w:cs="Times New Roman"/>
                <w:bCs/>
                <w:sz w:val="20"/>
                <w:szCs w:val="20"/>
              </w:rPr>
            </w:pPr>
            <w:r w:rsidRPr="00226C39">
              <w:rPr>
                <w:rFonts w:cs="Times New Roman"/>
                <w:bCs/>
                <w:sz w:val="20"/>
                <w:szCs w:val="20"/>
              </w:rPr>
              <w:t xml:space="preserve">2. </w:t>
            </w:r>
            <w:r w:rsidRPr="00226C39">
              <w:rPr>
                <w:rFonts w:cs="Times New Roman"/>
                <w:b/>
                <w:bCs/>
                <w:sz w:val="20"/>
                <w:szCs w:val="20"/>
              </w:rPr>
              <w:t xml:space="preserve">Significant </w:t>
            </w:r>
            <w:r w:rsidRPr="00226C39">
              <w:rPr>
                <w:b/>
                <w:sz w:val="20"/>
              </w:rPr>
              <w:t>occurrences</w:t>
            </w:r>
          </w:p>
        </w:tc>
        <w:tc>
          <w:tcPr>
            <w:tcW w:w="315" w:type="pct"/>
            <w:vAlign w:val="center"/>
          </w:tcPr>
          <w:p w14:paraId="22180FB8" w14:textId="77777777" w:rsidR="0069163C" w:rsidRDefault="0069163C">
            <w:pPr>
              <w:jc w:val="center"/>
              <w:rPr>
                <w:sz w:val="20"/>
                <w:szCs w:val="20"/>
                <w:lang w:val="en-US"/>
              </w:rPr>
            </w:pPr>
          </w:p>
        </w:tc>
        <w:tc>
          <w:tcPr>
            <w:tcW w:w="312" w:type="pct"/>
            <w:vAlign w:val="center"/>
          </w:tcPr>
          <w:p w14:paraId="101FC995" w14:textId="77777777" w:rsidR="0069163C" w:rsidRDefault="0069163C">
            <w:pPr>
              <w:jc w:val="center"/>
              <w:rPr>
                <w:sz w:val="20"/>
                <w:szCs w:val="20"/>
                <w:lang w:val="en-US"/>
              </w:rPr>
            </w:pPr>
          </w:p>
        </w:tc>
        <w:tc>
          <w:tcPr>
            <w:tcW w:w="342" w:type="pct"/>
            <w:vAlign w:val="center"/>
          </w:tcPr>
          <w:p w14:paraId="2E851466" w14:textId="77777777" w:rsidR="0069163C" w:rsidRDefault="0069163C">
            <w:pPr>
              <w:jc w:val="center"/>
              <w:rPr>
                <w:sz w:val="20"/>
                <w:szCs w:val="20"/>
                <w:lang w:val="en-US"/>
              </w:rPr>
            </w:pPr>
          </w:p>
        </w:tc>
      </w:tr>
      <w:tr w:rsidR="0069163C" w:rsidRPr="00E52BD7" w14:paraId="62044372" w14:textId="77777777" w:rsidTr="004204B6">
        <w:trPr>
          <w:gridAfter w:val="1"/>
          <w:wAfter w:w="4" w:type="pct"/>
        </w:trPr>
        <w:tc>
          <w:tcPr>
            <w:tcW w:w="4027" w:type="pct"/>
            <w:vAlign w:val="center"/>
          </w:tcPr>
          <w:p w14:paraId="51D9E634" w14:textId="1D4A926E" w:rsidR="0069163C" w:rsidRPr="00226C39" w:rsidRDefault="0069163C">
            <w:pPr>
              <w:rPr>
                <w:rFonts w:cs="Times New Roman"/>
                <w:bCs/>
                <w:sz w:val="20"/>
                <w:szCs w:val="20"/>
              </w:rPr>
            </w:pPr>
            <w:r w:rsidRPr="00226C39">
              <w:rPr>
                <w:rFonts w:cs="Times New Roman"/>
                <w:sz w:val="20"/>
                <w:szCs w:val="20"/>
              </w:rPr>
              <w:t>ADS operation outside its ODD</w:t>
            </w:r>
          </w:p>
        </w:tc>
        <w:tc>
          <w:tcPr>
            <w:tcW w:w="315" w:type="pct"/>
            <w:vAlign w:val="center"/>
          </w:tcPr>
          <w:p w14:paraId="2F6127B7" w14:textId="77777777" w:rsidR="0069163C" w:rsidRDefault="0069163C">
            <w:pPr>
              <w:jc w:val="center"/>
              <w:rPr>
                <w:sz w:val="20"/>
                <w:szCs w:val="20"/>
                <w:lang w:val="en-US"/>
              </w:rPr>
            </w:pPr>
          </w:p>
        </w:tc>
        <w:tc>
          <w:tcPr>
            <w:tcW w:w="312" w:type="pct"/>
            <w:vAlign w:val="center"/>
          </w:tcPr>
          <w:p w14:paraId="3D3D749E" w14:textId="77777777" w:rsidR="0069163C" w:rsidRDefault="0069163C">
            <w:pPr>
              <w:jc w:val="center"/>
              <w:rPr>
                <w:sz w:val="20"/>
                <w:szCs w:val="20"/>
                <w:lang w:val="en-US"/>
              </w:rPr>
            </w:pPr>
            <w:r>
              <w:rPr>
                <w:sz w:val="20"/>
                <w:szCs w:val="20"/>
                <w:lang w:val="en-US"/>
              </w:rPr>
              <w:t>X</w:t>
            </w:r>
          </w:p>
        </w:tc>
        <w:tc>
          <w:tcPr>
            <w:tcW w:w="342" w:type="pct"/>
            <w:vAlign w:val="center"/>
          </w:tcPr>
          <w:p w14:paraId="79AFA2C4" w14:textId="77777777" w:rsidR="0069163C" w:rsidRDefault="0069163C">
            <w:pPr>
              <w:jc w:val="center"/>
              <w:rPr>
                <w:sz w:val="20"/>
                <w:szCs w:val="20"/>
                <w:lang w:val="en-US"/>
              </w:rPr>
            </w:pPr>
            <w:r>
              <w:rPr>
                <w:sz w:val="20"/>
                <w:szCs w:val="20"/>
                <w:lang w:val="en-US"/>
              </w:rPr>
              <w:t>X</w:t>
            </w:r>
          </w:p>
        </w:tc>
      </w:tr>
      <w:tr w:rsidR="0069163C" w:rsidRPr="00E52BD7" w14:paraId="0E4836FE" w14:textId="77777777" w:rsidTr="004204B6">
        <w:trPr>
          <w:gridAfter w:val="1"/>
          <w:wAfter w:w="4" w:type="pct"/>
        </w:trPr>
        <w:tc>
          <w:tcPr>
            <w:tcW w:w="4027" w:type="pct"/>
            <w:vAlign w:val="center"/>
          </w:tcPr>
          <w:p w14:paraId="589C4B32" w14:textId="59110770" w:rsidR="0069163C" w:rsidRPr="00B420E0" w:rsidRDefault="0069163C">
            <w:pPr>
              <w:rPr>
                <w:rFonts w:cs="Times New Roman"/>
                <w:sz w:val="20"/>
                <w:szCs w:val="20"/>
              </w:rPr>
            </w:pPr>
            <w:r w:rsidRPr="00B420E0">
              <w:rPr>
                <w:rFonts w:cs="Times New Roman"/>
                <w:sz w:val="20"/>
                <w:szCs w:val="20"/>
              </w:rPr>
              <w:t xml:space="preserve">ADS failure to achieve a </w:t>
            </w:r>
            <w:r w:rsidR="00D015B5" w:rsidRPr="00B420E0">
              <w:rPr>
                <w:sz w:val="20"/>
                <w:szCs w:val="20"/>
              </w:rPr>
              <w:t xml:space="preserve">[mitigated] </w:t>
            </w:r>
            <w:r w:rsidRPr="00B420E0">
              <w:rPr>
                <w:rFonts w:cs="Times New Roman"/>
                <w:sz w:val="20"/>
                <w:szCs w:val="20"/>
              </w:rPr>
              <w:t xml:space="preserve"> risk condition when necessary</w:t>
            </w:r>
          </w:p>
        </w:tc>
        <w:tc>
          <w:tcPr>
            <w:tcW w:w="315" w:type="pct"/>
            <w:vAlign w:val="center"/>
          </w:tcPr>
          <w:p w14:paraId="7EFDB4BF" w14:textId="77777777" w:rsidR="0069163C" w:rsidRDefault="0069163C">
            <w:pPr>
              <w:jc w:val="center"/>
              <w:rPr>
                <w:sz w:val="20"/>
                <w:szCs w:val="20"/>
                <w:lang w:val="en-US"/>
              </w:rPr>
            </w:pPr>
          </w:p>
        </w:tc>
        <w:tc>
          <w:tcPr>
            <w:tcW w:w="312" w:type="pct"/>
            <w:vAlign w:val="center"/>
          </w:tcPr>
          <w:p w14:paraId="660BFFB1" w14:textId="77777777" w:rsidR="0069163C" w:rsidRDefault="0069163C">
            <w:pPr>
              <w:jc w:val="center"/>
              <w:rPr>
                <w:sz w:val="20"/>
                <w:szCs w:val="20"/>
                <w:lang w:val="en-US"/>
              </w:rPr>
            </w:pPr>
            <w:r>
              <w:rPr>
                <w:sz w:val="20"/>
                <w:szCs w:val="20"/>
                <w:lang w:val="en-US"/>
              </w:rPr>
              <w:t>X</w:t>
            </w:r>
          </w:p>
        </w:tc>
        <w:tc>
          <w:tcPr>
            <w:tcW w:w="342" w:type="pct"/>
            <w:vAlign w:val="center"/>
          </w:tcPr>
          <w:p w14:paraId="755D1053" w14:textId="77777777" w:rsidR="0069163C" w:rsidRDefault="0069163C">
            <w:pPr>
              <w:jc w:val="center"/>
              <w:rPr>
                <w:sz w:val="20"/>
                <w:szCs w:val="20"/>
                <w:lang w:val="en-US"/>
              </w:rPr>
            </w:pPr>
            <w:r>
              <w:rPr>
                <w:sz w:val="20"/>
                <w:szCs w:val="20"/>
                <w:lang w:val="en-US"/>
              </w:rPr>
              <w:t>X</w:t>
            </w:r>
          </w:p>
        </w:tc>
      </w:tr>
      <w:tr w:rsidR="0069163C" w:rsidRPr="00E52BD7" w14:paraId="31AF60AF" w14:textId="77777777" w:rsidTr="004204B6">
        <w:trPr>
          <w:gridAfter w:val="1"/>
          <w:wAfter w:w="4" w:type="pct"/>
        </w:trPr>
        <w:tc>
          <w:tcPr>
            <w:tcW w:w="4027" w:type="pct"/>
            <w:vAlign w:val="center"/>
          </w:tcPr>
          <w:p w14:paraId="0372650D" w14:textId="03F041F7" w:rsidR="0069163C" w:rsidRPr="00226C39" w:rsidRDefault="0069163C">
            <w:pPr>
              <w:rPr>
                <w:rFonts w:cs="Times New Roman"/>
                <w:sz w:val="20"/>
                <w:szCs w:val="20"/>
              </w:rPr>
            </w:pPr>
            <w:r>
              <w:rPr>
                <w:rFonts w:cs="Times New Roman"/>
                <w:sz w:val="20"/>
                <w:szCs w:val="20"/>
              </w:rPr>
              <w:t>F</w:t>
            </w:r>
            <w:r w:rsidRPr="00E52BD7">
              <w:rPr>
                <w:rFonts w:cs="Times New Roman"/>
                <w:sz w:val="20"/>
                <w:szCs w:val="20"/>
              </w:rPr>
              <w:t>ailure to meet</w:t>
            </w:r>
            <w:r>
              <w:rPr>
                <w:rFonts w:cs="Times New Roman"/>
                <w:sz w:val="20"/>
                <w:szCs w:val="20"/>
              </w:rPr>
              <w:t xml:space="preserve"> the</w:t>
            </w:r>
            <w:r w:rsidRPr="00E52BD7">
              <w:rPr>
                <w:rFonts w:cs="Times New Roman"/>
                <w:sz w:val="20"/>
                <w:szCs w:val="20"/>
              </w:rPr>
              <w:t xml:space="preserve"> </w:t>
            </w:r>
            <w:r>
              <w:rPr>
                <w:rFonts w:cs="Times New Roman"/>
                <w:sz w:val="20"/>
                <w:szCs w:val="20"/>
              </w:rPr>
              <w:t>ADS</w:t>
            </w:r>
            <w:r w:rsidRPr="00E52BD7">
              <w:rPr>
                <w:rFonts w:cs="Times New Roman"/>
                <w:sz w:val="20"/>
                <w:szCs w:val="20"/>
              </w:rPr>
              <w:t xml:space="preserve"> requirements</w:t>
            </w:r>
            <w:r>
              <w:rPr>
                <w:rFonts w:cs="Times New Roman"/>
                <w:sz w:val="20"/>
                <w:szCs w:val="20"/>
              </w:rPr>
              <w:t xml:space="preserve"> as per the Section 5 of this regulation </w:t>
            </w:r>
          </w:p>
        </w:tc>
        <w:tc>
          <w:tcPr>
            <w:tcW w:w="315" w:type="pct"/>
            <w:vAlign w:val="center"/>
          </w:tcPr>
          <w:p w14:paraId="569B4EBB" w14:textId="77777777" w:rsidR="0069163C" w:rsidRDefault="0069163C">
            <w:pPr>
              <w:jc w:val="center"/>
              <w:rPr>
                <w:sz w:val="20"/>
                <w:szCs w:val="20"/>
                <w:lang w:val="en-US"/>
              </w:rPr>
            </w:pPr>
          </w:p>
        </w:tc>
        <w:tc>
          <w:tcPr>
            <w:tcW w:w="312" w:type="pct"/>
            <w:vAlign w:val="center"/>
          </w:tcPr>
          <w:p w14:paraId="1F283FD1" w14:textId="77777777" w:rsidR="0069163C" w:rsidRDefault="0069163C">
            <w:pPr>
              <w:jc w:val="center"/>
              <w:rPr>
                <w:sz w:val="20"/>
                <w:szCs w:val="20"/>
                <w:lang w:val="en-US"/>
              </w:rPr>
            </w:pPr>
            <w:r>
              <w:rPr>
                <w:sz w:val="20"/>
                <w:szCs w:val="20"/>
                <w:lang w:val="en-US"/>
              </w:rPr>
              <w:t>X</w:t>
            </w:r>
          </w:p>
        </w:tc>
        <w:tc>
          <w:tcPr>
            <w:tcW w:w="342" w:type="pct"/>
            <w:vAlign w:val="center"/>
          </w:tcPr>
          <w:p w14:paraId="6624ED45" w14:textId="77777777" w:rsidR="0069163C" w:rsidRDefault="0069163C">
            <w:pPr>
              <w:jc w:val="center"/>
              <w:rPr>
                <w:sz w:val="20"/>
                <w:szCs w:val="20"/>
                <w:lang w:val="en-US"/>
              </w:rPr>
            </w:pPr>
            <w:r>
              <w:rPr>
                <w:sz w:val="20"/>
                <w:szCs w:val="20"/>
                <w:lang w:val="en-US"/>
              </w:rPr>
              <w:t>X</w:t>
            </w:r>
          </w:p>
        </w:tc>
      </w:tr>
      <w:tr w:rsidR="0069163C" w:rsidRPr="00E52BD7" w14:paraId="3409346B" w14:textId="77777777" w:rsidTr="004204B6">
        <w:trPr>
          <w:gridAfter w:val="1"/>
          <w:wAfter w:w="4" w:type="pct"/>
        </w:trPr>
        <w:tc>
          <w:tcPr>
            <w:tcW w:w="4027" w:type="pct"/>
            <w:vAlign w:val="center"/>
          </w:tcPr>
          <w:p w14:paraId="301CF3A4" w14:textId="18B48E5A" w:rsidR="0069163C" w:rsidRPr="00E52BD7" w:rsidRDefault="0069163C">
            <w:pPr>
              <w:rPr>
                <w:rFonts w:cs="Times New Roman"/>
                <w:sz w:val="20"/>
                <w:szCs w:val="20"/>
              </w:rPr>
            </w:pPr>
            <w:r>
              <w:rPr>
                <w:rFonts w:cs="Times New Roman"/>
                <w:sz w:val="20"/>
                <w:szCs w:val="20"/>
              </w:rPr>
              <w:t>P</w:t>
            </w:r>
            <w:r w:rsidRPr="00E52BD7">
              <w:rPr>
                <w:rFonts w:cs="Times New Roman"/>
                <w:sz w:val="20"/>
                <w:szCs w:val="20"/>
              </w:rPr>
              <w:t>erformance issues constituting an unreasonable risk to safety</w:t>
            </w:r>
          </w:p>
        </w:tc>
        <w:tc>
          <w:tcPr>
            <w:tcW w:w="315" w:type="pct"/>
            <w:vAlign w:val="center"/>
          </w:tcPr>
          <w:p w14:paraId="61BB9ACA" w14:textId="77777777" w:rsidR="0069163C" w:rsidRDefault="0069163C">
            <w:pPr>
              <w:jc w:val="center"/>
              <w:rPr>
                <w:sz w:val="20"/>
                <w:szCs w:val="20"/>
                <w:lang w:val="en-US"/>
              </w:rPr>
            </w:pPr>
          </w:p>
        </w:tc>
        <w:tc>
          <w:tcPr>
            <w:tcW w:w="312" w:type="pct"/>
            <w:vAlign w:val="center"/>
          </w:tcPr>
          <w:p w14:paraId="752E2AC5" w14:textId="77777777" w:rsidR="0069163C" w:rsidRDefault="0069163C">
            <w:pPr>
              <w:jc w:val="center"/>
              <w:rPr>
                <w:sz w:val="20"/>
                <w:szCs w:val="20"/>
                <w:lang w:val="en-US"/>
              </w:rPr>
            </w:pPr>
            <w:r>
              <w:rPr>
                <w:sz w:val="20"/>
                <w:szCs w:val="20"/>
                <w:lang w:val="en-US"/>
              </w:rPr>
              <w:t>X</w:t>
            </w:r>
          </w:p>
        </w:tc>
        <w:tc>
          <w:tcPr>
            <w:tcW w:w="342" w:type="pct"/>
            <w:vAlign w:val="center"/>
          </w:tcPr>
          <w:p w14:paraId="072BBD48" w14:textId="77777777" w:rsidR="0069163C" w:rsidRDefault="0069163C">
            <w:pPr>
              <w:jc w:val="center"/>
              <w:rPr>
                <w:sz w:val="20"/>
                <w:szCs w:val="20"/>
                <w:lang w:val="en-US"/>
              </w:rPr>
            </w:pPr>
            <w:r>
              <w:rPr>
                <w:sz w:val="20"/>
                <w:szCs w:val="20"/>
                <w:lang w:val="en-US"/>
              </w:rPr>
              <w:t>X</w:t>
            </w:r>
          </w:p>
        </w:tc>
      </w:tr>
      <w:tr w:rsidR="0069163C" w:rsidRPr="00E52BD7" w14:paraId="2FCFC7C5" w14:textId="77777777" w:rsidTr="004204B6">
        <w:trPr>
          <w:gridAfter w:val="1"/>
          <w:wAfter w:w="4" w:type="pct"/>
        </w:trPr>
        <w:tc>
          <w:tcPr>
            <w:tcW w:w="4027" w:type="pct"/>
            <w:vAlign w:val="center"/>
          </w:tcPr>
          <w:p w14:paraId="602CCEBA" w14:textId="77777777" w:rsidR="0069163C" w:rsidRPr="00E52BD7" w:rsidRDefault="0069163C">
            <w:pPr>
              <w:rPr>
                <w:rFonts w:cs="Times New Roman"/>
                <w:sz w:val="20"/>
                <w:szCs w:val="20"/>
              </w:rPr>
            </w:pPr>
            <w:r w:rsidRPr="00226C39">
              <w:rPr>
                <w:rFonts w:cs="Times New Roman"/>
                <w:sz w:val="20"/>
                <w:szCs w:val="20"/>
              </w:rPr>
              <w:t>3.</w:t>
            </w:r>
            <w:r w:rsidRPr="00226C39">
              <w:rPr>
                <w:rFonts w:cs="Times New Roman"/>
                <w:b/>
                <w:sz w:val="20"/>
                <w:szCs w:val="20"/>
              </w:rPr>
              <w:t xml:space="preserve"> Other occurrences</w:t>
            </w:r>
            <w:r w:rsidRPr="00BF0E70">
              <w:rPr>
                <w:rFonts w:cs="Times New Roman"/>
                <w:b/>
                <w:sz w:val="20"/>
                <w:szCs w:val="20"/>
                <w:vertAlign w:val="superscript"/>
              </w:rPr>
              <w:t>2</w:t>
            </w:r>
          </w:p>
        </w:tc>
        <w:tc>
          <w:tcPr>
            <w:tcW w:w="315" w:type="pct"/>
            <w:vAlign w:val="center"/>
          </w:tcPr>
          <w:p w14:paraId="320397F4" w14:textId="77777777" w:rsidR="0069163C" w:rsidRDefault="0069163C">
            <w:pPr>
              <w:jc w:val="center"/>
              <w:rPr>
                <w:sz w:val="20"/>
                <w:szCs w:val="20"/>
                <w:lang w:val="en-US"/>
              </w:rPr>
            </w:pPr>
          </w:p>
        </w:tc>
        <w:tc>
          <w:tcPr>
            <w:tcW w:w="312" w:type="pct"/>
            <w:vAlign w:val="center"/>
          </w:tcPr>
          <w:p w14:paraId="4EE93213" w14:textId="77777777" w:rsidR="0069163C" w:rsidRDefault="0069163C">
            <w:pPr>
              <w:jc w:val="center"/>
              <w:rPr>
                <w:sz w:val="20"/>
                <w:szCs w:val="20"/>
                <w:lang w:val="en-US"/>
              </w:rPr>
            </w:pPr>
          </w:p>
        </w:tc>
        <w:tc>
          <w:tcPr>
            <w:tcW w:w="342" w:type="pct"/>
            <w:vAlign w:val="center"/>
          </w:tcPr>
          <w:p w14:paraId="6332D2D9" w14:textId="77777777" w:rsidR="0069163C" w:rsidRDefault="0069163C">
            <w:pPr>
              <w:jc w:val="center"/>
              <w:rPr>
                <w:sz w:val="20"/>
                <w:szCs w:val="20"/>
                <w:lang w:val="en-US"/>
              </w:rPr>
            </w:pPr>
          </w:p>
        </w:tc>
      </w:tr>
      <w:tr w:rsidR="0069163C" w:rsidRPr="00E52BD7" w14:paraId="4F27E290" w14:textId="77777777" w:rsidTr="004204B6">
        <w:trPr>
          <w:gridAfter w:val="1"/>
          <w:wAfter w:w="4" w:type="pct"/>
        </w:trPr>
        <w:tc>
          <w:tcPr>
            <w:tcW w:w="4027" w:type="pct"/>
            <w:vAlign w:val="center"/>
          </w:tcPr>
          <w:p w14:paraId="512F8A7C" w14:textId="130820C9" w:rsidR="0069163C" w:rsidRPr="00D702EF" w:rsidRDefault="0069163C">
            <w:pPr>
              <w:rPr>
                <w:rFonts w:cs="Times New Roman"/>
                <w:sz w:val="20"/>
                <w:szCs w:val="20"/>
              </w:rPr>
            </w:pPr>
            <w:r w:rsidRPr="00D702EF">
              <w:rPr>
                <w:rFonts w:cs="Times New Roman"/>
                <w:sz w:val="20"/>
                <w:szCs w:val="20"/>
              </w:rPr>
              <w:t xml:space="preserve">Uncompleted system-initiated deactivation </w:t>
            </w:r>
            <w:r w:rsidRPr="713BF1EA">
              <w:rPr>
                <w:rFonts w:cs="Times New Roman"/>
                <w:sz w:val="20"/>
                <w:szCs w:val="20"/>
              </w:rPr>
              <w:t>process</w:t>
            </w:r>
            <w:r w:rsidR="760654A6" w:rsidRPr="713BF1EA">
              <w:rPr>
                <w:rFonts w:cs="Times New Roman"/>
                <w:sz w:val="20"/>
                <w:szCs w:val="20"/>
              </w:rPr>
              <w:t>es</w:t>
            </w:r>
            <w:r w:rsidRPr="00D702EF">
              <w:rPr>
                <w:rFonts w:cs="Times New Roman"/>
                <w:sz w:val="20"/>
                <w:szCs w:val="20"/>
              </w:rPr>
              <w:t xml:space="preserve"> to manual driving</w:t>
            </w:r>
          </w:p>
        </w:tc>
        <w:tc>
          <w:tcPr>
            <w:tcW w:w="315" w:type="pct"/>
            <w:vAlign w:val="center"/>
          </w:tcPr>
          <w:p w14:paraId="27E0A08C" w14:textId="77777777" w:rsidR="0069163C" w:rsidRDefault="0069163C">
            <w:pPr>
              <w:jc w:val="center"/>
              <w:rPr>
                <w:sz w:val="20"/>
                <w:szCs w:val="20"/>
                <w:lang w:val="en-US"/>
              </w:rPr>
            </w:pPr>
          </w:p>
        </w:tc>
        <w:tc>
          <w:tcPr>
            <w:tcW w:w="312" w:type="pct"/>
            <w:vAlign w:val="center"/>
          </w:tcPr>
          <w:p w14:paraId="6F7BEB1B" w14:textId="77777777" w:rsidR="0069163C" w:rsidRDefault="0069163C">
            <w:pPr>
              <w:jc w:val="center"/>
              <w:rPr>
                <w:sz w:val="20"/>
                <w:szCs w:val="20"/>
                <w:lang w:val="en-US"/>
              </w:rPr>
            </w:pPr>
          </w:p>
        </w:tc>
        <w:tc>
          <w:tcPr>
            <w:tcW w:w="342" w:type="pct"/>
            <w:vAlign w:val="center"/>
          </w:tcPr>
          <w:p w14:paraId="7FF75940" w14:textId="77777777" w:rsidR="0069163C" w:rsidRDefault="0069163C">
            <w:pPr>
              <w:jc w:val="center"/>
              <w:rPr>
                <w:sz w:val="20"/>
                <w:szCs w:val="20"/>
                <w:lang w:val="en-US"/>
              </w:rPr>
            </w:pPr>
            <w:r>
              <w:rPr>
                <w:sz w:val="20"/>
                <w:szCs w:val="20"/>
                <w:lang w:val="en-US"/>
              </w:rPr>
              <w:t>X</w:t>
            </w:r>
          </w:p>
        </w:tc>
      </w:tr>
      <w:tr w:rsidR="0069163C" w:rsidRPr="00E52BD7" w14:paraId="53B5641D" w14:textId="77777777" w:rsidTr="004204B6">
        <w:trPr>
          <w:gridAfter w:val="1"/>
          <w:wAfter w:w="4" w:type="pct"/>
        </w:trPr>
        <w:tc>
          <w:tcPr>
            <w:tcW w:w="4027" w:type="pct"/>
            <w:vAlign w:val="center"/>
          </w:tcPr>
          <w:p w14:paraId="482B80F5" w14:textId="727E1EEB" w:rsidR="0069163C" w:rsidRPr="00D702EF" w:rsidRDefault="0069163C">
            <w:pPr>
              <w:rPr>
                <w:rFonts w:cs="Times New Roman"/>
                <w:sz w:val="20"/>
                <w:szCs w:val="20"/>
              </w:rPr>
            </w:pPr>
            <w:r w:rsidRPr="00D702EF">
              <w:rPr>
                <w:rFonts w:cs="Times New Roman"/>
                <w:sz w:val="20"/>
                <w:szCs w:val="20"/>
              </w:rPr>
              <w:t xml:space="preserve">Communication issues affecting the safety of the ADS </w:t>
            </w:r>
          </w:p>
        </w:tc>
        <w:tc>
          <w:tcPr>
            <w:tcW w:w="315" w:type="pct"/>
            <w:vAlign w:val="center"/>
          </w:tcPr>
          <w:p w14:paraId="47FF1E41" w14:textId="77777777" w:rsidR="0069163C" w:rsidRDefault="0069163C">
            <w:pPr>
              <w:jc w:val="center"/>
              <w:rPr>
                <w:sz w:val="20"/>
                <w:szCs w:val="20"/>
                <w:lang w:val="en-US"/>
              </w:rPr>
            </w:pPr>
          </w:p>
        </w:tc>
        <w:tc>
          <w:tcPr>
            <w:tcW w:w="312" w:type="pct"/>
            <w:vAlign w:val="center"/>
          </w:tcPr>
          <w:p w14:paraId="213888FE" w14:textId="77777777" w:rsidR="0069163C" w:rsidRDefault="0069163C">
            <w:pPr>
              <w:jc w:val="center"/>
              <w:rPr>
                <w:sz w:val="20"/>
                <w:szCs w:val="20"/>
                <w:lang w:val="en-US"/>
              </w:rPr>
            </w:pPr>
          </w:p>
        </w:tc>
        <w:tc>
          <w:tcPr>
            <w:tcW w:w="342" w:type="pct"/>
            <w:vAlign w:val="center"/>
          </w:tcPr>
          <w:p w14:paraId="10EC48E6" w14:textId="77777777" w:rsidR="0069163C" w:rsidRDefault="0069163C">
            <w:pPr>
              <w:jc w:val="center"/>
              <w:rPr>
                <w:sz w:val="20"/>
                <w:szCs w:val="20"/>
                <w:lang w:val="en-US"/>
              </w:rPr>
            </w:pPr>
            <w:r>
              <w:rPr>
                <w:sz w:val="20"/>
                <w:szCs w:val="20"/>
                <w:lang w:val="en-US"/>
              </w:rPr>
              <w:t>X</w:t>
            </w:r>
          </w:p>
        </w:tc>
      </w:tr>
      <w:tr w:rsidR="0069163C" w:rsidRPr="00E52BD7" w14:paraId="65FDB3F8" w14:textId="77777777" w:rsidTr="004204B6">
        <w:trPr>
          <w:gridAfter w:val="1"/>
          <w:wAfter w:w="4" w:type="pct"/>
        </w:trPr>
        <w:tc>
          <w:tcPr>
            <w:tcW w:w="4027" w:type="pct"/>
            <w:vAlign w:val="center"/>
          </w:tcPr>
          <w:p w14:paraId="70CE8E17" w14:textId="54E4483A" w:rsidR="0069163C" w:rsidRPr="00D702EF" w:rsidRDefault="0069163C">
            <w:pPr>
              <w:rPr>
                <w:rFonts w:cs="Times New Roman"/>
                <w:sz w:val="20"/>
                <w:szCs w:val="20"/>
              </w:rPr>
            </w:pPr>
            <w:r w:rsidRPr="00D702EF">
              <w:rPr>
                <w:rFonts w:cs="Times New Roman"/>
                <w:sz w:val="20"/>
                <w:szCs w:val="20"/>
              </w:rPr>
              <w:t xml:space="preserve">Cybersecurity issues affecting the safety of the ADS </w:t>
            </w:r>
          </w:p>
        </w:tc>
        <w:tc>
          <w:tcPr>
            <w:tcW w:w="315" w:type="pct"/>
            <w:vAlign w:val="center"/>
          </w:tcPr>
          <w:p w14:paraId="3F2DF53A" w14:textId="77777777" w:rsidR="0069163C" w:rsidRDefault="0069163C">
            <w:pPr>
              <w:jc w:val="center"/>
              <w:rPr>
                <w:sz w:val="20"/>
                <w:szCs w:val="20"/>
                <w:lang w:val="en-US"/>
              </w:rPr>
            </w:pPr>
          </w:p>
        </w:tc>
        <w:tc>
          <w:tcPr>
            <w:tcW w:w="312" w:type="pct"/>
            <w:vAlign w:val="center"/>
          </w:tcPr>
          <w:p w14:paraId="6125890F" w14:textId="77777777" w:rsidR="0069163C" w:rsidRDefault="0069163C">
            <w:pPr>
              <w:jc w:val="center"/>
              <w:rPr>
                <w:sz w:val="20"/>
                <w:szCs w:val="20"/>
                <w:lang w:val="en-US"/>
              </w:rPr>
            </w:pPr>
          </w:p>
        </w:tc>
        <w:tc>
          <w:tcPr>
            <w:tcW w:w="342" w:type="pct"/>
            <w:vAlign w:val="center"/>
          </w:tcPr>
          <w:p w14:paraId="7808003A" w14:textId="77777777" w:rsidR="0069163C" w:rsidRDefault="0069163C">
            <w:pPr>
              <w:jc w:val="center"/>
              <w:rPr>
                <w:sz w:val="20"/>
                <w:szCs w:val="20"/>
                <w:lang w:val="en-US"/>
              </w:rPr>
            </w:pPr>
            <w:r>
              <w:rPr>
                <w:sz w:val="20"/>
                <w:szCs w:val="20"/>
                <w:lang w:val="en-US"/>
              </w:rPr>
              <w:t>X</w:t>
            </w:r>
          </w:p>
        </w:tc>
      </w:tr>
      <w:tr w:rsidR="0069163C" w:rsidRPr="00E52BD7" w14:paraId="0FFEBAD0" w14:textId="77777777" w:rsidTr="004204B6">
        <w:trPr>
          <w:gridAfter w:val="1"/>
          <w:wAfter w:w="4" w:type="pct"/>
        </w:trPr>
        <w:tc>
          <w:tcPr>
            <w:tcW w:w="4027" w:type="pct"/>
            <w:vAlign w:val="center"/>
          </w:tcPr>
          <w:p w14:paraId="50EE1785" w14:textId="473C2B17" w:rsidR="0069163C" w:rsidRPr="00D702EF" w:rsidRDefault="0069163C">
            <w:pPr>
              <w:rPr>
                <w:rFonts w:cs="Times New Roman"/>
                <w:sz w:val="20"/>
                <w:szCs w:val="20"/>
              </w:rPr>
            </w:pPr>
            <w:r w:rsidRPr="00D702EF">
              <w:rPr>
                <w:rFonts w:cs="Times New Roman"/>
                <w:sz w:val="20"/>
                <w:szCs w:val="20"/>
              </w:rPr>
              <w:t>S</w:t>
            </w:r>
            <w:r w:rsidRPr="00D702EF">
              <w:rPr>
                <w:sz w:val="20"/>
                <w:szCs w:val="20"/>
              </w:rPr>
              <w:t xml:space="preserve">ystem failures that </w:t>
            </w:r>
            <w:r w:rsidRPr="713BF1EA">
              <w:rPr>
                <w:sz w:val="20"/>
                <w:szCs w:val="20"/>
              </w:rPr>
              <w:t>compromise</w:t>
            </w:r>
            <w:r w:rsidRPr="00D702EF">
              <w:rPr>
                <w:sz w:val="20"/>
                <w:szCs w:val="20"/>
              </w:rPr>
              <w:t xml:space="preserve"> the capability of the ADS to perform the entire DDT</w:t>
            </w:r>
          </w:p>
        </w:tc>
        <w:tc>
          <w:tcPr>
            <w:tcW w:w="315" w:type="pct"/>
            <w:vAlign w:val="center"/>
          </w:tcPr>
          <w:p w14:paraId="59092EC5" w14:textId="77777777" w:rsidR="0069163C" w:rsidRDefault="0069163C">
            <w:pPr>
              <w:jc w:val="center"/>
              <w:rPr>
                <w:sz w:val="20"/>
                <w:szCs w:val="20"/>
                <w:lang w:val="en-US"/>
              </w:rPr>
            </w:pPr>
          </w:p>
        </w:tc>
        <w:tc>
          <w:tcPr>
            <w:tcW w:w="312" w:type="pct"/>
            <w:vAlign w:val="center"/>
          </w:tcPr>
          <w:p w14:paraId="50541328" w14:textId="77777777" w:rsidR="0069163C" w:rsidRDefault="0069163C">
            <w:pPr>
              <w:jc w:val="center"/>
              <w:rPr>
                <w:sz w:val="20"/>
                <w:szCs w:val="20"/>
                <w:lang w:val="en-US"/>
              </w:rPr>
            </w:pPr>
          </w:p>
        </w:tc>
        <w:tc>
          <w:tcPr>
            <w:tcW w:w="342" w:type="pct"/>
            <w:vAlign w:val="center"/>
          </w:tcPr>
          <w:p w14:paraId="446FCC55" w14:textId="77777777" w:rsidR="0069163C" w:rsidRDefault="0069163C">
            <w:pPr>
              <w:jc w:val="center"/>
              <w:rPr>
                <w:sz w:val="20"/>
                <w:szCs w:val="20"/>
                <w:lang w:val="en-US"/>
              </w:rPr>
            </w:pPr>
            <w:r>
              <w:rPr>
                <w:sz w:val="20"/>
                <w:szCs w:val="20"/>
                <w:lang w:val="en-US"/>
              </w:rPr>
              <w:t>X</w:t>
            </w:r>
          </w:p>
        </w:tc>
      </w:tr>
      <w:tr w:rsidR="0069163C" w:rsidRPr="00E52BD7" w14:paraId="739AC351" w14:textId="77777777" w:rsidTr="004204B6">
        <w:trPr>
          <w:gridAfter w:val="1"/>
          <w:wAfter w:w="4" w:type="pct"/>
        </w:trPr>
        <w:tc>
          <w:tcPr>
            <w:tcW w:w="4027" w:type="pct"/>
            <w:vAlign w:val="center"/>
          </w:tcPr>
          <w:p w14:paraId="3A51808D" w14:textId="56FA0E49" w:rsidR="0069163C" w:rsidRPr="00BF0E70" w:rsidRDefault="0069163C">
            <w:pPr>
              <w:rPr>
                <w:rFonts w:cs="Times New Roman"/>
                <w:sz w:val="20"/>
                <w:szCs w:val="20"/>
              </w:rPr>
            </w:pPr>
            <w:r w:rsidRPr="00BF0E70">
              <w:rPr>
                <w:rFonts w:cs="Times New Roman"/>
                <w:color w:val="000000" w:themeColor="text1"/>
                <w:kern w:val="0"/>
                <w:sz w:val="20"/>
                <w:szCs w:val="20"/>
                <w:u w:val="single" w:color="FFFFFF"/>
              </w:rPr>
              <w:t>Maintenance or repair issues affecting the ADS's intended functionality</w:t>
            </w:r>
            <w:r w:rsidRPr="00BF0E70">
              <w:rPr>
                <w:rFonts w:cs="Times New Roman"/>
                <w:color w:val="000000" w:themeColor="text1"/>
                <w:sz w:val="20"/>
                <w:szCs w:val="20"/>
                <w:vertAlign w:val="superscript"/>
              </w:rPr>
              <w:t xml:space="preserve"> 3</w:t>
            </w:r>
          </w:p>
        </w:tc>
        <w:tc>
          <w:tcPr>
            <w:tcW w:w="315" w:type="pct"/>
            <w:vAlign w:val="center"/>
          </w:tcPr>
          <w:p w14:paraId="63BD6388" w14:textId="77777777" w:rsidR="0069163C" w:rsidRDefault="0069163C">
            <w:pPr>
              <w:jc w:val="center"/>
              <w:rPr>
                <w:sz w:val="20"/>
                <w:szCs w:val="20"/>
                <w:lang w:val="en-US"/>
              </w:rPr>
            </w:pPr>
          </w:p>
        </w:tc>
        <w:tc>
          <w:tcPr>
            <w:tcW w:w="312" w:type="pct"/>
            <w:vAlign w:val="center"/>
          </w:tcPr>
          <w:p w14:paraId="73A04F17" w14:textId="77777777" w:rsidR="0069163C" w:rsidRDefault="0069163C">
            <w:pPr>
              <w:jc w:val="center"/>
              <w:rPr>
                <w:sz w:val="20"/>
                <w:szCs w:val="20"/>
                <w:lang w:val="en-US"/>
              </w:rPr>
            </w:pPr>
          </w:p>
        </w:tc>
        <w:tc>
          <w:tcPr>
            <w:tcW w:w="342" w:type="pct"/>
            <w:vAlign w:val="center"/>
          </w:tcPr>
          <w:p w14:paraId="68071AC4" w14:textId="77777777" w:rsidR="0069163C" w:rsidRDefault="0069163C">
            <w:pPr>
              <w:jc w:val="center"/>
              <w:rPr>
                <w:sz w:val="20"/>
                <w:szCs w:val="20"/>
                <w:lang w:val="en-US"/>
              </w:rPr>
            </w:pPr>
            <w:r>
              <w:rPr>
                <w:sz w:val="20"/>
                <w:szCs w:val="20"/>
                <w:lang w:val="en-US"/>
              </w:rPr>
              <w:t>X</w:t>
            </w:r>
          </w:p>
        </w:tc>
      </w:tr>
      <w:tr w:rsidR="0069163C" w:rsidRPr="00E52BD7" w14:paraId="2DA7B048" w14:textId="77777777" w:rsidTr="004204B6">
        <w:trPr>
          <w:gridAfter w:val="1"/>
          <w:wAfter w:w="4" w:type="pct"/>
        </w:trPr>
        <w:tc>
          <w:tcPr>
            <w:tcW w:w="4027" w:type="pct"/>
            <w:vAlign w:val="center"/>
          </w:tcPr>
          <w:p w14:paraId="1343ECC5" w14:textId="01B084ED" w:rsidR="0069163C" w:rsidRPr="00D702EF" w:rsidRDefault="0069163C">
            <w:pPr>
              <w:rPr>
                <w:rFonts w:cs="Times New Roman"/>
                <w:sz w:val="20"/>
                <w:szCs w:val="20"/>
              </w:rPr>
            </w:pPr>
            <w:r w:rsidRPr="00D702EF">
              <w:rPr>
                <w:rFonts w:cs="Times New Roman"/>
                <w:sz w:val="20"/>
                <w:szCs w:val="20"/>
              </w:rPr>
              <w:t>Unauthorized modifications to ADS that could affect the intended functionality</w:t>
            </w:r>
          </w:p>
        </w:tc>
        <w:tc>
          <w:tcPr>
            <w:tcW w:w="315" w:type="pct"/>
            <w:vAlign w:val="center"/>
          </w:tcPr>
          <w:p w14:paraId="2FDEFC3D" w14:textId="77777777" w:rsidR="0069163C" w:rsidRDefault="0069163C">
            <w:pPr>
              <w:jc w:val="center"/>
              <w:rPr>
                <w:sz w:val="20"/>
                <w:szCs w:val="20"/>
                <w:lang w:val="en-US"/>
              </w:rPr>
            </w:pPr>
          </w:p>
        </w:tc>
        <w:tc>
          <w:tcPr>
            <w:tcW w:w="312" w:type="pct"/>
            <w:vAlign w:val="center"/>
          </w:tcPr>
          <w:p w14:paraId="187F6C41" w14:textId="77777777" w:rsidR="0069163C" w:rsidRDefault="0069163C">
            <w:pPr>
              <w:jc w:val="center"/>
              <w:rPr>
                <w:sz w:val="20"/>
                <w:szCs w:val="20"/>
                <w:lang w:val="en-US"/>
              </w:rPr>
            </w:pPr>
          </w:p>
        </w:tc>
        <w:tc>
          <w:tcPr>
            <w:tcW w:w="342" w:type="pct"/>
            <w:vAlign w:val="center"/>
          </w:tcPr>
          <w:p w14:paraId="6B68C703" w14:textId="77777777" w:rsidR="0069163C" w:rsidRDefault="0069163C">
            <w:pPr>
              <w:jc w:val="center"/>
              <w:rPr>
                <w:sz w:val="20"/>
                <w:szCs w:val="20"/>
                <w:lang w:val="en-US"/>
              </w:rPr>
            </w:pPr>
            <w:r>
              <w:rPr>
                <w:sz w:val="20"/>
                <w:szCs w:val="20"/>
                <w:lang w:val="en-US"/>
              </w:rPr>
              <w:t>X</w:t>
            </w:r>
          </w:p>
        </w:tc>
      </w:tr>
      <w:tr w:rsidR="0069163C" w:rsidRPr="00E52BD7" w14:paraId="3B9BB2B3" w14:textId="77777777" w:rsidTr="004204B6">
        <w:trPr>
          <w:gridAfter w:val="1"/>
          <w:wAfter w:w="4" w:type="pct"/>
        </w:trPr>
        <w:tc>
          <w:tcPr>
            <w:tcW w:w="4027" w:type="pct"/>
            <w:vAlign w:val="center"/>
          </w:tcPr>
          <w:p w14:paraId="24A030B1" w14:textId="77777777" w:rsidR="0069163C" w:rsidRPr="00D702EF" w:rsidDel="00E31DA0" w:rsidRDefault="0069163C">
            <w:pPr>
              <w:rPr>
                <w:rFonts w:cs="Times New Roman"/>
                <w:sz w:val="20"/>
                <w:szCs w:val="20"/>
              </w:rPr>
            </w:pPr>
            <w:r w:rsidRPr="00D702EF">
              <w:rPr>
                <w:rFonts w:cs="Times New Roman"/>
                <w:sz w:val="20"/>
                <w:szCs w:val="20"/>
              </w:rPr>
              <w:t xml:space="preserve">Manoeuvres performed to reach MRC </w:t>
            </w:r>
          </w:p>
        </w:tc>
        <w:tc>
          <w:tcPr>
            <w:tcW w:w="315" w:type="pct"/>
            <w:vAlign w:val="center"/>
          </w:tcPr>
          <w:p w14:paraId="3078B4F1" w14:textId="77777777" w:rsidR="0069163C" w:rsidRDefault="0069163C">
            <w:pPr>
              <w:jc w:val="center"/>
              <w:rPr>
                <w:sz w:val="20"/>
                <w:szCs w:val="20"/>
                <w:lang w:val="en-US"/>
              </w:rPr>
            </w:pPr>
          </w:p>
        </w:tc>
        <w:tc>
          <w:tcPr>
            <w:tcW w:w="312" w:type="pct"/>
            <w:vAlign w:val="center"/>
          </w:tcPr>
          <w:p w14:paraId="21C255B3" w14:textId="77777777" w:rsidR="0069163C" w:rsidRDefault="0069163C">
            <w:pPr>
              <w:jc w:val="center"/>
              <w:rPr>
                <w:sz w:val="20"/>
                <w:szCs w:val="20"/>
                <w:lang w:val="en-US"/>
              </w:rPr>
            </w:pPr>
          </w:p>
        </w:tc>
        <w:tc>
          <w:tcPr>
            <w:tcW w:w="342" w:type="pct"/>
            <w:vAlign w:val="center"/>
          </w:tcPr>
          <w:p w14:paraId="375E66D4" w14:textId="77777777" w:rsidR="0069163C" w:rsidRDefault="0069163C">
            <w:pPr>
              <w:jc w:val="center"/>
              <w:rPr>
                <w:sz w:val="20"/>
                <w:szCs w:val="20"/>
                <w:lang w:val="en-US"/>
              </w:rPr>
            </w:pPr>
            <w:r>
              <w:rPr>
                <w:sz w:val="20"/>
                <w:szCs w:val="20"/>
                <w:lang w:val="en-US"/>
              </w:rPr>
              <w:t>X</w:t>
            </w:r>
          </w:p>
        </w:tc>
      </w:tr>
      <w:tr w:rsidR="0069163C" w:rsidRPr="00E52BD7" w14:paraId="066E3275" w14:textId="77777777" w:rsidTr="004204B6">
        <w:trPr>
          <w:gridAfter w:val="1"/>
          <w:wAfter w:w="4" w:type="pct"/>
        </w:trPr>
        <w:tc>
          <w:tcPr>
            <w:tcW w:w="4027" w:type="pct"/>
            <w:vAlign w:val="center"/>
          </w:tcPr>
          <w:p w14:paraId="5F235524" w14:textId="02F085AA" w:rsidR="0069163C" w:rsidRPr="00D702EF" w:rsidDel="00E31DA0" w:rsidRDefault="0069163C">
            <w:pPr>
              <w:rPr>
                <w:rFonts w:cs="Times New Roman"/>
                <w:sz w:val="20"/>
                <w:szCs w:val="20"/>
              </w:rPr>
            </w:pPr>
            <w:r w:rsidRPr="00D702EF">
              <w:rPr>
                <w:rFonts w:cs="Times New Roman"/>
                <w:sz w:val="20"/>
                <w:szCs w:val="20"/>
              </w:rPr>
              <w:lastRenderedPageBreak/>
              <w:t xml:space="preserve">Emergency </w:t>
            </w:r>
            <w:r w:rsidRPr="713BF1EA">
              <w:rPr>
                <w:rFonts w:cs="Times New Roman"/>
                <w:sz w:val="20"/>
                <w:szCs w:val="20"/>
              </w:rPr>
              <w:t>Manoeuvre</w:t>
            </w:r>
            <w:r w:rsidR="7F331398" w:rsidRPr="713BF1EA">
              <w:rPr>
                <w:rFonts w:cs="Times New Roman"/>
                <w:sz w:val="20"/>
                <w:szCs w:val="20"/>
              </w:rPr>
              <w:t>s</w:t>
            </w:r>
            <w:r w:rsidRPr="00D702EF">
              <w:rPr>
                <w:rFonts w:cs="Times New Roman"/>
                <w:sz w:val="20"/>
                <w:szCs w:val="20"/>
              </w:rPr>
              <w:t xml:space="preserve"> </w:t>
            </w:r>
          </w:p>
        </w:tc>
        <w:tc>
          <w:tcPr>
            <w:tcW w:w="315" w:type="pct"/>
            <w:vAlign w:val="center"/>
          </w:tcPr>
          <w:p w14:paraId="6986374B" w14:textId="77777777" w:rsidR="0069163C" w:rsidRDefault="0069163C">
            <w:pPr>
              <w:jc w:val="center"/>
              <w:rPr>
                <w:sz w:val="20"/>
                <w:szCs w:val="20"/>
                <w:lang w:val="en-US"/>
              </w:rPr>
            </w:pPr>
          </w:p>
        </w:tc>
        <w:tc>
          <w:tcPr>
            <w:tcW w:w="312" w:type="pct"/>
            <w:vAlign w:val="center"/>
          </w:tcPr>
          <w:p w14:paraId="5D0423B1" w14:textId="77777777" w:rsidR="0069163C" w:rsidRDefault="0069163C">
            <w:pPr>
              <w:jc w:val="center"/>
              <w:rPr>
                <w:sz w:val="20"/>
                <w:szCs w:val="20"/>
                <w:lang w:val="en-US"/>
              </w:rPr>
            </w:pPr>
          </w:p>
        </w:tc>
        <w:tc>
          <w:tcPr>
            <w:tcW w:w="342" w:type="pct"/>
            <w:vAlign w:val="center"/>
          </w:tcPr>
          <w:p w14:paraId="02DA2947" w14:textId="77777777" w:rsidR="0069163C" w:rsidRDefault="0069163C">
            <w:pPr>
              <w:jc w:val="center"/>
              <w:rPr>
                <w:sz w:val="20"/>
                <w:szCs w:val="20"/>
                <w:lang w:val="en-US"/>
              </w:rPr>
            </w:pPr>
            <w:r>
              <w:rPr>
                <w:sz w:val="20"/>
                <w:szCs w:val="20"/>
                <w:lang w:val="en-US"/>
              </w:rPr>
              <w:t>X</w:t>
            </w:r>
          </w:p>
        </w:tc>
      </w:tr>
      <w:tr w:rsidR="0069163C" w:rsidRPr="00E52BD7" w14:paraId="2FFE6CA8" w14:textId="77777777" w:rsidTr="004204B6">
        <w:trPr>
          <w:gridAfter w:val="1"/>
          <w:wAfter w:w="4" w:type="pct"/>
        </w:trPr>
        <w:tc>
          <w:tcPr>
            <w:tcW w:w="4027" w:type="pct"/>
            <w:vAlign w:val="center"/>
          </w:tcPr>
          <w:p w14:paraId="4C9265AF" w14:textId="01357BCD" w:rsidR="0069163C" w:rsidRDefault="0069163C">
            <w:pPr>
              <w:rPr>
                <w:rFonts w:cs="Times New Roman"/>
                <w:sz w:val="20"/>
                <w:szCs w:val="20"/>
              </w:rPr>
            </w:pPr>
            <w:r>
              <w:rPr>
                <w:rFonts w:cs="Times New Roman"/>
                <w:sz w:val="20"/>
                <w:szCs w:val="20"/>
              </w:rPr>
              <w:t>A</w:t>
            </w:r>
            <w:r w:rsidRPr="00E31DA0">
              <w:rPr>
                <w:rFonts w:cs="Times New Roman"/>
                <w:sz w:val="20"/>
                <w:szCs w:val="20"/>
              </w:rPr>
              <w:t xml:space="preserve">ctive ADS feature required </w:t>
            </w:r>
            <w:r>
              <w:rPr>
                <w:rFonts w:cs="Times New Roman"/>
                <w:sz w:val="20"/>
                <w:szCs w:val="20"/>
              </w:rPr>
              <w:t xml:space="preserve">remote </w:t>
            </w:r>
            <w:r w:rsidRPr="00E31DA0">
              <w:rPr>
                <w:rFonts w:cs="Times New Roman"/>
                <w:sz w:val="20"/>
                <w:szCs w:val="20"/>
              </w:rPr>
              <w:t xml:space="preserve">interaction to navigate a driving situation </w:t>
            </w:r>
            <w:r>
              <w:rPr>
                <w:rFonts w:cs="Times New Roman"/>
                <w:sz w:val="20"/>
                <w:szCs w:val="20"/>
                <w:vertAlign w:val="superscript"/>
              </w:rPr>
              <w:t>4</w:t>
            </w:r>
          </w:p>
        </w:tc>
        <w:tc>
          <w:tcPr>
            <w:tcW w:w="315" w:type="pct"/>
            <w:vAlign w:val="center"/>
          </w:tcPr>
          <w:p w14:paraId="2753B75E" w14:textId="77777777" w:rsidR="0069163C" w:rsidRDefault="0069163C">
            <w:pPr>
              <w:jc w:val="center"/>
              <w:rPr>
                <w:sz w:val="20"/>
                <w:szCs w:val="20"/>
                <w:lang w:val="en-US"/>
              </w:rPr>
            </w:pPr>
          </w:p>
        </w:tc>
        <w:tc>
          <w:tcPr>
            <w:tcW w:w="312" w:type="pct"/>
            <w:vAlign w:val="center"/>
          </w:tcPr>
          <w:p w14:paraId="51AE62AB" w14:textId="77777777" w:rsidR="0069163C" w:rsidRDefault="0069163C">
            <w:pPr>
              <w:jc w:val="center"/>
              <w:rPr>
                <w:sz w:val="20"/>
                <w:szCs w:val="20"/>
                <w:lang w:val="en-US"/>
              </w:rPr>
            </w:pPr>
          </w:p>
        </w:tc>
        <w:tc>
          <w:tcPr>
            <w:tcW w:w="342" w:type="pct"/>
            <w:vAlign w:val="center"/>
          </w:tcPr>
          <w:p w14:paraId="2A0C2BF0" w14:textId="77777777" w:rsidR="0069163C" w:rsidRDefault="0069163C">
            <w:pPr>
              <w:jc w:val="center"/>
              <w:rPr>
                <w:sz w:val="20"/>
                <w:szCs w:val="20"/>
                <w:lang w:val="en-US"/>
              </w:rPr>
            </w:pPr>
            <w:r>
              <w:rPr>
                <w:sz w:val="20"/>
                <w:szCs w:val="20"/>
                <w:lang w:val="en-US"/>
              </w:rPr>
              <w:t>X</w:t>
            </w:r>
          </w:p>
        </w:tc>
      </w:tr>
      <w:tr w:rsidR="0069163C" w:rsidRPr="00E52BD7" w14:paraId="57F70CB2" w14:textId="77777777" w:rsidTr="004204B6">
        <w:trPr>
          <w:gridAfter w:val="1"/>
          <w:wAfter w:w="4" w:type="pct"/>
        </w:trPr>
        <w:tc>
          <w:tcPr>
            <w:tcW w:w="4027" w:type="pct"/>
            <w:vAlign w:val="center"/>
          </w:tcPr>
          <w:p w14:paraId="4E9B3409" w14:textId="1C80D22A" w:rsidR="0069163C" w:rsidRPr="00226C39" w:rsidRDefault="0069163C">
            <w:pPr>
              <w:rPr>
                <w:rFonts w:cs="Times New Roman"/>
                <w:sz w:val="20"/>
                <w:szCs w:val="20"/>
              </w:rPr>
            </w:pPr>
            <w:r w:rsidRPr="00226C39">
              <w:rPr>
                <w:rFonts w:cs="Times New Roman"/>
                <w:sz w:val="20"/>
                <w:szCs w:val="20"/>
              </w:rPr>
              <w:t>Fallback user unavailability</w:t>
            </w:r>
            <w:r w:rsidRPr="00226C39">
              <w:rPr>
                <w:rFonts w:cs="Times New Roman"/>
                <w:sz w:val="20"/>
                <w:szCs w:val="20"/>
                <w:vertAlign w:val="superscript"/>
              </w:rPr>
              <w:t xml:space="preserve"> </w:t>
            </w:r>
            <w:r>
              <w:rPr>
                <w:rFonts w:cs="Times New Roman"/>
                <w:sz w:val="20"/>
                <w:szCs w:val="20"/>
                <w:vertAlign w:val="superscript"/>
              </w:rPr>
              <w:t>5</w:t>
            </w:r>
          </w:p>
        </w:tc>
        <w:tc>
          <w:tcPr>
            <w:tcW w:w="315" w:type="pct"/>
            <w:vAlign w:val="center"/>
          </w:tcPr>
          <w:p w14:paraId="3328104B" w14:textId="77777777" w:rsidR="0069163C" w:rsidRDefault="0069163C">
            <w:pPr>
              <w:jc w:val="center"/>
              <w:rPr>
                <w:sz w:val="20"/>
                <w:szCs w:val="20"/>
                <w:lang w:val="en-US"/>
              </w:rPr>
            </w:pPr>
          </w:p>
        </w:tc>
        <w:tc>
          <w:tcPr>
            <w:tcW w:w="312" w:type="pct"/>
            <w:vAlign w:val="center"/>
          </w:tcPr>
          <w:p w14:paraId="2305CA9D" w14:textId="77777777" w:rsidR="0069163C" w:rsidRDefault="0069163C">
            <w:pPr>
              <w:jc w:val="center"/>
              <w:rPr>
                <w:sz w:val="20"/>
                <w:szCs w:val="20"/>
                <w:lang w:val="en-US"/>
              </w:rPr>
            </w:pPr>
          </w:p>
        </w:tc>
        <w:tc>
          <w:tcPr>
            <w:tcW w:w="342" w:type="pct"/>
            <w:vAlign w:val="center"/>
          </w:tcPr>
          <w:p w14:paraId="303AB9CF" w14:textId="77777777" w:rsidR="0069163C" w:rsidRDefault="0069163C">
            <w:pPr>
              <w:jc w:val="center"/>
              <w:rPr>
                <w:sz w:val="20"/>
                <w:szCs w:val="20"/>
                <w:lang w:val="en-US"/>
              </w:rPr>
            </w:pPr>
            <w:r>
              <w:rPr>
                <w:sz w:val="20"/>
                <w:szCs w:val="20"/>
                <w:lang w:val="en-US"/>
              </w:rPr>
              <w:t>X</w:t>
            </w:r>
          </w:p>
        </w:tc>
      </w:tr>
      <w:tr w:rsidR="0069163C" w:rsidRPr="00E52BD7" w14:paraId="31773D6F" w14:textId="77777777" w:rsidTr="004204B6">
        <w:trPr>
          <w:gridAfter w:val="1"/>
          <w:wAfter w:w="4" w:type="pct"/>
        </w:trPr>
        <w:tc>
          <w:tcPr>
            <w:tcW w:w="4027" w:type="pct"/>
            <w:vAlign w:val="center"/>
          </w:tcPr>
          <w:p w14:paraId="3BAEE1FB" w14:textId="6F0E8DA7" w:rsidR="0069163C" w:rsidRPr="00226C39" w:rsidRDefault="0069163C">
            <w:pPr>
              <w:rPr>
                <w:rFonts w:cs="Times New Roman"/>
                <w:sz w:val="20"/>
                <w:szCs w:val="20"/>
              </w:rPr>
            </w:pPr>
            <w:r w:rsidRPr="00226C39">
              <w:rPr>
                <w:rFonts w:cs="Times New Roman"/>
                <w:sz w:val="20"/>
                <w:szCs w:val="20"/>
              </w:rPr>
              <w:t>Prevention of takeover under unsafe conditions</w:t>
            </w:r>
            <w:r>
              <w:rPr>
                <w:rFonts w:cs="Times New Roman"/>
                <w:sz w:val="20"/>
                <w:szCs w:val="20"/>
                <w:vertAlign w:val="superscript"/>
              </w:rPr>
              <w:t>6</w:t>
            </w:r>
          </w:p>
        </w:tc>
        <w:tc>
          <w:tcPr>
            <w:tcW w:w="315" w:type="pct"/>
            <w:vAlign w:val="center"/>
          </w:tcPr>
          <w:p w14:paraId="3F202171" w14:textId="77777777" w:rsidR="0069163C" w:rsidRDefault="0069163C">
            <w:pPr>
              <w:jc w:val="center"/>
              <w:rPr>
                <w:sz w:val="20"/>
                <w:szCs w:val="20"/>
                <w:lang w:val="en-US"/>
              </w:rPr>
            </w:pPr>
          </w:p>
        </w:tc>
        <w:tc>
          <w:tcPr>
            <w:tcW w:w="312" w:type="pct"/>
            <w:vAlign w:val="center"/>
          </w:tcPr>
          <w:p w14:paraId="4EAFBBEC" w14:textId="77777777" w:rsidR="0069163C" w:rsidRDefault="0069163C">
            <w:pPr>
              <w:jc w:val="center"/>
              <w:rPr>
                <w:sz w:val="20"/>
                <w:szCs w:val="20"/>
                <w:lang w:val="en-US"/>
              </w:rPr>
            </w:pPr>
          </w:p>
        </w:tc>
        <w:tc>
          <w:tcPr>
            <w:tcW w:w="342" w:type="pct"/>
            <w:vAlign w:val="center"/>
          </w:tcPr>
          <w:p w14:paraId="46C93EB3" w14:textId="77777777" w:rsidR="0069163C" w:rsidRDefault="0069163C">
            <w:pPr>
              <w:jc w:val="center"/>
              <w:rPr>
                <w:sz w:val="20"/>
                <w:szCs w:val="20"/>
                <w:lang w:val="en-US"/>
              </w:rPr>
            </w:pPr>
            <w:r>
              <w:rPr>
                <w:sz w:val="20"/>
                <w:szCs w:val="20"/>
                <w:lang w:val="en-US"/>
              </w:rPr>
              <w:t>X</w:t>
            </w:r>
          </w:p>
        </w:tc>
      </w:tr>
    </w:tbl>
    <w:p w14:paraId="4396CD55" w14:textId="77777777" w:rsidR="00CA5B48" w:rsidRDefault="00CA5B48" w:rsidP="00CA5B48">
      <w:pPr>
        <w:spacing w:before="120" w:after="120"/>
        <w:rPr>
          <w:sz w:val="18"/>
          <w:szCs w:val="18"/>
          <w:vertAlign w:val="superscri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12960"/>
      </w:tblGrid>
      <w:tr w:rsidR="002913D8" w:rsidRPr="00CA5B48" w14:paraId="1101E502" w14:textId="77777777" w:rsidTr="002913D8">
        <w:trPr>
          <w:cantSplit/>
        </w:trPr>
        <w:tc>
          <w:tcPr>
            <w:tcW w:w="12960" w:type="dxa"/>
          </w:tcPr>
          <w:p w14:paraId="6714F07B" w14:textId="397225D6" w:rsidR="002913D8" w:rsidRPr="00CA5B48" w:rsidRDefault="002913D8" w:rsidP="00CA5B48">
            <w:pPr>
              <w:pStyle w:val="footnote"/>
            </w:pPr>
            <w:r w:rsidRPr="00CA5B48">
              <w:rPr>
                <w:sz w:val="18"/>
                <w:szCs w:val="18"/>
                <w:vertAlign w:val="superscript"/>
              </w:rPr>
              <w:t xml:space="preserve">1 </w:t>
            </w:r>
            <w:r w:rsidRPr="00CA5B48">
              <w:rPr>
                <w:sz w:val="18"/>
                <w:szCs w:val="18"/>
                <w:vertAlign w:val="superscript"/>
              </w:rPr>
              <w:tab/>
            </w:r>
            <w:r w:rsidRPr="00C81981">
              <w:rPr>
                <w:sz w:val="18"/>
                <w:szCs w:val="18"/>
              </w:rPr>
              <w:t>If such an occurrence also belongs to one of the remaining sub-categories listed in the occurrence table, the following provisions apply:</w:t>
            </w:r>
            <w:r w:rsidRPr="00C81981">
              <w:rPr>
                <w:sz w:val="16"/>
                <w:szCs w:val="16"/>
              </w:rPr>
              <w:t xml:space="preserve"> </w:t>
            </w:r>
          </w:p>
        </w:tc>
      </w:tr>
      <w:tr w:rsidR="002913D8" w:rsidRPr="00CA5B48" w14:paraId="2775F376" w14:textId="77777777" w:rsidTr="002913D8">
        <w:trPr>
          <w:cantSplit/>
        </w:trPr>
        <w:tc>
          <w:tcPr>
            <w:tcW w:w="12960" w:type="dxa"/>
          </w:tcPr>
          <w:p w14:paraId="6D26824B" w14:textId="72C2D901" w:rsidR="002913D8" w:rsidRPr="00C81981" w:rsidRDefault="002913D8" w:rsidP="00C81981">
            <w:pPr>
              <w:ind w:left="432" w:hanging="144"/>
              <w:rPr>
                <w:sz w:val="20"/>
                <w:szCs w:val="20"/>
              </w:rPr>
            </w:pPr>
            <w:r>
              <w:rPr>
                <w:rFonts w:cs="Times New Roman"/>
                <w:sz w:val="18"/>
                <w:szCs w:val="18"/>
              </w:rPr>
              <w:t>•</w:t>
            </w:r>
            <w:r>
              <w:rPr>
                <w:sz w:val="18"/>
                <w:szCs w:val="18"/>
              </w:rPr>
              <w:t xml:space="preserve"> </w:t>
            </w:r>
            <w:r>
              <w:rPr>
                <w:sz w:val="18"/>
                <w:szCs w:val="18"/>
              </w:rPr>
              <w:tab/>
            </w:r>
            <w:r w:rsidRPr="00C81981">
              <w:rPr>
                <w:sz w:val="18"/>
                <w:szCs w:val="18"/>
              </w:rPr>
              <w:t>Short-term report: there is no need to double-report such occurrence also as part of one of the remaining categories listed in the table.</w:t>
            </w:r>
          </w:p>
        </w:tc>
      </w:tr>
      <w:tr w:rsidR="002913D8" w:rsidRPr="00CA5B48" w14:paraId="0A69BC75" w14:textId="77777777" w:rsidTr="002913D8">
        <w:trPr>
          <w:cantSplit/>
        </w:trPr>
        <w:tc>
          <w:tcPr>
            <w:tcW w:w="12960" w:type="dxa"/>
          </w:tcPr>
          <w:p w14:paraId="062F2341" w14:textId="380BF68C" w:rsidR="002913D8" w:rsidRPr="00CA5B48" w:rsidRDefault="002913D8" w:rsidP="00C81981">
            <w:pPr>
              <w:ind w:left="432" w:hanging="144"/>
              <w:rPr>
                <w:sz w:val="20"/>
                <w:szCs w:val="20"/>
              </w:rPr>
            </w:pPr>
            <w:r>
              <w:rPr>
                <w:rFonts w:cs="Times New Roman"/>
                <w:sz w:val="18"/>
                <w:szCs w:val="18"/>
              </w:rPr>
              <w:t>•</w:t>
            </w:r>
            <w:r>
              <w:rPr>
                <w:rFonts w:cs="Times New Roman"/>
                <w:sz w:val="18"/>
                <w:szCs w:val="18"/>
              </w:rPr>
              <w:tab/>
            </w:r>
            <w:r w:rsidRPr="00CA5B48">
              <w:rPr>
                <w:sz w:val="18"/>
                <w:szCs w:val="18"/>
              </w:rPr>
              <w:t>Periodic reporting: the occurrence should be double reported both as part of critical occurrence and as occurrence belonging to one of the remaining categories listed in the table. However, the report shall specifically note this aspect.</w:t>
            </w:r>
          </w:p>
        </w:tc>
      </w:tr>
      <w:tr w:rsidR="002913D8" w:rsidRPr="00CA5B48" w14:paraId="67FCD382" w14:textId="77777777" w:rsidTr="002913D8">
        <w:trPr>
          <w:cantSplit/>
        </w:trPr>
        <w:tc>
          <w:tcPr>
            <w:tcW w:w="12960" w:type="dxa"/>
          </w:tcPr>
          <w:p w14:paraId="127C6FDA" w14:textId="6B01FBFC" w:rsidR="002913D8" w:rsidRDefault="002913D8" w:rsidP="00C81981">
            <w:pPr>
              <w:ind w:left="144" w:hanging="144"/>
              <w:rPr>
                <w:rFonts w:cs="Times New Roman"/>
                <w:sz w:val="18"/>
                <w:szCs w:val="18"/>
              </w:rPr>
            </w:pPr>
            <w:r w:rsidRPr="00C81981">
              <w:rPr>
                <w:rFonts w:cs="Times New Roman"/>
                <w:sz w:val="18"/>
                <w:szCs w:val="18"/>
                <w:vertAlign w:val="superscript"/>
              </w:rPr>
              <w:t xml:space="preserve">2 </w:t>
            </w:r>
            <w:r w:rsidRPr="00C81981">
              <w:rPr>
                <w:rFonts w:cs="Times New Roman"/>
                <w:sz w:val="18"/>
                <w:szCs w:val="18"/>
              </w:rPr>
              <w:t xml:space="preserve"> </w:t>
            </w:r>
            <w:r w:rsidRPr="00C81981">
              <w:rPr>
                <w:rStyle w:val="footnoteChar"/>
                <w:sz w:val="18"/>
                <w:szCs w:val="18"/>
              </w:rPr>
              <w:t>The Occurrences of this category could be also reported as critical or significant occurrences. In this case, the periodic report shall specifically note this aspect.</w:t>
            </w:r>
          </w:p>
        </w:tc>
      </w:tr>
      <w:tr w:rsidR="002913D8" w:rsidRPr="00CA5B48" w14:paraId="127BCEEA" w14:textId="77777777" w:rsidTr="002913D8">
        <w:trPr>
          <w:cantSplit/>
        </w:trPr>
        <w:tc>
          <w:tcPr>
            <w:tcW w:w="12960" w:type="dxa"/>
          </w:tcPr>
          <w:p w14:paraId="0D1E5B8C" w14:textId="3DC7DA58" w:rsidR="002913D8" w:rsidRPr="00C81981" w:rsidRDefault="002913D8" w:rsidP="00C81981">
            <w:pPr>
              <w:ind w:left="144" w:hanging="144"/>
              <w:rPr>
                <w:rFonts w:cs="Times New Roman"/>
                <w:sz w:val="18"/>
                <w:szCs w:val="18"/>
                <w:vertAlign w:val="superscript"/>
              </w:rPr>
            </w:pPr>
            <w:r w:rsidRPr="00C81981">
              <w:rPr>
                <w:rFonts w:cs="Times New Roman"/>
                <w:sz w:val="18"/>
                <w:szCs w:val="18"/>
                <w:vertAlign w:val="superscript"/>
              </w:rPr>
              <w:t xml:space="preserve">3 </w:t>
            </w:r>
            <w:r w:rsidRPr="00C81981">
              <w:rPr>
                <w:rFonts w:cs="Times New Roman"/>
                <w:sz w:val="18"/>
                <w:szCs w:val="18"/>
                <w:vertAlign w:val="superscript"/>
              </w:rPr>
              <w:tab/>
            </w:r>
            <w:r w:rsidRPr="00C81981">
              <w:rPr>
                <w:rFonts w:cs="Times New Roman"/>
                <w:sz w:val="18"/>
                <w:szCs w:val="18"/>
              </w:rPr>
              <w:t>This occurrence captures systematic problems due to a maintenance/repair/service action discovered during the ADS operations</w:t>
            </w:r>
            <w:r>
              <w:rPr>
                <w:rFonts w:cs="Times New Roman"/>
                <w:sz w:val="18"/>
                <w:szCs w:val="18"/>
              </w:rPr>
              <w:t>.</w:t>
            </w:r>
          </w:p>
        </w:tc>
      </w:tr>
      <w:tr w:rsidR="002913D8" w:rsidRPr="00CA5B48" w14:paraId="591F34A2" w14:textId="77777777" w:rsidTr="002913D8">
        <w:trPr>
          <w:cantSplit/>
        </w:trPr>
        <w:tc>
          <w:tcPr>
            <w:tcW w:w="12960" w:type="dxa"/>
          </w:tcPr>
          <w:p w14:paraId="39792831" w14:textId="5636D951" w:rsidR="002913D8" w:rsidRPr="00C81981" w:rsidRDefault="002913D8" w:rsidP="00C81981">
            <w:pPr>
              <w:ind w:left="144" w:hanging="144"/>
              <w:rPr>
                <w:rFonts w:cs="Times New Roman"/>
                <w:sz w:val="18"/>
                <w:szCs w:val="18"/>
                <w:vertAlign w:val="superscript"/>
              </w:rPr>
            </w:pPr>
            <w:r w:rsidRPr="00C81981">
              <w:rPr>
                <w:rFonts w:cs="Times New Roman"/>
                <w:sz w:val="18"/>
                <w:szCs w:val="18"/>
                <w:vertAlign w:val="superscript"/>
              </w:rPr>
              <w:t>4</w:t>
            </w:r>
            <w:r w:rsidRPr="00C81981">
              <w:rPr>
                <w:rFonts w:cs="Times New Roman"/>
                <w:sz w:val="18"/>
                <w:szCs w:val="18"/>
                <w:vertAlign w:val="superscript"/>
              </w:rPr>
              <w:tab/>
            </w:r>
            <w:r w:rsidRPr="00C81981">
              <w:rPr>
                <w:rFonts w:cs="Times New Roman"/>
                <w:sz w:val="18"/>
                <w:szCs w:val="18"/>
              </w:rPr>
              <w:t>This occurrence captures events in which the ADS will require a support for “tactical functions” to cope with very specific situations, while the ADS continues to perform the entire dynamic driving task.</w:t>
            </w:r>
          </w:p>
        </w:tc>
      </w:tr>
      <w:tr w:rsidR="002913D8" w:rsidRPr="00CA5B48" w14:paraId="25D9202B" w14:textId="77777777" w:rsidTr="002913D8">
        <w:trPr>
          <w:cantSplit/>
        </w:trPr>
        <w:tc>
          <w:tcPr>
            <w:tcW w:w="12960" w:type="dxa"/>
          </w:tcPr>
          <w:p w14:paraId="5758663C" w14:textId="5D6B5224" w:rsidR="002913D8" w:rsidRPr="00C81981" w:rsidRDefault="002913D8" w:rsidP="00C81981">
            <w:pPr>
              <w:ind w:left="144" w:hanging="144"/>
              <w:rPr>
                <w:rFonts w:cs="Times New Roman"/>
                <w:sz w:val="18"/>
                <w:szCs w:val="18"/>
                <w:vertAlign w:val="superscript"/>
              </w:rPr>
            </w:pPr>
            <w:r w:rsidRPr="00C81981">
              <w:rPr>
                <w:rFonts w:cs="Times New Roman"/>
                <w:sz w:val="18"/>
                <w:szCs w:val="18"/>
                <w:vertAlign w:val="superscript"/>
              </w:rPr>
              <w:t>5</w:t>
            </w:r>
            <w:r w:rsidRPr="00C81981">
              <w:rPr>
                <w:rFonts w:cs="Times New Roman"/>
                <w:sz w:val="18"/>
                <w:szCs w:val="18"/>
                <w:vertAlign w:val="superscript"/>
              </w:rPr>
              <w:tab/>
            </w:r>
            <w:r w:rsidRPr="00C81981">
              <w:rPr>
                <w:rFonts w:cs="Times New Roman"/>
                <w:sz w:val="18"/>
                <w:szCs w:val="18"/>
              </w:rPr>
              <w:t>At aggregate level, this information can provide useful information on the validity of the HMI concept and on the need to provide more effective procedures for keeping the fall-back user available.</w:t>
            </w:r>
          </w:p>
        </w:tc>
      </w:tr>
      <w:tr w:rsidR="002913D8" w:rsidRPr="00CA5B48" w14:paraId="5442B03A" w14:textId="77777777" w:rsidTr="002913D8">
        <w:trPr>
          <w:cantSplit/>
        </w:trPr>
        <w:tc>
          <w:tcPr>
            <w:tcW w:w="12960" w:type="dxa"/>
          </w:tcPr>
          <w:p w14:paraId="05D6A1C2" w14:textId="0674B854" w:rsidR="002913D8" w:rsidRPr="00C81981" w:rsidRDefault="002913D8" w:rsidP="00C81981">
            <w:pPr>
              <w:ind w:left="144" w:hanging="144"/>
              <w:rPr>
                <w:rFonts w:cs="Times New Roman"/>
                <w:sz w:val="18"/>
                <w:szCs w:val="18"/>
                <w:vertAlign w:val="superscript"/>
              </w:rPr>
            </w:pPr>
            <w:r w:rsidRPr="00C81981">
              <w:rPr>
                <w:rFonts w:cs="Times New Roman"/>
                <w:sz w:val="18"/>
                <w:szCs w:val="18"/>
                <w:vertAlign w:val="superscript"/>
              </w:rPr>
              <w:t>6</w:t>
            </w:r>
            <w:r w:rsidRPr="00C81981">
              <w:rPr>
                <w:rFonts w:cs="Times New Roman"/>
                <w:sz w:val="18"/>
                <w:szCs w:val="18"/>
                <w:vertAlign w:val="superscript"/>
              </w:rPr>
              <w:tab/>
            </w:r>
            <w:r w:rsidRPr="00C81981">
              <w:rPr>
                <w:rFonts w:cs="Times New Roman"/>
                <w:sz w:val="18"/>
                <w:szCs w:val="18"/>
              </w:rPr>
              <w:t>It is acknowledged that there is no obligation to implement such design solution. However, such information can provide useful information to evaluate the safety benefit of implementing such solution.</w:t>
            </w:r>
          </w:p>
        </w:tc>
      </w:tr>
    </w:tbl>
    <w:p w14:paraId="57846D1E" w14:textId="77777777" w:rsidR="00392AEF" w:rsidRDefault="00392AEF">
      <w:r>
        <w:br w:type="page"/>
      </w:r>
    </w:p>
    <w:tbl>
      <w:tblPr>
        <w:tblStyle w:val="TableGrid"/>
        <w:tblW w:w="5000" w:type="pct"/>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top w:w="58" w:type="dxa"/>
          <w:left w:w="58" w:type="dxa"/>
          <w:bottom w:w="58" w:type="dxa"/>
          <w:right w:w="58" w:type="dxa"/>
        </w:tblCellMar>
        <w:tblLook w:val="04A0" w:firstRow="1" w:lastRow="0" w:firstColumn="1" w:lastColumn="0" w:noHBand="0" w:noVBand="1"/>
      </w:tblPr>
      <w:tblGrid>
        <w:gridCol w:w="6511"/>
        <w:gridCol w:w="6439"/>
      </w:tblGrid>
      <w:tr w:rsidR="002322BE" w:rsidRPr="00D53DD4" w14:paraId="5A18523F" w14:textId="77777777" w:rsidTr="00B843BA">
        <w:trPr>
          <w:cantSplit/>
          <w:tblHeader/>
        </w:trPr>
        <w:tc>
          <w:tcPr>
            <w:tcW w:w="2514" w:type="pct"/>
          </w:tcPr>
          <w:p w14:paraId="0EDA302D" w14:textId="211BF85A" w:rsidR="002322BE" w:rsidRPr="00C45160" w:rsidRDefault="002322BE" w:rsidP="713BF1EA">
            <w:pPr>
              <w:pStyle w:val="SingleTxtG"/>
              <w:ind w:left="720" w:hanging="720"/>
            </w:pPr>
            <w:r>
              <w:lastRenderedPageBreak/>
              <w:t>UN GTR</w:t>
            </w:r>
          </w:p>
        </w:tc>
        <w:tc>
          <w:tcPr>
            <w:tcW w:w="2486" w:type="pct"/>
          </w:tcPr>
          <w:p w14:paraId="6376E365" w14:textId="4BCD292A" w:rsidR="002322BE" w:rsidRPr="004F0CFF" w:rsidRDefault="002322BE" w:rsidP="713BF1EA">
            <w:pPr>
              <w:pStyle w:val="SingleTxtG"/>
              <w:ind w:left="720" w:hanging="720"/>
            </w:pPr>
            <w:r>
              <w:t>UN Regulation</w:t>
            </w:r>
          </w:p>
        </w:tc>
      </w:tr>
      <w:tr w:rsidR="002322BE" w:rsidRPr="00D53DD4" w14:paraId="2B3552E0" w14:textId="77777777" w:rsidTr="006849AC">
        <w:trPr>
          <w:cantSplit/>
        </w:trPr>
        <w:tc>
          <w:tcPr>
            <w:tcW w:w="2514" w:type="pct"/>
          </w:tcPr>
          <w:p w14:paraId="7B00E285" w14:textId="63BF61DA" w:rsidR="002322BE" w:rsidRDefault="002322BE" w:rsidP="002971AE">
            <w:pPr>
              <w:pStyle w:val="SingleTxtG"/>
              <w:ind w:left="720" w:hanging="720"/>
            </w:pPr>
            <w:r>
              <w:t xml:space="preserve">0.1 The Annexes [2] and [3] list two reporting templates aimed at assuring the harmonization of the information to be reported by the manufacturer to the relevant authority. </w:t>
            </w:r>
          </w:p>
        </w:tc>
        <w:tc>
          <w:tcPr>
            <w:tcW w:w="2486" w:type="pct"/>
          </w:tcPr>
          <w:p w14:paraId="6BFF104F" w14:textId="4019DCB6" w:rsidR="002322BE" w:rsidRDefault="002322BE" w:rsidP="002971AE">
            <w:pPr>
              <w:pStyle w:val="SingleTxtG"/>
              <w:ind w:left="720" w:hanging="720"/>
            </w:pPr>
            <w:r>
              <w:t xml:space="preserve">0.1 The Annexes [4] and [5] list two reporting templates aimed at assuring the harmonization of the information to be reported by the manufacturer to the relevant authority. </w:t>
            </w:r>
          </w:p>
        </w:tc>
      </w:tr>
      <w:tr w:rsidR="002322BE" w14:paraId="744F820B" w14:textId="77777777" w:rsidTr="006849AC">
        <w:trPr>
          <w:cantSplit/>
          <w:trHeight w:val="300"/>
        </w:trPr>
        <w:tc>
          <w:tcPr>
            <w:tcW w:w="2514" w:type="pct"/>
          </w:tcPr>
          <w:p w14:paraId="555AC57F" w14:textId="03F4DE27" w:rsidR="002322BE" w:rsidRDefault="002322BE" w:rsidP="002971AE">
            <w:pPr>
              <w:pStyle w:val="SingleTxtG"/>
              <w:ind w:left="720" w:hanging="720"/>
            </w:pPr>
            <w:r>
              <w:t>0.2 The data elements marked as mandatory represent information available to the manufacturers or that the manufacturer is expected to retrieve within either 30 days (short-term reporting) or on a yearly basis (periodic reporting). Such information shall be reported as part of the mandatory reporting requirements in Annex 2 and 3.</w:t>
            </w:r>
          </w:p>
        </w:tc>
        <w:tc>
          <w:tcPr>
            <w:tcW w:w="2486" w:type="pct"/>
          </w:tcPr>
          <w:p w14:paraId="57AE487C" w14:textId="6E296BBB" w:rsidR="002322BE" w:rsidRDefault="002322BE" w:rsidP="002971AE">
            <w:pPr>
              <w:pStyle w:val="SingleTxtG"/>
              <w:ind w:left="720" w:hanging="720"/>
            </w:pPr>
            <w:r>
              <w:t>0.2 The data elements marked as mandatory represent information available to the manufacturers or that the manufacturer is expected to retrieve within either 30 days (short-term reporting) or on a yearly basis (periodic reporting). Such information shall be reported as part of the mandatory reporting requirements in Annex 4 and 5.</w:t>
            </w:r>
          </w:p>
        </w:tc>
      </w:tr>
      <w:tr w:rsidR="002322BE" w14:paraId="4DCB6022" w14:textId="77777777" w:rsidTr="006849AC">
        <w:trPr>
          <w:cantSplit/>
          <w:trHeight w:val="300"/>
        </w:trPr>
        <w:tc>
          <w:tcPr>
            <w:tcW w:w="5000" w:type="pct"/>
            <w:gridSpan w:val="2"/>
          </w:tcPr>
          <w:p w14:paraId="266E9219" w14:textId="3054B275" w:rsidR="002322BE" w:rsidRDefault="002322BE" w:rsidP="002971AE">
            <w:pPr>
              <w:pStyle w:val="SingleTxtG"/>
              <w:ind w:left="720" w:hanging="720"/>
            </w:pPr>
            <w:r>
              <w:t xml:space="preserve">0.3 The non-mandatory data elements should be reported if the manufacturer has the relevant information.  </w:t>
            </w:r>
          </w:p>
        </w:tc>
      </w:tr>
      <w:tr w:rsidR="002322BE" w14:paraId="4AD05934" w14:textId="77777777" w:rsidTr="006849AC">
        <w:trPr>
          <w:cantSplit/>
          <w:trHeight w:val="300"/>
        </w:trPr>
        <w:tc>
          <w:tcPr>
            <w:tcW w:w="5000" w:type="pct"/>
            <w:gridSpan w:val="2"/>
          </w:tcPr>
          <w:p w14:paraId="326B7401" w14:textId="537DA35A" w:rsidR="002322BE" w:rsidRDefault="002322BE" w:rsidP="002971AE">
            <w:pPr>
              <w:pStyle w:val="SingleTxtG"/>
              <w:ind w:left="720" w:hanging="720"/>
            </w:pPr>
            <w:r>
              <w:t>0.4 It is advised that non-mandatory data elements are made available to the relevant authority via collaboration with third-party stakeholders, however there is no obligation to do this.</w:t>
            </w:r>
          </w:p>
        </w:tc>
      </w:tr>
      <w:tr w:rsidR="002322BE" w:rsidRPr="00D53DD4" w14:paraId="4B12D4DE" w14:textId="77777777" w:rsidTr="006849AC">
        <w:trPr>
          <w:cantSplit/>
        </w:trPr>
        <w:tc>
          <w:tcPr>
            <w:tcW w:w="2514" w:type="pct"/>
          </w:tcPr>
          <w:p w14:paraId="2329069F" w14:textId="2267E1D6" w:rsidR="002322BE" w:rsidRPr="00F4799A" w:rsidRDefault="002322BE" w:rsidP="002971AE">
            <w:pPr>
              <w:ind w:left="1008" w:hanging="1008"/>
              <w:rPr>
                <w:sz w:val="20"/>
                <w:szCs w:val="20"/>
              </w:rPr>
            </w:pPr>
            <w:r w:rsidRPr="00F4799A">
              <w:rPr>
                <w:sz w:val="20"/>
                <w:szCs w:val="20"/>
              </w:rPr>
              <w:t xml:space="preserve">Annex </w:t>
            </w:r>
            <w:r>
              <w:rPr>
                <w:sz w:val="20"/>
                <w:szCs w:val="20"/>
              </w:rPr>
              <w:t>2</w:t>
            </w:r>
            <w:r w:rsidRPr="00F4799A">
              <w:rPr>
                <w:sz w:val="20"/>
                <w:szCs w:val="20"/>
              </w:rPr>
              <w:t>.</w:t>
            </w:r>
            <w:r w:rsidRPr="00F4799A">
              <w:rPr>
                <w:sz w:val="20"/>
                <w:szCs w:val="20"/>
              </w:rPr>
              <w:tab/>
              <w:t>In-Service Reporting Template: Short-term Reporting</w:t>
            </w:r>
          </w:p>
        </w:tc>
        <w:tc>
          <w:tcPr>
            <w:tcW w:w="2486" w:type="pct"/>
          </w:tcPr>
          <w:p w14:paraId="77EFCF4F" w14:textId="064F9E18" w:rsidR="002322BE" w:rsidRPr="00F4799A" w:rsidRDefault="002322BE" w:rsidP="002971AE">
            <w:pPr>
              <w:ind w:left="1008" w:hanging="1008"/>
              <w:rPr>
                <w:sz w:val="20"/>
                <w:szCs w:val="20"/>
              </w:rPr>
            </w:pPr>
            <w:r w:rsidRPr="00F4799A">
              <w:rPr>
                <w:sz w:val="20"/>
                <w:szCs w:val="20"/>
              </w:rPr>
              <w:t>Annex 4.</w:t>
            </w:r>
            <w:r w:rsidRPr="00F4799A">
              <w:rPr>
                <w:sz w:val="20"/>
                <w:szCs w:val="20"/>
              </w:rPr>
              <w:tab/>
              <w:t>In-Service Reporting Template: Short-term Reporting</w:t>
            </w:r>
          </w:p>
        </w:tc>
      </w:tr>
      <w:tr w:rsidR="002322BE" w:rsidRPr="00D53DD4" w14:paraId="7C150CA0" w14:textId="77777777" w:rsidTr="006849AC">
        <w:trPr>
          <w:cantSplit/>
        </w:trPr>
        <w:tc>
          <w:tcPr>
            <w:tcW w:w="5000" w:type="pct"/>
            <w:gridSpan w:val="2"/>
          </w:tcPr>
          <w:p w14:paraId="52AD99D2" w14:textId="77777777" w:rsidR="002322BE" w:rsidRPr="00E261A4" w:rsidRDefault="002322BE" w:rsidP="002971AE">
            <w:pPr>
              <w:pStyle w:val="SingleTxtG"/>
              <w:tabs>
                <w:tab w:val="clear" w:pos="1701"/>
                <w:tab w:val="clear" w:pos="2268"/>
                <w:tab w:val="clear" w:pos="2835"/>
              </w:tabs>
              <w:suppressAutoHyphens/>
              <w:ind w:left="720" w:hanging="720"/>
            </w:pPr>
            <w:r w:rsidRPr="00E261A4">
              <w:t>1.1.</w:t>
            </w:r>
            <w:r w:rsidRPr="00E261A4">
              <w:tab/>
              <w:t>The following template aims at ensuring that a consistent and comprehensive set of information is delivered to the relevant authority to foster an effective implementation of the short-term reporting ISMR requirements.</w:t>
            </w:r>
          </w:p>
          <w:p w14:paraId="7A5CE374" w14:textId="77777777" w:rsidR="002322BE" w:rsidRPr="00F4799A" w:rsidRDefault="002322BE" w:rsidP="002971AE">
            <w:pPr>
              <w:ind w:left="1008" w:hanging="1008"/>
              <w:rPr>
                <w:sz w:val="20"/>
                <w:szCs w:val="20"/>
              </w:rPr>
            </w:pPr>
          </w:p>
        </w:tc>
      </w:tr>
      <w:tr w:rsidR="002322BE" w:rsidRPr="00D53DD4" w14:paraId="27C884DB" w14:textId="77777777" w:rsidTr="006849AC">
        <w:trPr>
          <w:cantSplit/>
        </w:trPr>
        <w:tc>
          <w:tcPr>
            <w:tcW w:w="2514" w:type="pct"/>
          </w:tcPr>
          <w:p w14:paraId="5D51F6DE" w14:textId="32DEF2C0" w:rsidR="002322BE" w:rsidRPr="00A6247E" w:rsidRDefault="002322BE" w:rsidP="002971AE">
            <w:pPr>
              <w:pStyle w:val="SingleTxtG"/>
              <w:tabs>
                <w:tab w:val="clear" w:pos="1701"/>
                <w:tab w:val="clear" w:pos="2268"/>
                <w:tab w:val="clear" w:pos="2835"/>
              </w:tabs>
              <w:suppressAutoHyphens/>
              <w:ind w:left="720" w:hanging="720"/>
              <w:rPr>
                <w:b/>
              </w:rPr>
            </w:pPr>
            <w:r w:rsidRPr="00A6247E">
              <w:t>1.2.</w:t>
            </w:r>
            <w:r w:rsidRPr="00A6247E">
              <w:tab/>
              <w:t xml:space="preserve">The manufacturer may use the short-term template to also report for other occurrences which are not mandated in </w:t>
            </w:r>
            <w:r w:rsidRPr="00A6247E">
              <w:rPr>
                <w:b/>
                <w:bCs/>
              </w:rPr>
              <w:t xml:space="preserve">Annex </w:t>
            </w:r>
            <w:r w:rsidRPr="2C6C0DC4">
              <w:rPr>
                <w:b/>
                <w:bCs/>
              </w:rPr>
              <w:t>1</w:t>
            </w:r>
            <w:r w:rsidRPr="00A6247E">
              <w:rPr>
                <w:b/>
                <w:bCs/>
              </w:rPr>
              <w:t>.</w:t>
            </w:r>
          </w:p>
        </w:tc>
        <w:tc>
          <w:tcPr>
            <w:tcW w:w="2486" w:type="pct"/>
          </w:tcPr>
          <w:p w14:paraId="2C788841" w14:textId="198BFC1A" w:rsidR="002322BE" w:rsidRPr="00A6247E" w:rsidRDefault="002322BE" w:rsidP="002971AE">
            <w:pPr>
              <w:pStyle w:val="SingleTxtG"/>
              <w:tabs>
                <w:tab w:val="clear" w:pos="1701"/>
                <w:tab w:val="clear" w:pos="2268"/>
                <w:tab w:val="clear" w:pos="2835"/>
              </w:tabs>
              <w:ind w:left="720" w:hanging="720"/>
            </w:pPr>
            <w:r w:rsidRPr="00A6247E">
              <w:t>1.2.</w:t>
            </w:r>
            <w:r w:rsidRPr="00A6247E">
              <w:tab/>
              <w:t xml:space="preserve">The manufacturer may use the short-term template to also report for other occurrences which are not mandated in </w:t>
            </w:r>
            <w:r w:rsidRPr="00A6247E">
              <w:rPr>
                <w:b/>
                <w:bCs/>
              </w:rPr>
              <w:t>Annex 3.</w:t>
            </w:r>
          </w:p>
        </w:tc>
      </w:tr>
      <w:tr w:rsidR="002322BE" w:rsidRPr="00D53DD4" w14:paraId="05F10278" w14:textId="77777777" w:rsidTr="006849AC">
        <w:trPr>
          <w:cantSplit/>
        </w:trPr>
        <w:tc>
          <w:tcPr>
            <w:tcW w:w="5000" w:type="pct"/>
            <w:gridSpan w:val="2"/>
          </w:tcPr>
          <w:p w14:paraId="0869F1E2" w14:textId="1C56353A" w:rsidR="002322BE" w:rsidRPr="00F4799A" w:rsidRDefault="002322BE" w:rsidP="002971AE">
            <w:pPr>
              <w:pStyle w:val="SingleTxtG"/>
              <w:tabs>
                <w:tab w:val="clear" w:pos="1701"/>
                <w:tab w:val="clear" w:pos="2268"/>
                <w:tab w:val="clear" w:pos="2835"/>
              </w:tabs>
              <w:ind w:left="720" w:hanging="720"/>
            </w:pPr>
            <w:r w:rsidRPr="00E261A4">
              <w:t>1.3.</w:t>
            </w:r>
            <w:r w:rsidRPr="00E261A4">
              <w:tab/>
              <w:t>Depending on the nature of the significant occurrence, non-applicable fields shall be marked N/A</w:t>
            </w:r>
            <w:r>
              <w:t>.</w:t>
            </w:r>
          </w:p>
        </w:tc>
      </w:tr>
      <w:tr w:rsidR="002322BE" w:rsidRPr="00D53DD4" w14:paraId="4334A753" w14:textId="77777777" w:rsidTr="006849AC">
        <w:trPr>
          <w:cantSplit/>
        </w:trPr>
        <w:tc>
          <w:tcPr>
            <w:tcW w:w="5000" w:type="pct"/>
            <w:gridSpan w:val="2"/>
          </w:tcPr>
          <w:p w14:paraId="530AD593" w14:textId="62CB3562" w:rsidR="002322BE" w:rsidRPr="00F4799A" w:rsidRDefault="002322BE" w:rsidP="002971AE">
            <w:pPr>
              <w:pStyle w:val="SingleTxtG"/>
              <w:tabs>
                <w:tab w:val="clear" w:pos="1701"/>
                <w:tab w:val="clear" w:pos="2268"/>
                <w:tab w:val="clear" w:pos="2835"/>
              </w:tabs>
              <w:ind w:left="720" w:hanging="720"/>
            </w:pPr>
            <w:r w:rsidRPr="00E261A4">
              <w:t>1.4.</w:t>
            </w:r>
            <w:r w:rsidRPr="00E261A4">
              <w:tab/>
              <w:t>The authority may request further information where a field has been marked N/A.</w:t>
            </w:r>
          </w:p>
        </w:tc>
      </w:tr>
      <w:tr w:rsidR="002322BE" w:rsidRPr="00D53DD4" w14:paraId="0E23AA25" w14:textId="77777777" w:rsidTr="006849AC">
        <w:trPr>
          <w:cantSplit/>
          <w:trHeight w:val="300"/>
        </w:trPr>
        <w:tc>
          <w:tcPr>
            <w:tcW w:w="5000" w:type="pct"/>
            <w:gridSpan w:val="2"/>
          </w:tcPr>
          <w:tbl>
            <w:tblPr>
              <w:tblStyle w:val="TableGrid"/>
              <w:tblW w:w="5000" w:type="pct"/>
              <w:tblLook w:val="04A0" w:firstRow="1" w:lastRow="0" w:firstColumn="1" w:lastColumn="0" w:noHBand="0" w:noVBand="1"/>
            </w:tblPr>
            <w:tblGrid>
              <w:gridCol w:w="4428"/>
              <w:gridCol w:w="1783"/>
              <w:gridCol w:w="398"/>
              <w:gridCol w:w="239"/>
              <w:gridCol w:w="2626"/>
              <w:gridCol w:w="18"/>
              <w:gridCol w:w="3332"/>
            </w:tblGrid>
            <w:tr w:rsidR="002322BE" w:rsidRPr="00E261A4" w14:paraId="4F168451" w14:textId="77777777" w:rsidTr="006849AC">
              <w:trPr>
                <w:trHeight w:val="340"/>
              </w:trPr>
              <w:tc>
                <w:tcPr>
                  <w:tcW w:w="5000" w:type="pct"/>
                  <w:gridSpan w:val="7"/>
                  <w:tcBorders>
                    <w:top w:val="single" w:sz="4" w:space="0" w:color="auto"/>
                    <w:left w:val="single" w:sz="4" w:space="0" w:color="auto"/>
                    <w:bottom w:val="single" w:sz="18" w:space="0" w:color="auto"/>
                    <w:right w:val="single" w:sz="4" w:space="0" w:color="auto"/>
                  </w:tcBorders>
                </w:tcPr>
                <w:p w14:paraId="6D9D857A" w14:textId="77777777" w:rsidR="002322BE" w:rsidRPr="00E261A4" w:rsidRDefault="002322BE" w:rsidP="002971AE">
                  <w:pPr>
                    <w:pStyle w:val="SingleTxtG"/>
                    <w:ind w:left="0" w:right="0"/>
                    <w:rPr>
                      <w:b/>
                      <w:bCs/>
                    </w:rPr>
                  </w:pPr>
                  <w:r w:rsidRPr="00E261A4">
                    <w:rPr>
                      <w:b/>
                      <w:bCs/>
                    </w:rPr>
                    <w:lastRenderedPageBreak/>
                    <w:t>WHAT</w:t>
                  </w:r>
                </w:p>
              </w:tc>
            </w:tr>
            <w:tr w:rsidR="002322BE" w:rsidRPr="00E261A4" w14:paraId="040E878A" w14:textId="77777777" w:rsidTr="006849AC">
              <w:trPr>
                <w:trHeight w:val="340"/>
              </w:trPr>
              <w:tc>
                <w:tcPr>
                  <w:tcW w:w="1727" w:type="pct"/>
                  <w:tcBorders>
                    <w:top w:val="single" w:sz="18" w:space="0" w:color="auto"/>
                    <w:left w:val="single" w:sz="4" w:space="0" w:color="auto"/>
                    <w:bottom w:val="single" w:sz="18" w:space="0" w:color="auto"/>
                  </w:tcBorders>
                  <w:shd w:val="clear" w:color="auto" w:fill="F2F2F2" w:themeFill="background1" w:themeFillShade="F2"/>
                </w:tcPr>
                <w:p w14:paraId="2DDEFFF4" w14:textId="77777777" w:rsidR="002322BE" w:rsidRPr="00E261A4" w:rsidRDefault="002322BE" w:rsidP="002971AE">
                  <w:pPr>
                    <w:pStyle w:val="SingleTxtG"/>
                    <w:spacing w:before="120"/>
                    <w:ind w:left="0" w:right="0"/>
                    <w:rPr>
                      <w:bCs/>
                      <w:i/>
                    </w:rPr>
                  </w:pPr>
                  <w:r w:rsidRPr="00E261A4">
                    <w:rPr>
                      <w:bCs/>
                      <w:i/>
                    </w:rPr>
                    <w:t>Entry name</w:t>
                  </w:r>
                </w:p>
              </w:tc>
              <w:tc>
                <w:tcPr>
                  <w:tcW w:w="943" w:type="pct"/>
                  <w:gridSpan w:val="3"/>
                  <w:tcBorders>
                    <w:top w:val="single" w:sz="18" w:space="0" w:color="auto"/>
                    <w:bottom w:val="single" w:sz="18" w:space="0" w:color="auto"/>
                  </w:tcBorders>
                  <w:shd w:val="clear" w:color="auto" w:fill="F2F2F2" w:themeFill="background1" w:themeFillShade="F2"/>
                </w:tcPr>
                <w:p w14:paraId="5F0DF607" w14:textId="77777777" w:rsidR="002322BE" w:rsidRPr="00E261A4" w:rsidRDefault="002322BE" w:rsidP="002971AE">
                  <w:pPr>
                    <w:pStyle w:val="SingleTxtG"/>
                    <w:spacing w:before="120"/>
                    <w:ind w:left="0" w:right="0"/>
                    <w:rPr>
                      <w:bCs/>
                      <w:i/>
                    </w:rPr>
                  </w:pPr>
                  <w:r w:rsidRPr="00E261A4">
                    <w:rPr>
                      <w:bCs/>
                      <w:i/>
                    </w:rPr>
                    <w:t>Mandatory [Y/N]</w:t>
                  </w:r>
                </w:p>
              </w:tc>
              <w:tc>
                <w:tcPr>
                  <w:tcW w:w="1024" w:type="pct"/>
                  <w:tcBorders>
                    <w:top w:val="single" w:sz="18" w:space="0" w:color="auto"/>
                    <w:bottom w:val="single" w:sz="18" w:space="0" w:color="auto"/>
                    <w:right w:val="single" w:sz="2" w:space="0" w:color="auto"/>
                  </w:tcBorders>
                  <w:shd w:val="clear" w:color="auto" w:fill="F2F2F2" w:themeFill="background1" w:themeFillShade="F2"/>
                </w:tcPr>
                <w:p w14:paraId="35A441D6" w14:textId="77777777" w:rsidR="002322BE" w:rsidRPr="00E261A4" w:rsidRDefault="002322BE" w:rsidP="002971AE">
                  <w:pPr>
                    <w:pStyle w:val="SingleTxtG"/>
                    <w:spacing w:before="120"/>
                    <w:ind w:left="0" w:right="0"/>
                    <w:rPr>
                      <w:bCs/>
                      <w:i/>
                    </w:rPr>
                  </w:pPr>
                  <w:r w:rsidRPr="00E261A4">
                    <w:rPr>
                      <w:bCs/>
                      <w:i/>
                    </w:rPr>
                    <w:t>Field to be filled</w:t>
                  </w:r>
                </w:p>
              </w:tc>
              <w:tc>
                <w:tcPr>
                  <w:tcW w:w="1306" w:type="pct"/>
                  <w:gridSpan w:val="2"/>
                  <w:tcBorders>
                    <w:top w:val="single" w:sz="18" w:space="0" w:color="auto"/>
                    <w:left w:val="single" w:sz="2" w:space="0" w:color="auto"/>
                    <w:bottom w:val="single" w:sz="18" w:space="0" w:color="auto"/>
                    <w:right w:val="single" w:sz="4" w:space="0" w:color="auto"/>
                  </w:tcBorders>
                  <w:shd w:val="clear" w:color="auto" w:fill="F2F2F2" w:themeFill="background1" w:themeFillShade="F2"/>
                </w:tcPr>
                <w:p w14:paraId="797E79AB" w14:textId="77777777" w:rsidR="002322BE" w:rsidRPr="00E261A4" w:rsidRDefault="002322BE" w:rsidP="002971AE">
                  <w:pPr>
                    <w:pStyle w:val="SingleTxtG"/>
                    <w:spacing w:before="120"/>
                    <w:ind w:left="0" w:right="0"/>
                    <w:rPr>
                      <w:bCs/>
                      <w:i/>
                    </w:rPr>
                  </w:pPr>
                  <w:r w:rsidRPr="00E261A4">
                    <w:rPr>
                      <w:bCs/>
                      <w:i/>
                    </w:rPr>
                    <w:t>Type/size</w:t>
                  </w:r>
                </w:p>
              </w:tc>
            </w:tr>
            <w:tr w:rsidR="002322BE" w:rsidRPr="00E261A4" w14:paraId="630FE76D" w14:textId="77777777" w:rsidTr="006849AC">
              <w:trPr>
                <w:trHeight w:val="378"/>
              </w:trPr>
              <w:tc>
                <w:tcPr>
                  <w:tcW w:w="1727" w:type="pct"/>
                  <w:tcBorders>
                    <w:top w:val="single" w:sz="18" w:space="0" w:color="auto"/>
                    <w:left w:val="single" w:sz="4" w:space="0" w:color="auto"/>
                    <w:bottom w:val="thickThinSmallGap" w:sz="18" w:space="0" w:color="auto"/>
                  </w:tcBorders>
                </w:tcPr>
                <w:p w14:paraId="3C727AB2" w14:textId="77777777" w:rsidR="002322BE" w:rsidRPr="00E261A4" w:rsidRDefault="002322BE" w:rsidP="002971AE">
                  <w:pPr>
                    <w:pStyle w:val="SingleTxtG"/>
                    <w:spacing w:before="120"/>
                    <w:ind w:left="0" w:right="0"/>
                    <w:jc w:val="left"/>
                    <w:rPr>
                      <w:bCs/>
                    </w:rPr>
                  </w:pPr>
                  <w:r w:rsidRPr="00E261A4">
                    <w:rPr>
                      <w:bCs/>
                    </w:rPr>
                    <w:t>Headline</w:t>
                  </w:r>
                </w:p>
              </w:tc>
              <w:tc>
                <w:tcPr>
                  <w:tcW w:w="943" w:type="pct"/>
                  <w:gridSpan w:val="3"/>
                  <w:tcBorders>
                    <w:top w:val="single" w:sz="18" w:space="0" w:color="auto"/>
                    <w:bottom w:val="thickThinSmallGap" w:sz="18" w:space="0" w:color="auto"/>
                  </w:tcBorders>
                  <w:shd w:val="clear" w:color="auto" w:fill="C1E4F5" w:themeFill="accent1" w:themeFillTint="33"/>
                </w:tcPr>
                <w:p w14:paraId="0ED9D609" w14:textId="77777777" w:rsidR="002322BE" w:rsidRPr="00E261A4" w:rsidRDefault="002322BE" w:rsidP="002971AE">
                  <w:pPr>
                    <w:pStyle w:val="SingleTxtG"/>
                    <w:spacing w:before="120"/>
                    <w:ind w:left="0" w:right="0"/>
                    <w:rPr>
                      <w:bCs/>
                      <w:i/>
                      <w:iCs/>
                    </w:rPr>
                  </w:pPr>
                  <w:r w:rsidRPr="00E261A4">
                    <w:rPr>
                      <w:bCs/>
                      <w:i/>
                      <w:iCs/>
                    </w:rPr>
                    <w:t>Y</w:t>
                  </w:r>
                </w:p>
              </w:tc>
              <w:tc>
                <w:tcPr>
                  <w:tcW w:w="1024" w:type="pct"/>
                  <w:tcBorders>
                    <w:top w:val="single" w:sz="18" w:space="0" w:color="auto"/>
                    <w:bottom w:val="thickThinSmallGap" w:sz="18" w:space="0" w:color="auto"/>
                    <w:right w:val="single" w:sz="2" w:space="0" w:color="auto"/>
                  </w:tcBorders>
                  <w:shd w:val="clear" w:color="auto" w:fill="C1E4F5" w:themeFill="accent1" w:themeFillTint="33"/>
                </w:tcPr>
                <w:p w14:paraId="55F4C2CD" w14:textId="77777777" w:rsidR="002322BE" w:rsidRPr="00E261A4" w:rsidRDefault="002322BE" w:rsidP="002971AE">
                  <w:pPr>
                    <w:pStyle w:val="SingleTxtG"/>
                    <w:spacing w:before="120"/>
                    <w:ind w:left="0" w:right="0"/>
                    <w:rPr>
                      <w:bCs/>
                      <w:i/>
                      <w:iCs/>
                    </w:rPr>
                  </w:pPr>
                </w:p>
              </w:tc>
              <w:tc>
                <w:tcPr>
                  <w:tcW w:w="1306" w:type="pct"/>
                  <w:gridSpan w:val="2"/>
                  <w:tcBorders>
                    <w:top w:val="single" w:sz="18" w:space="0" w:color="auto"/>
                    <w:left w:val="single" w:sz="2" w:space="0" w:color="auto"/>
                    <w:bottom w:val="thickThinSmallGap" w:sz="18" w:space="0" w:color="auto"/>
                    <w:right w:val="single" w:sz="4" w:space="0" w:color="auto"/>
                  </w:tcBorders>
                </w:tcPr>
                <w:p w14:paraId="29E220C5" w14:textId="77777777" w:rsidR="002322BE" w:rsidRPr="00E261A4" w:rsidRDefault="002322BE" w:rsidP="002971AE">
                  <w:pPr>
                    <w:pStyle w:val="SingleTxtG"/>
                    <w:spacing w:before="120"/>
                    <w:ind w:left="0" w:right="0"/>
                    <w:rPr>
                      <w:bCs/>
                    </w:rPr>
                  </w:pPr>
                  <w:r w:rsidRPr="00E261A4">
                    <w:rPr>
                      <w:bCs/>
                    </w:rPr>
                    <w:t>Text</w:t>
                  </w:r>
                </w:p>
              </w:tc>
            </w:tr>
            <w:tr w:rsidR="002322BE" w:rsidRPr="00E261A4" w14:paraId="2B878085" w14:textId="77777777" w:rsidTr="006849AC">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742E33D6" w14:textId="77777777" w:rsidR="002322BE" w:rsidRPr="00E261A4" w:rsidRDefault="002322BE" w:rsidP="002971AE">
                  <w:pPr>
                    <w:pStyle w:val="SingleTxtG"/>
                    <w:ind w:left="0"/>
                    <w:rPr>
                      <w:b/>
                      <w:bCs/>
                    </w:rPr>
                  </w:pPr>
                  <w:r w:rsidRPr="00E261A4">
                    <w:rPr>
                      <w:b/>
                      <w:bCs/>
                    </w:rPr>
                    <w:t>OCCURRENCE CLASSIFICATION</w:t>
                  </w:r>
                </w:p>
              </w:tc>
            </w:tr>
            <w:tr w:rsidR="002322BE" w:rsidRPr="00E261A4" w14:paraId="7919E8E9" w14:textId="77777777" w:rsidTr="006849AC">
              <w:trPr>
                <w:trHeight w:val="340"/>
              </w:trPr>
              <w:tc>
                <w:tcPr>
                  <w:tcW w:w="1727" w:type="pct"/>
                  <w:tcBorders>
                    <w:top w:val="single" w:sz="18" w:space="0" w:color="auto"/>
                    <w:left w:val="single" w:sz="4" w:space="0" w:color="auto"/>
                  </w:tcBorders>
                </w:tcPr>
                <w:p w14:paraId="085A37D3" w14:textId="77777777" w:rsidR="002322BE" w:rsidRPr="00E261A4" w:rsidRDefault="002322BE" w:rsidP="002971AE">
                  <w:pPr>
                    <w:pStyle w:val="SingleTxtG"/>
                    <w:ind w:left="0" w:right="0"/>
                    <w:jc w:val="left"/>
                  </w:pPr>
                  <w:r w:rsidRPr="17CAD424">
                    <w:t>Occurrence class</w:t>
                  </w:r>
                  <w:r w:rsidRPr="17CAD424">
                    <w:rPr>
                      <w:rStyle w:val="FootnoteReference"/>
                      <w:sz w:val="20"/>
                    </w:rPr>
                    <w:footnoteReference w:id="51"/>
                  </w:r>
                </w:p>
              </w:tc>
              <w:tc>
                <w:tcPr>
                  <w:tcW w:w="943" w:type="pct"/>
                  <w:gridSpan w:val="3"/>
                  <w:tcBorders>
                    <w:top w:val="single" w:sz="18" w:space="0" w:color="auto"/>
                  </w:tcBorders>
                  <w:shd w:val="clear" w:color="auto" w:fill="C1E4F5" w:themeFill="accent1" w:themeFillTint="33"/>
                </w:tcPr>
                <w:p w14:paraId="081C5466" w14:textId="77777777" w:rsidR="002322BE" w:rsidRPr="00E261A4" w:rsidRDefault="002322BE" w:rsidP="002971AE">
                  <w:pPr>
                    <w:pStyle w:val="SingleTxtG"/>
                    <w:ind w:left="0" w:right="0"/>
                    <w:rPr>
                      <w:bCs/>
                      <w:i/>
                    </w:rPr>
                  </w:pPr>
                  <w:r w:rsidRPr="00E261A4">
                    <w:rPr>
                      <w:bCs/>
                      <w:i/>
                    </w:rPr>
                    <w:t>Y</w:t>
                  </w:r>
                </w:p>
              </w:tc>
              <w:tc>
                <w:tcPr>
                  <w:tcW w:w="1024" w:type="pct"/>
                  <w:tcBorders>
                    <w:top w:val="single" w:sz="18" w:space="0" w:color="auto"/>
                    <w:right w:val="single" w:sz="2" w:space="0" w:color="auto"/>
                  </w:tcBorders>
                  <w:shd w:val="clear" w:color="auto" w:fill="C1E4F5" w:themeFill="accent1" w:themeFillTint="33"/>
                </w:tcPr>
                <w:p w14:paraId="41DE901E" w14:textId="77777777" w:rsidR="002322BE" w:rsidRPr="00E261A4" w:rsidRDefault="002322BE" w:rsidP="002971AE">
                  <w:pPr>
                    <w:pStyle w:val="SingleTxtG"/>
                    <w:ind w:left="0" w:right="0"/>
                    <w:rPr>
                      <w:bCs/>
                      <w:i/>
                      <w:iCs/>
                    </w:rPr>
                  </w:pPr>
                </w:p>
              </w:tc>
              <w:tc>
                <w:tcPr>
                  <w:tcW w:w="1306" w:type="pct"/>
                  <w:gridSpan w:val="2"/>
                  <w:tcBorders>
                    <w:top w:val="single" w:sz="18" w:space="0" w:color="auto"/>
                    <w:left w:val="single" w:sz="2" w:space="0" w:color="auto"/>
                    <w:right w:val="single" w:sz="4" w:space="0" w:color="auto"/>
                  </w:tcBorders>
                </w:tcPr>
                <w:p w14:paraId="124B982E" w14:textId="77777777" w:rsidR="002322BE" w:rsidRPr="00E261A4" w:rsidRDefault="002322BE" w:rsidP="002971AE">
                  <w:pPr>
                    <w:pStyle w:val="SingleTxtG"/>
                    <w:ind w:left="0" w:right="0"/>
                    <w:rPr>
                      <w:bCs/>
                      <w:i/>
                      <w:iCs/>
                    </w:rPr>
                  </w:pPr>
                  <w:r w:rsidRPr="00E261A4">
                    <w:rPr>
                      <w:bCs/>
                    </w:rPr>
                    <w:t>Text</w:t>
                  </w:r>
                </w:p>
              </w:tc>
            </w:tr>
            <w:tr w:rsidR="002322BE" w:rsidRPr="00E261A4" w14:paraId="61DD9A9B" w14:textId="77777777" w:rsidTr="006849AC">
              <w:trPr>
                <w:trHeight w:val="340"/>
              </w:trPr>
              <w:tc>
                <w:tcPr>
                  <w:tcW w:w="1727" w:type="pct"/>
                  <w:tcBorders>
                    <w:left w:val="single" w:sz="4" w:space="0" w:color="auto"/>
                    <w:bottom w:val="thickThinSmallGap" w:sz="18" w:space="0" w:color="auto"/>
                  </w:tcBorders>
                </w:tcPr>
                <w:p w14:paraId="7209286E" w14:textId="77777777" w:rsidR="002322BE" w:rsidRPr="00E261A4" w:rsidRDefault="002322BE" w:rsidP="002971AE">
                  <w:pPr>
                    <w:pStyle w:val="SingleTxtG"/>
                    <w:ind w:left="0" w:right="0"/>
                    <w:jc w:val="left"/>
                  </w:pPr>
                  <w:r w:rsidRPr="17CAD424">
                    <w:t>Occurrence type</w:t>
                  </w:r>
                  <w:r w:rsidRPr="17CAD424">
                    <w:rPr>
                      <w:rStyle w:val="FootnoteReference"/>
                      <w:sz w:val="20"/>
                    </w:rPr>
                    <w:footnoteReference w:id="52"/>
                  </w:r>
                </w:p>
              </w:tc>
              <w:tc>
                <w:tcPr>
                  <w:tcW w:w="943" w:type="pct"/>
                  <w:gridSpan w:val="3"/>
                  <w:tcBorders>
                    <w:bottom w:val="thickThinSmallGap" w:sz="18" w:space="0" w:color="auto"/>
                  </w:tcBorders>
                  <w:shd w:val="clear" w:color="auto" w:fill="C1E4F5" w:themeFill="accent1" w:themeFillTint="33"/>
                </w:tcPr>
                <w:p w14:paraId="6460F27A" w14:textId="77777777" w:rsidR="002322BE" w:rsidRPr="00E261A4" w:rsidRDefault="002322BE" w:rsidP="002971AE">
                  <w:pPr>
                    <w:pStyle w:val="SingleTxtG"/>
                    <w:ind w:left="0" w:right="0"/>
                    <w:rPr>
                      <w:bCs/>
                      <w:i/>
                    </w:rPr>
                  </w:pPr>
                  <w:r w:rsidRPr="00E261A4">
                    <w:rPr>
                      <w:bCs/>
                      <w:i/>
                    </w:rPr>
                    <w:t>Y</w:t>
                  </w:r>
                </w:p>
              </w:tc>
              <w:tc>
                <w:tcPr>
                  <w:tcW w:w="1024" w:type="pct"/>
                  <w:tcBorders>
                    <w:bottom w:val="thickThinSmallGap" w:sz="18" w:space="0" w:color="auto"/>
                    <w:right w:val="single" w:sz="2" w:space="0" w:color="auto"/>
                  </w:tcBorders>
                  <w:shd w:val="clear" w:color="auto" w:fill="C1E4F5" w:themeFill="accent1" w:themeFillTint="33"/>
                </w:tcPr>
                <w:p w14:paraId="76432F86" w14:textId="77777777" w:rsidR="002322BE" w:rsidRPr="00E261A4" w:rsidRDefault="002322BE" w:rsidP="002971AE">
                  <w:pPr>
                    <w:pStyle w:val="SingleTxtG"/>
                    <w:ind w:left="0" w:right="0"/>
                    <w:rPr>
                      <w:bCs/>
                    </w:rPr>
                  </w:pPr>
                </w:p>
              </w:tc>
              <w:tc>
                <w:tcPr>
                  <w:tcW w:w="1306" w:type="pct"/>
                  <w:gridSpan w:val="2"/>
                  <w:tcBorders>
                    <w:left w:val="single" w:sz="2" w:space="0" w:color="auto"/>
                    <w:bottom w:val="thickThinSmallGap" w:sz="18" w:space="0" w:color="auto"/>
                    <w:right w:val="single" w:sz="4" w:space="0" w:color="auto"/>
                  </w:tcBorders>
                </w:tcPr>
                <w:p w14:paraId="0A831587" w14:textId="77777777" w:rsidR="002322BE" w:rsidRPr="00E261A4" w:rsidRDefault="002322BE" w:rsidP="002971AE">
                  <w:pPr>
                    <w:pStyle w:val="SingleTxtG"/>
                    <w:ind w:left="0" w:right="0"/>
                    <w:rPr>
                      <w:bCs/>
                      <w:i/>
                      <w:iCs/>
                    </w:rPr>
                  </w:pPr>
                  <w:r w:rsidRPr="00E261A4">
                    <w:rPr>
                      <w:bCs/>
                    </w:rPr>
                    <w:t>Text</w:t>
                  </w:r>
                </w:p>
              </w:tc>
            </w:tr>
            <w:tr w:rsidR="002322BE" w:rsidRPr="00E261A4" w14:paraId="2DAFA51F" w14:textId="77777777" w:rsidTr="006849AC">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0D811FDA" w14:textId="77777777" w:rsidR="002322BE" w:rsidRPr="00E261A4" w:rsidRDefault="002322BE" w:rsidP="002971AE">
                  <w:pPr>
                    <w:pStyle w:val="SingleTxtG"/>
                    <w:ind w:left="0" w:right="0"/>
                    <w:rPr>
                      <w:b/>
                      <w:bCs/>
                    </w:rPr>
                  </w:pPr>
                  <w:r w:rsidRPr="00E261A4">
                    <w:rPr>
                      <w:b/>
                      <w:bCs/>
                    </w:rPr>
                    <w:t>OCCURRENCE DETAILS</w:t>
                  </w:r>
                </w:p>
              </w:tc>
            </w:tr>
            <w:tr w:rsidR="002322BE" w:rsidRPr="00E261A4" w14:paraId="34F6F6F0" w14:textId="77777777" w:rsidTr="006849AC">
              <w:trPr>
                <w:trHeight w:val="340"/>
              </w:trPr>
              <w:tc>
                <w:tcPr>
                  <w:tcW w:w="1727" w:type="pct"/>
                  <w:tcBorders>
                    <w:top w:val="single" w:sz="18" w:space="0" w:color="auto"/>
                    <w:left w:val="single" w:sz="4" w:space="0" w:color="auto"/>
                  </w:tcBorders>
                </w:tcPr>
                <w:p w14:paraId="465E4F35" w14:textId="77777777" w:rsidR="002322BE" w:rsidRPr="00E261A4" w:rsidRDefault="002322BE" w:rsidP="002971AE">
                  <w:pPr>
                    <w:rPr>
                      <w:sz w:val="20"/>
                      <w:szCs w:val="20"/>
                    </w:rPr>
                  </w:pPr>
                  <w:r w:rsidRPr="4E2DFC34">
                    <w:rPr>
                      <w:sz w:val="20"/>
                      <w:szCs w:val="20"/>
                    </w:rPr>
                    <w:t>Last active / active ADS feature at the time of the occurrence</w:t>
                  </w:r>
                </w:p>
              </w:tc>
              <w:tc>
                <w:tcPr>
                  <w:tcW w:w="943" w:type="pct"/>
                  <w:gridSpan w:val="3"/>
                  <w:tcBorders>
                    <w:top w:val="single" w:sz="18" w:space="0" w:color="auto"/>
                  </w:tcBorders>
                  <w:shd w:val="clear" w:color="auto" w:fill="C1E4F5" w:themeFill="accent1" w:themeFillTint="33"/>
                </w:tcPr>
                <w:p w14:paraId="2B117FE5" w14:textId="77777777" w:rsidR="002322BE" w:rsidRPr="00E261A4" w:rsidRDefault="002322BE" w:rsidP="002971AE">
                  <w:pPr>
                    <w:pStyle w:val="SingleTxtG"/>
                    <w:ind w:left="0" w:right="0"/>
                    <w:rPr>
                      <w:bCs/>
                      <w:i/>
                      <w:iCs/>
                    </w:rPr>
                  </w:pPr>
                  <w:r w:rsidRPr="00E261A4">
                    <w:rPr>
                      <w:bCs/>
                      <w:i/>
                      <w:iCs/>
                    </w:rPr>
                    <w:t>Y</w:t>
                  </w:r>
                </w:p>
              </w:tc>
              <w:tc>
                <w:tcPr>
                  <w:tcW w:w="1024" w:type="pct"/>
                  <w:tcBorders>
                    <w:top w:val="single" w:sz="18" w:space="0" w:color="auto"/>
                    <w:right w:val="single" w:sz="2" w:space="0" w:color="auto"/>
                  </w:tcBorders>
                  <w:shd w:val="clear" w:color="auto" w:fill="C1E4F5" w:themeFill="accent1" w:themeFillTint="33"/>
                </w:tcPr>
                <w:p w14:paraId="59642D49" w14:textId="77777777" w:rsidR="002322BE" w:rsidRPr="00E261A4" w:rsidRDefault="002322BE" w:rsidP="002971AE">
                  <w:pPr>
                    <w:pStyle w:val="SingleTxtG"/>
                    <w:ind w:left="0" w:right="0"/>
                    <w:rPr>
                      <w:bCs/>
                      <w:i/>
                      <w:iCs/>
                    </w:rPr>
                  </w:pPr>
                </w:p>
              </w:tc>
              <w:tc>
                <w:tcPr>
                  <w:tcW w:w="1306" w:type="pct"/>
                  <w:gridSpan w:val="2"/>
                  <w:tcBorders>
                    <w:top w:val="single" w:sz="18" w:space="0" w:color="auto"/>
                    <w:left w:val="single" w:sz="2" w:space="0" w:color="auto"/>
                    <w:right w:val="single" w:sz="4" w:space="0" w:color="auto"/>
                  </w:tcBorders>
                </w:tcPr>
                <w:p w14:paraId="732A3317" w14:textId="77777777" w:rsidR="002322BE" w:rsidRPr="00E261A4" w:rsidRDefault="002322BE" w:rsidP="002971AE">
                  <w:pPr>
                    <w:pStyle w:val="SingleTxtG"/>
                    <w:ind w:left="0" w:right="0"/>
                    <w:rPr>
                      <w:bCs/>
                    </w:rPr>
                  </w:pPr>
                  <w:r w:rsidRPr="00E261A4">
                    <w:rPr>
                      <w:bCs/>
                    </w:rPr>
                    <w:t>Text</w:t>
                  </w:r>
                </w:p>
              </w:tc>
            </w:tr>
            <w:tr w:rsidR="002322BE" w:rsidRPr="00E261A4" w14:paraId="4F3618C7" w14:textId="77777777" w:rsidTr="006849AC">
              <w:trPr>
                <w:trHeight w:val="340"/>
              </w:trPr>
              <w:tc>
                <w:tcPr>
                  <w:tcW w:w="1727" w:type="pct"/>
                  <w:tcBorders>
                    <w:left w:val="single" w:sz="4" w:space="0" w:color="auto"/>
                  </w:tcBorders>
                </w:tcPr>
                <w:p w14:paraId="016C1927" w14:textId="77777777" w:rsidR="002322BE" w:rsidRPr="00E261A4" w:rsidRDefault="002322BE" w:rsidP="002971AE">
                  <w:pPr>
                    <w:rPr>
                      <w:sz w:val="20"/>
                      <w:szCs w:val="20"/>
                    </w:rPr>
                  </w:pPr>
                  <w:r w:rsidRPr="4E2DFC34">
                    <w:rPr>
                      <w:sz w:val="20"/>
                      <w:szCs w:val="20"/>
                    </w:rPr>
                    <w:t>ODD conditions relevant to the occurrence analysis</w:t>
                  </w:r>
                </w:p>
              </w:tc>
              <w:tc>
                <w:tcPr>
                  <w:tcW w:w="943" w:type="pct"/>
                  <w:gridSpan w:val="3"/>
                  <w:shd w:val="clear" w:color="auto" w:fill="C1E4F5" w:themeFill="accent1" w:themeFillTint="33"/>
                </w:tcPr>
                <w:p w14:paraId="2B0D96FB" w14:textId="77777777" w:rsidR="002322BE" w:rsidRPr="00E261A4" w:rsidRDefault="002322BE" w:rsidP="002971AE">
                  <w:pPr>
                    <w:pStyle w:val="SingleTxtG"/>
                    <w:ind w:left="0" w:right="0"/>
                    <w:rPr>
                      <w:bCs/>
                      <w:i/>
                      <w:iCs/>
                    </w:rPr>
                  </w:pPr>
                  <w:r w:rsidRPr="00E261A4">
                    <w:rPr>
                      <w:bCs/>
                      <w:i/>
                      <w:iCs/>
                    </w:rPr>
                    <w:t>Y</w:t>
                  </w:r>
                </w:p>
              </w:tc>
              <w:tc>
                <w:tcPr>
                  <w:tcW w:w="1024" w:type="pct"/>
                  <w:tcBorders>
                    <w:right w:val="single" w:sz="2" w:space="0" w:color="auto"/>
                  </w:tcBorders>
                  <w:shd w:val="clear" w:color="auto" w:fill="C1E4F5" w:themeFill="accent1" w:themeFillTint="33"/>
                </w:tcPr>
                <w:p w14:paraId="4365DC4C" w14:textId="77777777" w:rsidR="002322BE" w:rsidRPr="00E261A4" w:rsidRDefault="002322BE" w:rsidP="002971AE">
                  <w:pPr>
                    <w:pStyle w:val="SingleTxtG"/>
                    <w:ind w:left="0" w:right="0"/>
                    <w:rPr>
                      <w:bCs/>
                      <w:i/>
                      <w:iCs/>
                    </w:rPr>
                  </w:pPr>
                </w:p>
              </w:tc>
              <w:tc>
                <w:tcPr>
                  <w:tcW w:w="1306" w:type="pct"/>
                  <w:gridSpan w:val="2"/>
                  <w:tcBorders>
                    <w:left w:val="single" w:sz="2" w:space="0" w:color="auto"/>
                    <w:right w:val="single" w:sz="4" w:space="0" w:color="auto"/>
                  </w:tcBorders>
                  <w:shd w:val="clear" w:color="auto" w:fill="FFFFFF" w:themeFill="background1"/>
                </w:tcPr>
                <w:p w14:paraId="35C12F08" w14:textId="77777777" w:rsidR="002322BE" w:rsidRPr="00E261A4" w:rsidRDefault="002322BE" w:rsidP="002971AE">
                  <w:pPr>
                    <w:pStyle w:val="SingleTxtG"/>
                    <w:ind w:left="0" w:right="0"/>
                    <w:rPr>
                      <w:bCs/>
                    </w:rPr>
                  </w:pPr>
                  <w:r w:rsidRPr="00E261A4">
                    <w:rPr>
                      <w:bCs/>
                    </w:rPr>
                    <w:t>Text</w:t>
                  </w:r>
                </w:p>
              </w:tc>
            </w:tr>
            <w:tr w:rsidR="002322BE" w:rsidRPr="00E261A4" w14:paraId="37734E88" w14:textId="77777777" w:rsidTr="006849AC">
              <w:trPr>
                <w:trHeight w:val="340"/>
              </w:trPr>
              <w:tc>
                <w:tcPr>
                  <w:tcW w:w="1727" w:type="pct"/>
                  <w:tcBorders>
                    <w:left w:val="single" w:sz="4" w:space="0" w:color="auto"/>
                  </w:tcBorders>
                </w:tcPr>
                <w:p w14:paraId="69616015" w14:textId="77777777" w:rsidR="002322BE" w:rsidRPr="00E261A4" w:rsidRDefault="002322BE" w:rsidP="002971AE">
                  <w:pPr>
                    <w:rPr>
                      <w:strike/>
                      <w:sz w:val="20"/>
                      <w:szCs w:val="20"/>
                    </w:rPr>
                  </w:pPr>
                  <w:r w:rsidRPr="4E2DFC34">
                    <w:rPr>
                      <w:sz w:val="20"/>
                      <w:szCs w:val="20"/>
                    </w:rPr>
                    <w:t>Maximum ADS-determined/estimated vehicle speed [10] seconds prior to the collision</w:t>
                  </w:r>
                </w:p>
              </w:tc>
              <w:tc>
                <w:tcPr>
                  <w:tcW w:w="943" w:type="pct"/>
                  <w:gridSpan w:val="3"/>
                  <w:shd w:val="clear" w:color="auto" w:fill="C1E4F5" w:themeFill="accent1" w:themeFillTint="33"/>
                </w:tcPr>
                <w:p w14:paraId="57B00502" w14:textId="77777777" w:rsidR="002322BE" w:rsidRPr="00E261A4" w:rsidRDefault="002322BE" w:rsidP="002971AE">
                  <w:pPr>
                    <w:pStyle w:val="SingleTxtG"/>
                    <w:ind w:left="0" w:right="0"/>
                    <w:rPr>
                      <w:bCs/>
                      <w:i/>
                      <w:iCs/>
                    </w:rPr>
                  </w:pPr>
                  <w:r w:rsidRPr="00E261A4">
                    <w:rPr>
                      <w:bCs/>
                      <w:i/>
                      <w:iCs/>
                    </w:rPr>
                    <w:t>Y</w:t>
                  </w:r>
                </w:p>
              </w:tc>
              <w:tc>
                <w:tcPr>
                  <w:tcW w:w="1024" w:type="pct"/>
                  <w:tcBorders>
                    <w:right w:val="single" w:sz="2" w:space="0" w:color="auto"/>
                  </w:tcBorders>
                  <w:shd w:val="clear" w:color="auto" w:fill="C1E4F5" w:themeFill="accent1" w:themeFillTint="33"/>
                </w:tcPr>
                <w:p w14:paraId="16BCEF7A" w14:textId="77777777" w:rsidR="002322BE" w:rsidRPr="00E261A4" w:rsidRDefault="002322BE" w:rsidP="002971AE">
                  <w:pPr>
                    <w:pStyle w:val="SingleTxtG"/>
                    <w:ind w:left="0" w:right="0"/>
                    <w:rPr>
                      <w:bCs/>
                      <w:i/>
                      <w:iCs/>
                    </w:rPr>
                  </w:pPr>
                </w:p>
              </w:tc>
              <w:tc>
                <w:tcPr>
                  <w:tcW w:w="1306" w:type="pct"/>
                  <w:gridSpan w:val="2"/>
                  <w:tcBorders>
                    <w:left w:val="single" w:sz="2" w:space="0" w:color="auto"/>
                    <w:right w:val="single" w:sz="4" w:space="0" w:color="auto"/>
                  </w:tcBorders>
                  <w:shd w:val="clear" w:color="auto" w:fill="FFFFFF" w:themeFill="background1"/>
                </w:tcPr>
                <w:p w14:paraId="693BD550" w14:textId="77777777" w:rsidR="002322BE" w:rsidRPr="00E261A4" w:rsidRDefault="002322BE" w:rsidP="002971AE">
                  <w:pPr>
                    <w:pStyle w:val="SingleTxtG"/>
                    <w:ind w:left="0" w:right="0"/>
                    <w:rPr>
                      <w:bCs/>
                    </w:rPr>
                  </w:pPr>
                  <w:r w:rsidRPr="00E261A4">
                    <w:rPr>
                      <w:bCs/>
                    </w:rPr>
                    <w:t>Number – [km/h]</w:t>
                  </w:r>
                </w:p>
              </w:tc>
            </w:tr>
            <w:tr w:rsidR="002322BE" w:rsidRPr="00E261A4" w14:paraId="5EB9479B" w14:textId="77777777" w:rsidTr="006849AC">
              <w:trPr>
                <w:trHeight w:val="340"/>
              </w:trPr>
              <w:tc>
                <w:tcPr>
                  <w:tcW w:w="1727" w:type="pct"/>
                  <w:tcBorders>
                    <w:left w:val="single" w:sz="4" w:space="0" w:color="auto"/>
                  </w:tcBorders>
                </w:tcPr>
                <w:p w14:paraId="5D988388" w14:textId="77777777" w:rsidR="002322BE" w:rsidRPr="00E261A4" w:rsidRDefault="002322BE" w:rsidP="002971AE">
                  <w:pPr>
                    <w:rPr>
                      <w:strike/>
                      <w:sz w:val="20"/>
                      <w:szCs w:val="20"/>
                    </w:rPr>
                  </w:pPr>
                  <w:r w:rsidRPr="4E2DFC34">
                    <w:rPr>
                      <w:sz w:val="20"/>
                      <w:szCs w:val="20"/>
                    </w:rPr>
                    <w:t>Maximum ADS vehicle longitudinal deceleration [10] seconds after the collision</w:t>
                  </w:r>
                </w:p>
              </w:tc>
              <w:tc>
                <w:tcPr>
                  <w:tcW w:w="943" w:type="pct"/>
                  <w:gridSpan w:val="3"/>
                  <w:shd w:val="clear" w:color="auto" w:fill="C1E4F5" w:themeFill="accent1" w:themeFillTint="33"/>
                </w:tcPr>
                <w:p w14:paraId="3EFAE73A" w14:textId="77777777" w:rsidR="002322BE" w:rsidRPr="00E261A4" w:rsidRDefault="002322BE" w:rsidP="002971AE">
                  <w:pPr>
                    <w:pStyle w:val="SingleTxtG"/>
                    <w:ind w:left="0" w:right="0"/>
                    <w:rPr>
                      <w:bCs/>
                      <w:i/>
                      <w:iCs/>
                    </w:rPr>
                  </w:pPr>
                  <w:r w:rsidRPr="00E261A4">
                    <w:rPr>
                      <w:bCs/>
                      <w:i/>
                      <w:iCs/>
                    </w:rPr>
                    <w:t>Y</w:t>
                  </w:r>
                </w:p>
              </w:tc>
              <w:tc>
                <w:tcPr>
                  <w:tcW w:w="1024" w:type="pct"/>
                  <w:tcBorders>
                    <w:right w:val="single" w:sz="2" w:space="0" w:color="auto"/>
                  </w:tcBorders>
                  <w:shd w:val="clear" w:color="auto" w:fill="C1E4F5" w:themeFill="accent1" w:themeFillTint="33"/>
                </w:tcPr>
                <w:p w14:paraId="3A856859" w14:textId="77777777" w:rsidR="002322BE" w:rsidRPr="00E261A4" w:rsidRDefault="002322BE" w:rsidP="002971AE">
                  <w:pPr>
                    <w:pStyle w:val="SingleTxtG"/>
                    <w:ind w:left="0" w:right="0"/>
                    <w:rPr>
                      <w:bCs/>
                      <w:i/>
                      <w:iCs/>
                    </w:rPr>
                  </w:pPr>
                </w:p>
              </w:tc>
              <w:tc>
                <w:tcPr>
                  <w:tcW w:w="1306" w:type="pct"/>
                  <w:gridSpan w:val="2"/>
                  <w:tcBorders>
                    <w:left w:val="single" w:sz="2" w:space="0" w:color="auto"/>
                    <w:right w:val="single" w:sz="4" w:space="0" w:color="auto"/>
                  </w:tcBorders>
                  <w:shd w:val="clear" w:color="auto" w:fill="FFFFFF" w:themeFill="background1"/>
                </w:tcPr>
                <w:p w14:paraId="2B00F4BA" w14:textId="77777777" w:rsidR="002322BE" w:rsidRPr="00E261A4" w:rsidRDefault="002322BE" w:rsidP="002971AE">
                  <w:pPr>
                    <w:pStyle w:val="SingleTxtG"/>
                    <w:ind w:left="0" w:right="0"/>
                    <w:rPr>
                      <w:bCs/>
                    </w:rPr>
                  </w:pPr>
                  <w:r w:rsidRPr="00E261A4">
                    <w:rPr>
                      <w:bCs/>
                    </w:rPr>
                    <w:t>Number– [m/s</w:t>
                  </w:r>
                  <w:r w:rsidRPr="00E261A4">
                    <w:rPr>
                      <w:bCs/>
                      <w:vertAlign w:val="superscript"/>
                    </w:rPr>
                    <w:t>2</w:t>
                  </w:r>
                  <w:r w:rsidRPr="00E261A4">
                    <w:rPr>
                      <w:bCs/>
                    </w:rPr>
                    <w:t>]</w:t>
                  </w:r>
                </w:p>
              </w:tc>
            </w:tr>
            <w:tr w:rsidR="002322BE" w:rsidRPr="00E261A4" w14:paraId="09B35D50" w14:textId="77777777" w:rsidTr="006849AC">
              <w:trPr>
                <w:trHeight w:val="340"/>
              </w:trPr>
              <w:tc>
                <w:tcPr>
                  <w:tcW w:w="1727" w:type="pct"/>
                  <w:tcBorders>
                    <w:left w:val="single" w:sz="4" w:space="0" w:color="auto"/>
                  </w:tcBorders>
                </w:tcPr>
                <w:p w14:paraId="04FCDC74" w14:textId="77777777" w:rsidR="002322BE" w:rsidRPr="00E261A4" w:rsidRDefault="002322BE" w:rsidP="002971AE">
                  <w:pPr>
                    <w:rPr>
                      <w:sz w:val="20"/>
                      <w:szCs w:val="20"/>
                    </w:rPr>
                  </w:pPr>
                  <w:r w:rsidRPr="4E2DFC34">
                    <w:rPr>
                      <w:sz w:val="20"/>
                      <w:szCs w:val="20"/>
                    </w:rPr>
                    <w:t>Availability of EDR data</w:t>
                  </w:r>
                </w:p>
              </w:tc>
              <w:tc>
                <w:tcPr>
                  <w:tcW w:w="943" w:type="pct"/>
                  <w:gridSpan w:val="3"/>
                  <w:shd w:val="clear" w:color="auto" w:fill="C1E4F5" w:themeFill="accent1" w:themeFillTint="33"/>
                </w:tcPr>
                <w:p w14:paraId="73A20B21" w14:textId="77777777" w:rsidR="002322BE" w:rsidRPr="00E261A4" w:rsidRDefault="002322BE" w:rsidP="002971AE">
                  <w:pPr>
                    <w:pStyle w:val="SingleTxtG"/>
                    <w:ind w:left="0" w:right="0"/>
                    <w:rPr>
                      <w:bCs/>
                      <w:i/>
                      <w:iCs/>
                    </w:rPr>
                  </w:pPr>
                  <w:r w:rsidRPr="00E261A4">
                    <w:rPr>
                      <w:bCs/>
                      <w:i/>
                      <w:iCs/>
                    </w:rPr>
                    <w:t>Y</w:t>
                  </w:r>
                </w:p>
              </w:tc>
              <w:tc>
                <w:tcPr>
                  <w:tcW w:w="1024" w:type="pct"/>
                  <w:tcBorders>
                    <w:right w:val="single" w:sz="2" w:space="0" w:color="auto"/>
                  </w:tcBorders>
                  <w:shd w:val="clear" w:color="auto" w:fill="C1E4F5" w:themeFill="accent1" w:themeFillTint="33"/>
                </w:tcPr>
                <w:p w14:paraId="2A91EBA6" w14:textId="77777777" w:rsidR="002322BE" w:rsidRPr="00E261A4" w:rsidRDefault="002322BE" w:rsidP="002971AE">
                  <w:pPr>
                    <w:pStyle w:val="SingleTxtG"/>
                    <w:ind w:left="0" w:right="0"/>
                    <w:rPr>
                      <w:bCs/>
                      <w:i/>
                      <w:iCs/>
                    </w:rPr>
                  </w:pPr>
                </w:p>
              </w:tc>
              <w:tc>
                <w:tcPr>
                  <w:tcW w:w="1306" w:type="pct"/>
                  <w:gridSpan w:val="2"/>
                  <w:tcBorders>
                    <w:left w:val="single" w:sz="2" w:space="0" w:color="auto"/>
                    <w:right w:val="single" w:sz="4" w:space="0" w:color="auto"/>
                  </w:tcBorders>
                </w:tcPr>
                <w:p w14:paraId="3B0A001E" w14:textId="77777777" w:rsidR="002322BE" w:rsidRPr="00E261A4" w:rsidRDefault="002322BE" w:rsidP="002971AE">
                  <w:pPr>
                    <w:pStyle w:val="SingleTxtG"/>
                    <w:ind w:left="0" w:right="0"/>
                    <w:rPr>
                      <w:bCs/>
                    </w:rPr>
                  </w:pPr>
                  <w:r w:rsidRPr="00E261A4">
                    <w:rPr>
                      <w:bCs/>
                    </w:rPr>
                    <w:t>[Y/N]</w:t>
                  </w:r>
                </w:p>
              </w:tc>
            </w:tr>
            <w:tr w:rsidR="002322BE" w:rsidRPr="00E261A4" w14:paraId="1B63D946" w14:textId="77777777" w:rsidTr="006849AC">
              <w:trPr>
                <w:trHeight w:val="340"/>
              </w:trPr>
              <w:tc>
                <w:tcPr>
                  <w:tcW w:w="1727" w:type="pct"/>
                  <w:tcBorders>
                    <w:left w:val="single" w:sz="4" w:space="0" w:color="auto"/>
                  </w:tcBorders>
                </w:tcPr>
                <w:p w14:paraId="410F7472" w14:textId="77777777" w:rsidR="002322BE" w:rsidRPr="00E261A4" w:rsidRDefault="002322BE" w:rsidP="002971AE">
                  <w:pPr>
                    <w:rPr>
                      <w:sz w:val="20"/>
                      <w:szCs w:val="20"/>
                    </w:rPr>
                  </w:pPr>
                  <w:r w:rsidRPr="4E2DFC34">
                    <w:rPr>
                      <w:sz w:val="20"/>
                      <w:szCs w:val="20"/>
                    </w:rPr>
                    <w:t>Availability of DSSAD data</w:t>
                  </w:r>
                </w:p>
              </w:tc>
              <w:tc>
                <w:tcPr>
                  <w:tcW w:w="943" w:type="pct"/>
                  <w:gridSpan w:val="3"/>
                  <w:shd w:val="clear" w:color="auto" w:fill="C1E4F5" w:themeFill="accent1" w:themeFillTint="33"/>
                </w:tcPr>
                <w:p w14:paraId="08F2FD9A" w14:textId="77777777" w:rsidR="002322BE" w:rsidRPr="00E261A4" w:rsidRDefault="002322BE" w:rsidP="002971AE">
                  <w:pPr>
                    <w:pStyle w:val="SingleTxtG"/>
                    <w:ind w:left="0" w:right="0"/>
                    <w:rPr>
                      <w:bCs/>
                      <w:i/>
                      <w:iCs/>
                    </w:rPr>
                  </w:pPr>
                  <w:r w:rsidRPr="00E261A4">
                    <w:rPr>
                      <w:bCs/>
                      <w:i/>
                      <w:iCs/>
                    </w:rPr>
                    <w:t>Y</w:t>
                  </w:r>
                </w:p>
              </w:tc>
              <w:tc>
                <w:tcPr>
                  <w:tcW w:w="1024" w:type="pct"/>
                  <w:tcBorders>
                    <w:right w:val="single" w:sz="2" w:space="0" w:color="auto"/>
                  </w:tcBorders>
                  <w:shd w:val="clear" w:color="auto" w:fill="C1E4F5" w:themeFill="accent1" w:themeFillTint="33"/>
                </w:tcPr>
                <w:p w14:paraId="6CF7BBA8" w14:textId="77777777" w:rsidR="002322BE" w:rsidRPr="00E261A4" w:rsidRDefault="002322BE" w:rsidP="002971AE">
                  <w:pPr>
                    <w:pStyle w:val="SingleTxtG"/>
                    <w:ind w:left="0" w:right="0"/>
                    <w:rPr>
                      <w:bCs/>
                      <w:i/>
                      <w:iCs/>
                    </w:rPr>
                  </w:pPr>
                </w:p>
              </w:tc>
              <w:tc>
                <w:tcPr>
                  <w:tcW w:w="1306" w:type="pct"/>
                  <w:gridSpan w:val="2"/>
                  <w:tcBorders>
                    <w:left w:val="single" w:sz="2" w:space="0" w:color="auto"/>
                    <w:right w:val="single" w:sz="4" w:space="0" w:color="auto"/>
                  </w:tcBorders>
                </w:tcPr>
                <w:p w14:paraId="76E71D81" w14:textId="77777777" w:rsidR="002322BE" w:rsidRPr="00E261A4" w:rsidRDefault="002322BE" w:rsidP="002971AE">
                  <w:pPr>
                    <w:pStyle w:val="SingleTxtG"/>
                    <w:ind w:left="0" w:right="0"/>
                    <w:rPr>
                      <w:bCs/>
                    </w:rPr>
                  </w:pPr>
                  <w:r w:rsidRPr="00E261A4">
                    <w:rPr>
                      <w:bCs/>
                    </w:rPr>
                    <w:t>[Y/N]</w:t>
                  </w:r>
                </w:p>
              </w:tc>
            </w:tr>
            <w:tr w:rsidR="002322BE" w:rsidRPr="00E261A4" w14:paraId="3D83241A" w14:textId="77777777" w:rsidTr="006849AC">
              <w:trPr>
                <w:trHeight w:val="340"/>
              </w:trPr>
              <w:tc>
                <w:tcPr>
                  <w:tcW w:w="1727" w:type="pct"/>
                  <w:tcBorders>
                    <w:left w:val="single" w:sz="4" w:space="0" w:color="auto"/>
                  </w:tcBorders>
                </w:tcPr>
                <w:p w14:paraId="60930C33" w14:textId="77777777" w:rsidR="002322BE" w:rsidRPr="00E261A4" w:rsidRDefault="002322BE" w:rsidP="002971AE">
                  <w:pPr>
                    <w:rPr>
                      <w:sz w:val="20"/>
                      <w:szCs w:val="20"/>
                    </w:rPr>
                  </w:pPr>
                  <w:r w:rsidRPr="4E2DFC34">
                    <w:rPr>
                      <w:sz w:val="20"/>
                      <w:szCs w:val="20"/>
                    </w:rPr>
                    <w:t>Additional supporting data available</w:t>
                  </w:r>
                  <w:r w:rsidRPr="4E2DFC34">
                    <w:rPr>
                      <w:rStyle w:val="FootnoteReference"/>
                      <w:sz w:val="20"/>
                      <w:szCs w:val="20"/>
                    </w:rPr>
                    <w:footnoteReference w:id="53"/>
                  </w:r>
                </w:p>
              </w:tc>
              <w:tc>
                <w:tcPr>
                  <w:tcW w:w="943" w:type="pct"/>
                  <w:gridSpan w:val="3"/>
                  <w:shd w:val="clear" w:color="auto" w:fill="C1E4F5" w:themeFill="accent1" w:themeFillTint="33"/>
                </w:tcPr>
                <w:p w14:paraId="0447DC18" w14:textId="77777777" w:rsidR="002322BE" w:rsidRPr="00E261A4" w:rsidRDefault="002322BE" w:rsidP="002971AE">
                  <w:pPr>
                    <w:pStyle w:val="SingleTxtG"/>
                    <w:ind w:left="0" w:right="0"/>
                    <w:rPr>
                      <w:bCs/>
                      <w:i/>
                      <w:iCs/>
                    </w:rPr>
                  </w:pPr>
                  <w:r w:rsidRPr="00E261A4">
                    <w:rPr>
                      <w:bCs/>
                      <w:i/>
                      <w:iCs/>
                    </w:rPr>
                    <w:t>Y</w:t>
                  </w:r>
                </w:p>
              </w:tc>
              <w:tc>
                <w:tcPr>
                  <w:tcW w:w="1024" w:type="pct"/>
                  <w:tcBorders>
                    <w:right w:val="single" w:sz="2" w:space="0" w:color="auto"/>
                  </w:tcBorders>
                  <w:shd w:val="clear" w:color="auto" w:fill="C1E4F5" w:themeFill="accent1" w:themeFillTint="33"/>
                </w:tcPr>
                <w:p w14:paraId="53D336D8" w14:textId="77777777" w:rsidR="002322BE" w:rsidRPr="00E261A4" w:rsidRDefault="002322BE" w:rsidP="002971AE">
                  <w:pPr>
                    <w:pStyle w:val="SingleTxtG"/>
                    <w:ind w:left="0" w:right="0"/>
                    <w:rPr>
                      <w:bCs/>
                      <w:i/>
                      <w:iCs/>
                    </w:rPr>
                  </w:pPr>
                </w:p>
              </w:tc>
              <w:tc>
                <w:tcPr>
                  <w:tcW w:w="1306" w:type="pct"/>
                  <w:gridSpan w:val="2"/>
                  <w:tcBorders>
                    <w:left w:val="single" w:sz="2" w:space="0" w:color="auto"/>
                    <w:right w:val="single" w:sz="4" w:space="0" w:color="auto"/>
                  </w:tcBorders>
                  <w:shd w:val="clear" w:color="auto" w:fill="FFFFFF" w:themeFill="background1"/>
                </w:tcPr>
                <w:p w14:paraId="68EBEA29" w14:textId="77777777" w:rsidR="002322BE" w:rsidRPr="00E261A4" w:rsidRDefault="002322BE" w:rsidP="002971AE">
                  <w:pPr>
                    <w:pStyle w:val="SingleTxtG"/>
                    <w:ind w:left="0" w:right="0"/>
                    <w:rPr>
                      <w:bCs/>
                    </w:rPr>
                  </w:pPr>
                  <w:r w:rsidRPr="00E261A4">
                    <w:rPr>
                      <w:bCs/>
                    </w:rPr>
                    <w:t>[Y/N]</w:t>
                  </w:r>
                </w:p>
              </w:tc>
            </w:tr>
            <w:tr w:rsidR="002322BE" w:rsidRPr="00E261A4" w14:paraId="2AC778C9" w14:textId="77777777" w:rsidTr="006849AC">
              <w:trPr>
                <w:trHeight w:val="340"/>
              </w:trPr>
              <w:tc>
                <w:tcPr>
                  <w:tcW w:w="1727" w:type="pct"/>
                  <w:tcBorders>
                    <w:left w:val="single" w:sz="4" w:space="0" w:color="auto"/>
                  </w:tcBorders>
                </w:tcPr>
                <w:p w14:paraId="6B0CC0ED" w14:textId="77777777" w:rsidR="002322BE" w:rsidRPr="00E261A4" w:rsidRDefault="002322BE" w:rsidP="002971AE">
                  <w:pPr>
                    <w:rPr>
                      <w:sz w:val="20"/>
                      <w:szCs w:val="20"/>
                    </w:rPr>
                  </w:pPr>
                  <w:r w:rsidRPr="4E2DFC34">
                    <w:rPr>
                      <w:sz w:val="20"/>
                      <w:szCs w:val="20"/>
                    </w:rPr>
                    <w:t>Occurrence reported to the law enforcement known to the manufacturer</w:t>
                  </w:r>
                </w:p>
              </w:tc>
              <w:tc>
                <w:tcPr>
                  <w:tcW w:w="943" w:type="pct"/>
                  <w:gridSpan w:val="3"/>
                  <w:shd w:val="clear" w:color="auto" w:fill="C1E4F5" w:themeFill="accent1" w:themeFillTint="33"/>
                </w:tcPr>
                <w:p w14:paraId="635228E0" w14:textId="77777777" w:rsidR="002322BE" w:rsidRPr="00E261A4" w:rsidRDefault="002322BE" w:rsidP="002971AE">
                  <w:pPr>
                    <w:pStyle w:val="SingleTxtG"/>
                    <w:ind w:left="0" w:right="0"/>
                    <w:rPr>
                      <w:bCs/>
                      <w:i/>
                      <w:iCs/>
                    </w:rPr>
                  </w:pPr>
                  <w:r w:rsidRPr="00E261A4">
                    <w:rPr>
                      <w:bCs/>
                      <w:i/>
                      <w:iCs/>
                    </w:rPr>
                    <w:t>N</w:t>
                  </w:r>
                </w:p>
              </w:tc>
              <w:tc>
                <w:tcPr>
                  <w:tcW w:w="1024" w:type="pct"/>
                  <w:tcBorders>
                    <w:right w:val="single" w:sz="2" w:space="0" w:color="auto"/>
                  </w:tcBorders>
                  <w:shd w:val="clear" w:color="auto" w:fill="C1E4F5" w:themeFill="accent1" w:themeFillTint="33"/>
                </w:tcPr>
                <w:p w14:paraId="61F6FF0D" w14:textId="77777777" w:rsidR="002322BE" w:rsidRPr="00E261A4" w:rsidRDefault="002322BE" w:rsidP="002971AE">
                  <w:pPr>
                    <w:pStyle w:val="SingleTxtG"/>
                    <w:ind w:left="0" w:right="0"/>
                    <w:rPr>
                      <w:bCs/>
                      <w:i/>
                      <w:iCs/>
                    </w:rPr>
                  </w:pPr>
                </w:p>
              </w:tc>
              <w:tc>
                <w:tcPr>
                  <w:tcW w:w="1306" w:type="pct"/>
                  <w:gridSpan w:val="2"/>
                  <w:tcBorders>
                    <w:left w:val="single" w:sz="2" w:space="0" w:color="auto"/>
                    <w:right w:val="single" w:sz="4" w:space="0" w:color="auto"/>
                  </w:tcBorders>
                  <w:shd w:val="clear" w:color="auto" w:fill="FFFFFF" w:themeFill="background1"/>
                </w:tcPr>
                <w:p w14:paraId="5BA38238" w14:textId="77777777" w:rsidR="002322BE" w:rsidRPr="00E261A4" w:rsidRDefault="002322BE" w:rsidP="002971AE">
                  <w:pPr>
                    <w:pStyle w:val="SingleTxtG"/>
                    <w:ind w:left="0" w:right="0"/>
                    <w:rPr>
                      <w:bCs/>
                    </w:rPr>
                  </w:pPr>
                  <w:r w:rsidRPr="00E261A4">
                    <w:rPr>
                      <w:bCs/>
                    </w:rPr>
                    <w:t>[Y/N]</w:t>
                  </w:r>
                </w:p>
              </w:tc>
            </w:tr>
            <w:tr w:rsidR="002322BE" w:rsidRPr="00E261A4" w14:paraId="566CD3C4" w14:textId="77777777" w:rsidTr="006849AC">
              <w:trPr>
                <w:trHeight w:val="340"/>
              </w:trPr>
              <w:tc>
                <w:tcPr>
                  <w:tcW w:w="1727" w:type="pct"/>
                  <w:tcBorders>
                    <w:left w:val="single" w:sz="4" w:space="0" w:color="auto"/>
                  </w:tcBorders>
                </w:tcPr>
                <w:p w14:paraId="417173B6" w14:textId="77777777" w:rsidR="002322BE" w:rsidRPr="00E261A4" w:rsidRDefault="002322BE" w:rsidP="002971AE">
                  <w:pPr>
                    <w:rPr>
                      <w:sz w:val="20"/>
                      <w:szCs w:val="20"/>
                    </w:rPr>
                  </w:pPr>
                  <w:r w:rsidRPr="4E2DFC34">
                    <w:rPr>
                      <w:sz w:val="20"/>
                      <w:szCs w:val="20"/>
                    </w:rPr>
                    <w:t>Police report available</w:t>
                  </w:r>
                </w:p>
              </w:tc>
              <w:tc>
                <w:tcPr>
                  <w:tcW w:w="943" w:type="pct"/>
                  <w:gridSpan w:val="3"/>
                  <w:shd w:val="clear" w:color="auto" w:fill="C1E4F5" w:themeFill="accent1" w:themeFillTint="33"/>
                </w:tcPr>
                <w:p w14:paraId="3870EBE7" w14:textId="77777777" w:rsidR="002322BE" w:rsidRPr="00E261A4" w:rsidRDefault="002322BE" w:rsidP="002971AE">
                  <w:pPr>
                    <w:pStyle w:val="SingleTxtG"/>
                    <w:ind w:left="0" w:right="0"/>
                    <w:rPr>
                      <w:bCs/>
                      <w:i/>
                      <w:iCs/>
                    </w:rPr>
                  </w:pPr>
                  <w:r w:rsidRPr="00E261A4">
                    <w:rPr>
                      <w:bCs/>
                      <w:i/>
                      <w:iCs/>
                    </w:rPr>
                    <w:t>N</w:t>
                  </w:r>
                </w:p>
              </w:tc>
              <w:tc>
                <w:tcPr>
                  <w:tcW w:w="1024" w:type="pct"/>
                  <w:tcBorders>
                    <w:right w:val="single" w:sz="2" w:space="0" w:color="auto"/>
                  </w:tcBorders>
                  <w:shd w:val="clear" w:color="auto" w:fill="C1E4F5" w:themeFill="accent1" w:themeFillTint="33"/>
                </w:tcPr>
                <w:p w14:paraId="5F16CE23" w14:textId="77777777" w:rsidR="002322BE" w:rsidRPr="00E261A4" w:rsidRDefault="002322BE" w:rsidP="002971AE">
                  <w:pPr>
                    <w:pStyle w:val="SingleTxtG"/>
                    <w:ind w:left="0" w:right="0"/>
                    <w:rPr>
                      <w:bCs/>
                      <w:i/>
                      <w:iCs/>
                    </w:rPr>
                  </w:pPr>
                </w:p>
              </w:tc>
              <w:tc>
                <w:tcPr>
                  <w:tcW w:w="1306" w:type="pct"/>
                  <w:gridSpan w:val="2"/>
                  <w:tcBorders>
                    <w:left w:val="single" w:sz="2" w:space="0" w:color="auto"/>
                    <w:right w:val="single" w:sz="4" w:space="0" w:color="auto"/>
                  </w:tcBorders>
                  <w:shd w:val="clear" w:color="auto" w:fill="FFFFFF" w:themeFill="background1"/>
                </w:tcPr>
                <w:p w14:paraId="08EF1106" w14:textId="77777777" w:rsidR="002322BE" w:rsidRPr="00E261A4" w:rsidRDefault="002322BE" w:rsidP="002971AE">
                  <w:pPr>
                    <w:pStyle w:val="SingleTxtG"/>
                    <w:ind w:left="0" w:right="0"/>
                    <w:rPr>
                      <w:bCs/>
                    </w:rPr>
                  </w:pPr>
                  <w:r w:rsidRPr="00E261A4">
                    <w:rPr>
                      <w:bCs/>
                    </w:rPr>
                    <w:t>[Y/N]</w:t>
                  </w:r>
                </w:p>
              </w:tc>
            </w:tr>
            <w:tr w:rsidR="002322BE" w:rsidRPr="00E261A4" w14:paraId="6160F1A5" w14:textId="77777777" w:rsidTr="006849AC">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2804F613" w14:textId="77777777" w:rsidR="002322BE" w:rsidRPr="00E261A4" w:rsidRDefault="002322BE" w:rsidP="002971AE">
                  <w:pPr>
                    <w:pStyle w:val="SingleTxtG"/>
                    <w:spacing w:after="0"/>
                    <w:ind w:left="0" w:right="0"/>
                    <w:rPr>
                      <w:b/>
                      <w:bCs/>
                    </w:rPr>
                  </w:pPr>
                  <w:r w:rsidRPr="00E261A4">
                    <w:rPr>
                      <w:b/>
                      <w:bCs/>
                    </w:rPr>
                    <w:t>VEHICLE DETAILS</w:t>
                  </w:r>
                </w:p>
              </w:tc>
            </w:tr>
            <w:tr w:rsidR="002322BE" w:rsidRPr="00E261A4" w14:paraId="0DE186BC" w14:textId="77777777" w:rsidTr="006849AC">
              <w:trPr>
                <w:trHeight w:val="340"/>
              </w:trPr>
              <w:tc>
                <w:tcPr>
                  <w:tcW w:w="1727" w:type="pct"/>
                  <w:tcBorders>
                    <w:top w:val="single" w:sz="18" w:space="0" w:color="auto"/>
                    <w:left w:val="single" w:sz="4" w:space="0" w:color="auto"/>
                  </w:tcBorders>
                </w:tcPr>
                <w:p w14:paraId="5F23305D" w14:textId="77777777" w:rsidR="002322BE" w:rsidRPr="00E261A4" w:rsidRDefault="002322BE" w:rsidP="002971AE">
                  <w:pPr>
                    <w:pStyle w:val="SingleTxtG"/>
                    <w:spacing w:after="0"/>
                    <w:ind w:left="0" w:right="0"/>
                    <w:jc w:val="left"/>
                  </w:pPr>
                  <w:r w:rsidRPr="00E261A4">
                    <w:t xml:space="preserve">Vehicle Identification Number </w:t>
                  </w:r>
                </w:p>
              </w:tc>
              <w:tc>
                <w:tcPr>
                  <w:tcW w:w="850" w:type="pct"/>
                  <w:gridSpan w:val="2"/>
                  <w:tcBorders>
                    <w:top w:val="single" w:sz="18" w:space="0" w:color="auto"/>
                    <w:left w:val="single" w:sz="4" w:space="0" w:color="auto"/>
                  </w:tcBorders>
                  <w:shd w:val="clear" w:color="auto" w:fill="C1E4F5" w:themeFill="accent1" w:themeFillTint="33"/>
                </w:tcPr>
                <w:p w14:paraId="64034F6D" w14:textId="77777777" w:rsidR="002322BE" w:rsidRPr="00E261A4" w:rsidRDefault="002322BE" w:rsidP="002971AE">
                  <w:pPr>
                    <w:pStyle w:val="SingleTxtG"/>
                    <w:spacing w:after="0"/>
                    <w:ind w:left="0" w:right="0"/>
                    <w:jc w:val="left"/>
                    <w:rPr>
                      <w:i/>
                      <w:iCs/>
                    </w:rPr>
                  </w:pPr>
                  <w:r w:rsidRPr="00E261A4">
                    <w:rPr>
                      <w:i/>
                      <w:iCs/>
                    </w:rPr>
                    <w:t>Y</w:t>
                  </w:r>
                </w:p>
              </w:tc>
              <w:tc>
                <w:tcPr>
                  <w:tcW w:w="1117" w:type="pct"/>
                  <w:gridSpan w:val="2"/>
                  <w:tcBorders>
                    <w:top w:val="single" w:sz="18" w:space="0" w:color="auto"/>
                  </w:tcBorders>
                  <w:shd w:val="clear" w:color="auto" w:fill="C1E4F5" w:themeFill="accent1" w:themeFillTint="33"/>
                </w:tcPr>
                <w:p w14:paraId="6E0AFB29" w14:textId="77777777" w:rsidR="002322BE" w:rsidRPr="00E261A4" w:rsidRDefault="002322BE" w:rsidP="002971AE">
                  <w:pPr>
                    <w:pStyle w:val="SingleTxtG"/>
                    <w:spacing w:after="0"/>
                    <w:ind w:left="0" w:right="0"/>
                  </w:pPr>
                </w:p>
              </w:tc>
              <w:tc>
                <w:tcPr>
                  <w:tcW w:w="1306" w:type="pct"/>
                  <w:gridSpan w:val="2"/>
                  <w:tcBorders>
                    <w:top w:val="single" w:sz="18" w:space="0" w:color="auto"/>
                    <w:right w:val="single" w:sz="4" w:space="0" w:color="auto"/>
                  </w:tcBorders>
                </w:tcPr>
                <w:p w14:paraId="365249AF" w14:textId="77777777" w:rsidR="002322BE" w:rsidRPr="00E261A4" w:rsidRDefault="002322BE" w:rsidP="002971AE">
                  <w:pPr>
                    <w:pStyle w:val="SingleTxtG"/>
                    <w:spacing w:after="0"/>
                    <w:ind w:left="0" w:right="0"/>
                  </w:pPr>
                  <w:proofErr w:type="gramStart"/>
                  <w:r w:rsidRPr="00E261A4">
                    <w:t>Text(</w:t>
                  </w:r>
                  <w:proofErr w:type="gramEnd"/>
                  <w:r w:rsidRPr="00E261A4">
                    <w:t>17)</w:t>
                  </w:r>
                </w:p>
              </w:tc>
            </w:tr>
            <w:tr w:rsidR="002322BE" w:rsidRPr="00E261A4" w14:paraId="26EA3938" w14:textId="77777777" w:rsidTr="006849AC">
              <w:trPr>
                <w:trHeight w:val="340"/>
              </w:trPr>
              <w:tc>
                <w:tcPr>
                  <w:tcW w:w="1727" w:type="pct"/>
                  <w:tcBorders>
                    <w:left w:val="single" w:sz="4" w:space="0" w:color="auto"/>
                  </w:tcBorders>
                </w:tcPr>
                <w:p w14:paraId="1FFA8AB4" w14:textId="77777777" w:rsidR="002322BE" w:rsidRPr="00E261A4" w:rsidRDefault="002322BE" w:rsidP="002971AE">
                  <w:pPr>
                    <w:pStyle w:val="SingleTxtG"/>
                    <w:spacing w:after="0"/>
                    <w:ind w:left="0" w:right="0"/>
                    <w:jc w:val="left"/>
                  </w:pPr>
                  <w:r w:rsidRPr="00E261A4">
                    <w:t xml:space="preserve">Vehicle approval number </w:t>
                  </w:r>
                </w:p>
              </w:tc>
              <w:tc>
                <w:tcPr>
                  <w:tcW w:w="850" w:type="pct"/>
                  <w:gridSpan w:val="2"/>
                  <w:tcBorders>
                    <w:left w:val="single" w:sz="4" w:space="0" w:color="auto"/>
                  </w:tcBorders>
                  <w:shd w:val="clear" w:color="auto" w:fill="C1E4F5" w:themeFill="accent1" w:themeFillTint="33"/>
                </w:tcPr>
                <w:p w14:paraId="69A7DBE7" w14:textId="77777777" w:rsidR="002322BE" w:rsidRPr="00E261A4" w:rsidRDefault="002322BE" w:rsidP="002971AE">
                  <w:pPr>
                    <w:pStyle w:val="SingleTxtG"/>
                    <w:spacing w:after="0"/>
                    <w:ind w:left="0" w:right="0"/>
                    <w:jc w:val="left"/>
                    <w:rPr>
                      <w:i/>
                      <w:iCs/>
                    </w:rPr>
                  </w:pPr>
                  <w:r w:rsidRPr="00E261A4">
                    <w:rPr>
                      <w:i/>
                      <w:iCs/>
                    </w:rPr>
                    <w:t>Y</w:t>
                  </w:r>
                </w:p>
              </w:tc>
              <w:tc>
                <w:tcPr>
                  <w:tcW w:w="1117" w:type="pct"/>
                  <w:gridSpan w:val="2"/>
                  <w:shd w:val="clear" w:color="auto" w:fill="C1E4F5" w:themeFill="accent1" w:themeFillTint="33"/>
                </w:tcPr>
                <w:p w14:paraId="67AC15D1" w14:textId="77777777" w:rsidR="002322BE" w:rsidRPr="00E261A4" w:rsidRDefault="002322BE" w:rsidP="002971AE">
                  <w:pPr>
                    <w:pStyle w:val="SingleTxtG"/>
                    <w:spacing w:after="0"/>
                    <w:ind w:left="0" w:right="0"/>
                  </w:pPr>
                </w:p>
              </w:tc>
              <w:tc>
                <w:tcPr>
                  <w:tcW w:w="1306" w:type="pct"/>
                  <w:gridSpan w:val="2"/>
                  <w:tcBorders>
                    <w:right w:val="single" w:sz="4" w:space="0" w:color="auto"/>
                  </w:tcBorders>
                </w:tcPr>
                <w:p w14:paraId="4FCDD827" w14:textId="77777777" w:rsidR="002322BE" w:rsidRPr="00E261A4" w:rsidRDefault="002322BE" w:rsidP="002971AE">
                  <w:pPr>
                    <w:pStyle w:val="SingleTxtG"/>
                    <w:spacing w:after="0"/>
                    <w:ind w:left="0" w:right="0"/>
                  </w:pPr>
                  <w:r w:rsidRPr="00E261A4">
                    <w:t>Text</w:t>
                  </w:r>
                </w:p>
              </w:tc>
            </w:tr>
            <w:tr w:rsidR="002322BE" w:rsidRPr="00E261A4" w14:paraId="56E3D729" w14:textId="77777777" w:rsidTr="006849AC">
              <w:trPr>
                <w:trHeight w:val="340"/>
              </w:trPr>
              <w:tc>
                <w:tcPr>
                  <w:tcW w:w="1727" w:type="pct"/>
                  <w:tcBorders>
                    <w:left w:val="single" w:sz="4" w:space="0" w:color="auto"/>
                  </w:tcBorders>
                </w:tcPr>
                <w:p w14:paraId="02A1E626" w14:textId="77777777" w:rsidR="002322BE" w:rsidRPr="00E261A4" w:rsidRDefault="002322BE" w:rsidP="002971AE">
                  <w:pPr>
                    <w:pStyle w:val="SingleTxtG"/>
                    <w:spacing w:after="0"/>
                    <w:ind w:left="0" w:right="0"/>
                    <w:jc w:val="left"/>
                  </w:pPr>
                  <w:r w:rsidRPr="00E261A4">
                    <w:t>Vehicle category</w:t>
                  </w:r>
                </w:p>
              </w:tc>
              <w:tc>
                <w:tcPr>
                  <w:tcW w:w="850" w:type="pct"/>
                  <w:gridSpan w:val="2"/>
                  <w:tcBorders>
                    <w:left w:val="single" w:sz="4" w:space="0" w:color="auto"/>
                  </w:tcBorders>
                  <w:shd w:val="clear" w:color="auto" w:fill="C1E4F5" w:themeFill="accent1" w:themeFillTint="33"/>
                </w:tcPr>
                <w:p w14:paraId="1806FA40" w14:textId="77777777" w:rsidR="002322BE" w:rsidRPr="00E261A4" w:rsidRDefault="002322BE" w:rsidP="002971AE">
                  <w:pPr>
                    <w:pStyle w:val="SingleTxtG"/>
                    <w:spacing w:after="0"/>
                    <w:ind w:left="0" w:right="0"/>
                    <w:jc w:val="left"/>
                    <w:rPr>
                      <w:i/>
                      <w:iCs/>
                    </w:rPr>
                  </w:pPr>
                  <w:r w:rsidRPr="00E261A4">
                    <w:rPr>
                      <w:i/>
                      <w:iCs/>
                    </w:rPr>
                    <w:t>Y</w:t>
                  </w:r>
                </w:p>
              </w:tc>
              <w:tc>
                <w:tcPr>
                  <w:tcW w:w="1117" w:type="pct"/>
                  <w:gridSpan w:val="2"/>
                  <w:shd w:val="clear" w:color="auto" w:fill="C1E4F5" w:themeFill="accent1" w:themeFillTint="33"/>
                </w:tcPr>
                <w:p w14:paraId="5EBB36CD" w14:textId="77777777" w:rsidR="002322BE" w:rsidRPr="00E261A4" w:rsidRDefault="002322BE" w:rsidP="002971AE">
                  <w:pPr>
                    <w:pStyle w:val="SingleTxtG"/>
                    <w:spacing w:after="0"/>
                    <w:ind w:left="0" w:right="0"/>
                  </w:pPr>
                </w:p>
              </w:tc>
              <w:tc>
                <w:tcPr>
                  <w:tcW w:w="1306" w:type="pct"/>
                  <w:gridSpan w:val="2"/>
                  <w:tcBorders>
                    <w:right w:val="single" w:sz="4" w:space="0" w:color="auto"/>
                  </w:tcBorders>
                </w:tcPr>
                <w:p w14:paraId="4F32473D" w14:textId="77777777" w:rsidR="002322BE" w:rsidRPr="00E261A4" w:rsidRDefault="002322BE" w:rsidP="002971AE">
                  <w:pPr>
                    <w:pStyle w:val="SingleTxtG"/>
                    <w:spacing w:after="0"/>
                    <w:ind w:left="0" w:right="0"/>
                  </w:pPr>
                  <w:r w:rsidRPr="00E261A4">
                    <w:t>Text</w:t>
                  </w:r>
                </w:p>
              </w:tc>
            </w:tr>
            <w:tr w:rsidR="002322BE" w:rsidRPr="00E261A4" w14:paraId="03E5431B" w14:textId="77777777" w:rsidTr="006849AC">
              <w:trPr>
                <w:trHeight w:val="340"/>
              </w:trPr>
              <w:tc>
                <w:tcPr>
                  <w:tcW w:w="1727" w:type="pct"/>
                  <w:tcBorders>
                    <w:left w:val="single" w:sz="4" w:space="0" w:color="auto"/>
                  </w:tcBorders>
                </w:tcPr>
                <w:p w14:paraId="7DC21E3A" w14:textId="77777777" w:rsidR="002322BE" w:rsidRPr="00E261A4" w:rsidRDefault="002322BE" w:rsidP="002971AE">
                  <w:pPr>
                    <w:pStyle w:val="SingleTxtG"/>
                    <w:spacing w:after="0"/>
                    <w:ind w:left="0" w:right="0"/>
                    <w:jc w:val="left"/>
                  </w:pPr>
                  <w:r w:rsidRPr="00E261A4">
                    <w:t>Mileage</w:t>
                  </w:r>
                </w:p>
              </w:tc>
              <w:tc>
                <w:tcPr>
                  <w:tcW w:w="850" w:type="pct"/>
                  <w:gridSpan w:val="2"/>
                  <w:tcBorders>
                    <w:left w:val="single" w:sz="4" w:space="0" w:color="auto"/>
                  </w:tcBorders>
                  <w:shd w:val="clear" w:color="auto" w:fill="C1E4F5" w:themeFill="accent1" w:themeFillTint="33"/>
                </w:tcPr>
                <w:p w14:paraId="1B0E8B36" w14:textId="77777777" w:rsidR="002322BE" w:rsidRPr="00E261A4" w:rsidRDefault="002322BE" w:rsidP="002971AE">
                  <w:pPr>
                    <w:pStyle w:val="SingleTxtG"/>
                    <w:spacing w:after="0"/>
                    <w:ind w:left="0" w:right="0"/>
                    <w:jc w:val="left"/>
                    <w:rPr>
                      <w:i/>
                      <w:iCs/>
                    </w:rPr>
                  </w:pPr>
                  <w:r w:rsidRPr="00E261A4">
                    <w:rPr>
                      <w:i/>
                      <w:iCs/>
                    </w:rPr>
                    <w:t>N</w:t>
                  </w:r>
                </w:p>
              </w:tc>
              <w:tc>
                <w:tcPr>
                  <w:tcW w:w="1117" w:type="pct"/>
                  <w:gridSpan w:val="2"/>
                  <w:shd w:val="clear" w:color="auto" w:fill="C1E4F5" w:themeFill="accent1" w:themeFillTint="33"/>
                </w:tcPr>
                <w:p w14:paraId="17FF5F13" w14:textId="77777777" w:rsidR="002322BE" w:rsidRPr="00E261A4" w:rsidRDefault="002322BE" w:rsidP="002971AE">
                  <w:pPr>
                    <w:pStyle w:val="SingleTxtG"/>
                    <w:spacing w:after="0"/>
                    <w:ind w:left="0" w:right="0"/>
                  </w:pPr>
                </w:p>
              </w:tc>
              <w:tc>
                <w:tcPr>
                  <w:tcW w:w="1306" w:type="pct"/>
                  <w:gridSpan w:val="2"/>
                  <w:tcBorders>
                    <w:right w:val="single" w:sz="4" w:space="0" w:color="auto"/>
                  </w:tcBorders>
                </w:tcPr>
                <w:p w14:paraId="3AEF282E" w14:textId="77777777" w:rsidR="002322BE" w:rsidRPr="00E261A4" w:rsidRDefault="002322BE" w:rsidP="002971AE">
                  <w:pPr>
                    <w:pStyle w:val="SingleTxtG"/>
                    <w:spacing w:after="0"/>
                    <w:ind w:left="0" w:right="0"/>
                  </w:pPr>
                  <w:r w:rsidRPr="00E261A4">
                    <w:t>Number</w:t>
                  </w:r>
                </w:p>
              </w:tc>
            </w:tr>
            <w:tr w:rsidR="002322BE" w:rsidRPr="00E261A4" w14:paraId="16E3CBD9" w14:textId="77777777" w:rsidTr="006849AC">
              <w:trPr>
                <w:trHeight w:val="340"/>
              </w:trPr>
              <w:tc>
                <w:tcPr>
                  <w:tcW w:w="1727" w:type="pct"/>
                  <w:tcBorders>
                    <w:left w:val="single" w:sz="4" w:space="0" w:color="auto"/>
                  </w:tcBorders>
                </w:tcPr>
                <w:p w14:paraId="0D4C26D9" w14:textId="77777777" w:rsidR="002322BE" w:rsidRPr="00E261A4" w:rsidRDefault="002322BE" w:rsidP="002971AE">
                  <w:pPr>
                    <w:rPr>
                      <w:sz w:val="20"/>
                      <w:szCs w:val="20"/>
                    </w:rPr>
                  </w:pPr>
                  <w:r w:rsidRPr="4E2DFC34">
                    <w:rPr>
                      <w:sz w:val="20"/>
                      <w:szCs w:val="20"/>
                    </w:rPr>
                    <w:t>ADS identifier</w:t>
                  </w:r>
                </w:p>
              </w:tc>
              <w:tc>
                <w:tcPr>
                  <w:tcW w:w="850" w:type="pct"/>
                  <w:gridSpan w:val="2"/>
                  <w:tcBorders>
                    <w:left w:val="single" w:sz="4" w:space="0" w:color="auto"/>
                  </w:tcBorders>
                  <w:shd w:val="clear" w:color="auto" w:fill="C1E4F5" w:themeFill="accent1" w:themeFillTint="33"/>
                </w:tcPr>
                <w:p w14:paraId="3D7B039C" w14:textId="77777777" w:rsidR="002322BE" w:rsidRPr="00E261A4" w:rsidRDefault="002322BE" w:rsidP="002971AE">
                  <w:pPr>
                    <w:rPr>
                      <w:i/>
                      <w:sz w:val="20"/>
                      <w:szCs w:val="20"/>
                    </w:rPr>
                  </w:pPr>
                  <w:r w:rsidRPr="4E2DFC34">
                    <w:rPr>
                      <w:i/>
                      <w:sz w:val="20"/>
                      <w:szCs w:val="20"/>
                    </w:rPr>
                    <w:t>Y</w:t>
                  </w:r>
                </w:p>
              </w:tc>
              <w:tc>
                <w:tcPr>
                  <w:tcW w:w="1117" w:type="pct"/>
                  <w:gridSpan w:val="2"/>
                  <w:shd w:val="clear" w:color="auto" w:fill="C1E4F5" w:themeFill="accent1" w:themeFillTint="33"/>
                </w:tcPr>
                <w:p w14:paraId="33465B07" w14:textId="77777777" w:rsidR="002322BE" w:rsidRPr="00E261A4" w:rsidRDefault="002322BE" w:rsidP="002971AE">
                  <w:pPr>
                    <w:pStyle w:val="SingleTxtG"/>
                    <w:spacing w:after="0"/>
                    <w:ind w:left="0" w:right="0"/>
                  </w:pPr>
                </w:p>
              </w:tc>
              <w:tc>
                <w:tcPr>
                  <w:tcW w:w="1306" w:type="pct"/>
                  <w:gridSpan w:val="2"/>
                  <w:tcBorders>
                    <w:right w:val="single" w:sz="4" w:space="0" w:color="auto"/>
                  </w:tcBorders>
                </w:tcPr>
                <w:p w14:paraId="2D1EEFD7" w14:textId="77777777" w:rsidR="002322BE" w:rsidRPr="00E261A4" w:rsidRDefault="002322BE" w:rsidP="002971AE">
                  <w:pPr>
                    <w:pStyle w:val="SingleTxtG"/>
                    <w:spacing w:after="0"/>
                    <w:ind w:left="0" w:right="0"/>
                  </w:pPr>
                  <w:r w:rsidRPr="00E261A4">
                    <w:t>Text</w:t>
                  </w:r>
                </w:p>
              </w:tc>
            </w:tr>
            <w:tr w:rsidR="002322BE" w:rsidRPr="00E261A4" w14:paraId="3B231363" w14:textId="77777777" w:rsidTr="006849AC">
              <w:trPr>
                <w:trHeight w:val="340"/>
              </w:trPr>
              <w:tc>
                <w:tcPr>
                  <w:tcW w:w="1727" w:type="pct"/>
                  <w:tcBorders>
                    <w:left w:val="single" w:sz="4" w:space="0" w:color="auto"/>
                  </w:tcBorders>
                </w:tcPr>
                <w:p w14:paraId="3C0FF4E9" w14:textId="77777777" w:rsidR="002322BE" w:rsidRPr="00E261A4" w:rsidRDefault="002322BE" w:rsidP="002971AE">
                  <w:pPr>
                    <w:rPr>
                      <w:sz w:val="20"/>
                      <w:szCs w:val="20"/>
                    </w:rPr>
                  </w:pPr>
                  <w:r w:rsidRPr="4E2DFC34">
                    <w:rPr>
                      <w:sz w:val="20"/>
                      <w:szCs w:val="20"/>
                    </w:rPr>
                    <w:lastRenderedPageBreak/>
                    <w:t>ADS licensing authorities</w:t>
                  </w:r>
                </w:p>
              </w:tc>
              <w:tc>
                <w:tcPr>
                  <w:tcW w:w="850" w:type="pct"/>
                  <w:gridSpan w:val="2"/>
                  <w:tcBorders>
                    <w:left w:val="single" w:sz="4" w:space="0" w:color="auto"/>
                  </w:tcBorders>
                  <w:shd w:val="clear" w:color="auto" w:fill="C1E4F5" w:themeFill="accent1" w:themeFillTint="33"/>
                </w:tcPr>
                <w:p w14:paraId="4B336782" w14:textId="77777777" w:rsidR="002322BE" w:rsidRPr="00E261A4" w:rsidRDefault="002322BE" w:rsidP="002971AE">
                  <w:pPr>
                    <w:rPr>
                      <w:i/>
                      <w:sz w:val="20"/>
                      <w:szCs w:val="20"/>
                    </w:rPr>
                  </w:pPr>
                  <w:r w:rsidRPr="4E2DFC34">
                    <w:rPr>
                      <w:i/>
                      <w:sz w:val="20"/>
                      <w:szCs w:val="20"/>
                    </w:rPr>
                    <w:t>N</w:t>
                  </w:r>
                </w:p>
              </w:tc>
              <w:tc>
                <w:tcPr>
                  <w:tcW w:w="1117" w:type="pct"/>
                  <w:gridSpan w:val="2"/>
                  <w:shd w:val="clear" w:color="auto" w:fill="C1E4F5" w:themeFill="accent1" w:themeFillTint="33"/>
                </w:tcPr>
                <w:p w14:paraId="0E16D067" w14:textId="77777777" w:rsidR="002322BE" w:rsidRPr="00E261A4" w:rsidRDefault="002322BE" w:rsidP="002971AE">
                  <w:pPr>
                    <w:pStyle w:val="SingleTxtG"/>
                    <w:spacing w:after="0"/>
                    <w:ind w:left="0" w:right="0"/>
                  </w:pPr>
                </w:p>
              </w:tc>
              <w:tc>
                <w:tcPr>
                  <w:tcW w:w="1306" w:type="pct"/>
                  <w:gridSpan w:val="2"/>
                  <w:tcBorders>
                    <w:right w:val="single" w:sz="4" w:space="0" w:color="auto"/>
                  </w:tcBorders>
                </w:tcPr>
                <w:p w14:paraId="1C45C1A8" w14:textId="77777777" w:rsidR="002322BE" w:rsidRPr="00E261A4" w:rsidRDefault="002322BE" w:rsidP="002971AE">
                  <w:pPr>
                    <w:pStyle w:val="SingleTxtG"/>
                    <w:spacing w:after="0"/>
                    <w:ind w:left="0" w:right="0"/>
                  </w:pPr>
                  <w:r w:rsidRPr="00E261A4">
                    <w:t>Text</w:t>
                  </w:r>
                </w:p>
              </w:tc>
            </w:tr>
            <w:tr w:rsidR="002322BE" w:rsidRPr="00E261A4" w14:paraId="33EC6F0A" w14:textId="77777777" w:rsidTr="006849AC">
              <w:trPr>
                <w:trHeight w:val="340"/>
              </w:trPr>
              <w:tc>
                <w:tcPr>
                  <w:tcW w:w="1727" w:type="pct"/>
                  <w:tcBorders>
                    <w:left w:val="single" w:sz="4" w:space="0" w:color="auto"/>
                  </w:tcBorders>
                </w:tcPr>
                <w:p w14:paraId="4BAB9023" w14:textId="77777777" w:rsidR="002322BE" w:rsidRPr="00E261A4" w:rsidRDefault="002322BE" w:rsidP="002971AE">
                  <w:pPr>
                    <w:rPr>
                      <w:sz w:val="20"/>
                      <w:szCs w:val="20"/>
                    </w:rPr>
                  </w:pPr>
                  <w:r w:rsidRPr="4E2DFC34">
                    <w:rPr>
                      <w:sz w:val="20"/>
                      <w:szCs w:val="20"/>
                    </w:rPr>
                    <w:t>Operator (if any/available)</w:t>
                  </w:r>
                </w:p>
              </w:tc>
              <w:tc>
                <w:tcPr>
                  <w:tcW w:w="850" w:type="pct"/>
                  <w:gridSpan w:val="2"/>
                  <w:tcBorders>
                    <w:left w:val="single" w:sz="4" w:space="0" w:color="auto"/>
                  </w:tcBorders>
                  <w:shd w:val="clear" w:color="auto" w:fill="C1E4F5" w:themeFill="accent1" w:themeFillTint="33"/>
                </w:tcPr>
                <w:p w14:paraId="0FC55A05" w14:textId="77777777" w:rsidR="002322BE" w:rsidRPr="00E261A4" w:rsidRDefault="002322BE" w:rsidP="002971AE">
                  <w:pPr>
                    <w:rPr>
                      <w:i/>
                      <w:sz w:val="20"/>
                      <w:szCs w:val="20"/>
                    </w:rPr>
                  </w:pPr>
                  <w:r w:rsidRPr="4E2DFC34">
                    <w:rPr>
                      <w:i/>
                      <w:sz w:val="20"/>
                      <w:szCs w:val="20"/>
                    </w:rPr>
                    <w:t>N</w:t>
                  </w:r>
                </w:p>
              </w:tc>
              <w:tc>
                <w:tcPr>
                  <w:tcW w:w="1117" w:type="pct"/>
                  <w:gridSpan w:val="2"/>
                  <w:shd w:val="clear" w:color="auto" w:fill="C1E4F5" w:themeFill="accent1" w:themeFillTint="33"/>
                </w:tcPr>
                <w:p w14:paraId="211B3A59" w14:textId="77777777" w:rsidR="002322BE" w:rsidRPr="00E261A4" w:rsidRDefault="002322BE" w:rsidP="002971AE">
                  <w:pPr>
                    <w:pStyle w:val="SingleTxtG"/>
                    <w:spacing w:after="0"/>
                    <w:ind w:left="0" w:right="0"/>
                  </w:pPr>
                </w:p>
              </w:tc>
              <w:tc>
                <w:tcPr>
                  <w:tcW w:w="1306" w:type="pct"/>
                  <w:gridSpan w:val="2"/>
                  <w:tcBorders>
                    <w:right w:val="single" w:sz="4" w:space="0" w:color="auto"/>
                  </w:tcBorders>
                </w:tcPr>
                <w:p w14:paraId="2C9A3B94" w14:textId="77777777" w:rsidR="002322BE" w:rsidRPr="00E261A4" w:rsidRDefault="002322BE" w:rsidP="002971AE">
                  <w:pPr>
                    <w:pStyle w:val="SingleTxtG"/>
                    <w:spacing w:after="0"/>
                    <w:ind w:left="0" w:right="0"/>
                  </w:pPr>
                  <w:r w:rsidRPr="00E261A4">
                    <w:t>Text</w:t>
                  </w:r>
                </w:p>
              </w:tc>
            </w:tr>
            <w:tr w:rsidR="002322BE" w:rsidRPr="00E261A4" w14:paraId="7E6130F2" w14:textId="77777777" w:rsidTr="006849AC">
              <w:trPr>
                <w:trHeight w:val="340"/>
              </w:trPr>
              <w:tc>
                <w:tcPr>
                  <w:tcW w:w="1727" w:type="pct"/>
                  <w:tcBorders>
                    <w:left w:val="single" w:sz="4" w:space="0" w:color="auto"/>
                  </w:tcBorders>
                </w:tcPr>
                <w:p w14:paraId="106C970C" w14:textId="77777777" w:rsidR="002322BE" w:rsidRPr="00E261A4" w:rsidRDefault="002322BE" w:rsidP="002971AE">
                  <w:pPr>
                    <w:rPr>
                      <w:sz w:val="20"/>
                      <w:szCs w:val="20"/>
                    </w:rPr>
                  </w:pPr>
                  <w:r w:rsidRPr="4E2DFC34">
                    <w:rPr>
                      <w:sz w:val="20"/>
                      <w:szCs w:val="20"/>
                    </w:rPr>
                    <w:t>Other ADS features</w:t>
                  </w:r>
                </w:p>
              </w:tc>
              <w:tc>
                <w:tcPr>
                  <w:tcW w:w="850" w:type="pct"/>
                  <w:gridSpan w:val="2"/>
                  <w:tcBorders>
                    <w:left w:val="single" w:sz="4" w:space="0" w:color="auto"/>
                  </w:tcBorders>
                  <w:shd w:val="clear" w:color="auto" w:fill="C1E4F5" w:themeFill="accent1" w:themeFillTint="33"/>
                </w:tcPr>
                <w:p w14:paraId="30EB549E" w14:textId="77777777" w:rsidR="002322BE" w:rsidRPr="00E261A4" w:rsidRDefault="002322BE" w:rsidP="002971AE">
                  <w:pPr>
                    <w:rPr>
                      <w:i/>
                      <w:sz w:val="20"/>
                      <w:szCs w:val="20"/>
                    </w:rPr>
                  </w:pPr>
                  <w:r w:rsidRPr="4E2DFC34">
                    <w:rPr>
                      <w:i/>
                      <w:sz w:val="20"/>
                      <w:szCs w:val="20"/>
                    </w:rPr>
                    <w:t>N</w:t>
                  </w:r>
                </w:p>
              </w:tc>
              <w:tc>
                <w:tcPr>
                  <w:tcW w:w="1117" w:type="pct"/>
                  <w:gridSpan w:val="2"/>
                  <w:shd w:val="clear" w:color="auto" w:fill="C1E4F5" w:themeFill="accent1" w:themeFillTint="33"/>
                </w:tcPr>
                <w:p w14:paraId="4F1A0026" w14:textId="77777777" w:rsidR="002322BE" w:rsidRPr="00E261A4" w:rsidRDefault="002322BE" w:rsidP="002971AE">
                  <w:pPr>
                    <w:pStyle w:val="SingleTxtG"/>
                    <w:spacing w:after="0"/>
                    <w:ind w:left="0" w:right="0"/>
                  </w:pPr>
                </w:p>
              </w:tc>
              <w:tc>
                <w:tcPr>
                  <w:tcW w:w="1306" w:type="pct"/>
                  <w:gridSpan w:val="2"/>
                  <w:tcBorders>
                    <w:right w:val="single" w:sz="4" w:space="0" w:color="auto"/>
                  </w:tcBorders>
                </w:tcPr>
                <w:p w14:paraId="338487F9" w14:textId="77777777" w:rsidR="002322BE" w:rsidRPr="00E261A4" w:rsidRDefault="002322BE" w:rsidP="002971AE">
                  <w:pPr>
                    <w:pStyle w:val="SingleTxtG"/>
                    <w:spacing w:after="0"/>
                    <w:ind w:left="0" w:right="0"/>
                  </w:pPr>
                  <w:r w:rsidRPr="00E261A4">
                    <w:t>Text</w:t>
                  </w:r>
                </w:p>
              </w:tc>
            </w:tr>
            <w:tr w:rsidR="002322BE" w:rsidRPr="00E261A4" w14:paraId="184083E4" w14:textId="77777777" w:rsidTr="006849AC">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719FBDC8" w14:textId="77777777" w:rsidR="002322BE" w:rsidRPr="00E261A4" w:rsidRDefault="002322BE" w:rsidP="002971AE">
                  <w:pPr>
                    <w:pStyle w:val="SingleTxtG"/>
                    <w:ind w:left="0" w:right="0"/>
                    <w:rPr>
                      <w:b/>
                      <w:bCs/>
                    </w:rPr>
                  </w:pPr>
                  <w:r w:rsidRPr="00E261A4">
                    <w:rPr>
                      <w:b/>
                      <w:bCs/>
                    </w:rPr>
                    <w:t>WHEN</w:t>
                  </w:r>
                </w:p>
              </w:tc>
            </w:tr>
            <w:tr w:rsidR="002322BE" w:rsidRPr="00E261A4" w14:paraId="6AFC7E40" w14:textId="77777777" w:rsidTr="006849AC">
              <w:trPr>
                <w:trHeight w:val="340"/>
              </w:trPr>
              <w:tc>
                <w:tcPr>
                  <w:tcW w:w="1727" w:type="pct"/>
                  <w:tcBorders>
                    <w:top w:val="single" w:sz="18" w:space="0" w:color="auto"/>
                    <w:left w:val="single" w:sz="4" w:space="0" w:color="auto"/>
                  </w:tcBorders>
                </w:tcPr>
                <w:p w14:paraId="7E107A65" w14:textId="77777777" w:rsidR="002322BE" w:rsidRPr="006A7254" w:rsidRDefault="002322BE" w:rsidP="002971AE">
                  <w:pPr>
                    <w:pStyle w:val="SingleTxtG"/>
                    <w:ind w:left="0"/>
                    <w:rPr>
                      <w:bCs/>
                      <w:color w:val="000000" w:themeColor="text1"/>
                    </w:rPr>
                  </w:pPr>
                  <w:r w:rsidRPr="006A7254">
                    <w:rPr>
                      <w:bCs/>
                      <w:color w:val="000000" w:themeColor="text1"/>
                    </w:rPr>
                    <w:t>UTC date</w:t>
                  </w:r>
                </w:p>
              </w:tc>
              <w:tc>
                <w:tcPr>
                  <w:tcW w:w="943" w:type="pct"/>
                  <w:gridSpan w:val="3"/>
                  <w:tcBorders>
                    <w:top w:val="single" w:sz="18" w:space="0" w:color="auto"/>
                  </w:tcBorders>
                  <w:shd w:val="clear" w:color="auto" w:fill="C1E4F5" w:themeFill="accent1" w:themeFillTint="33"/>
                </w:tcPr>
                <w:p w14:paraId="59347A36" w14:textId="77777777" w:rsidR="002322BE" w:rsidRPr="006A7254" w:rsidRDefault="002322BE" w:rsidP="002971AE">
                  <w:pPr>
                    <w:pStyle w:val="SingleTxtG"/>
                    <w:ind w:left="0" w:right="0"/>
                    <w:rPr>
                      <w:bCs/>
                      <w:color w:val="000000" w:themeColor="text1"/>
                    </w:rPr>
                  </w:pPr>
                  <w:r w:rsidRPr="006A7254">
                    <w:rPr>
                      <w:bCs/>
                      <w:i/>
                      <w:iCs/>
                      <w:color w:val="000000" w:themeColor="text1"/>
                    </w:rPr>
                    <w:t>Y</w:t>
                  </w:r>
                </w:p>
              </w:tc>
              <w:tc>
                <w:tcPr>
                  <w:tcW w:w="1024" w:type="pct"/>
                  <w:tcBorders>
                    <w:top w:val="single" w:sz="18" w:space="0" w:color="auto"/>
                  </w:tcBorders>
                  <w:shd w:val="clear" w:color="auto" w:fill="C1E4F5" w:themeFill="accent1" w:themeFillTint="33"/>
                </w:tcPr>
                <w:p w14:paraId="4D415DD5" w14:textId="77777777" w:rsidR="002322BE" w:rsidRPr="006A7254" w:rsidRDefault="002322BE" w:rsidP="002971AE">
                  <w:pPr>
                    <w:pStyle w:val="SingleTxtG"/>
                    <w:ind w:left="0" w:right="0"/>
                    <w:rPr>
                      <w:bCs/>
                      <w:color w:val="000000" w:themeColor="text1"/>
                    </w:rPr>
                  </w:pPr>
                </w:p>
              </w:tc>
              <w:tc>
                <w:tcPr>
                  <w:tcW w:w="1306" w:type="pct"/>
                  <w:gridSpan w:val="2"/>
                  <w:tcBorders>
                    <w:top w:val="single" w:sz="18" w:space="0" w:color="auto"/>
                    <w:right w:val="single" w:sz="4" w:space="0" w:color="auto"/>
                  </w:tcBorders>
                </w:tcPr>
                <w:p w14:paraId="5FB983A7" w14:textId="77777777" w:rsidR="002322BE" w:rsidRPr="006A7254" w:rsidRDefault="002322BE" w:rsidP="002971AE">
                  <w:pPr>
                    <w:pStyle w:val="SingleTxtG"/>
                    <w:ind w:left="0" w:right="0"/>
                    <w:rPr>
                      <w:bCs/>
                      <w:color w:val="000000" w:themeColor="text1"/>
                    </w:rPr>
                  </w:pPr>
                  <w:r w:rsidRPr="006A7254">
                    <w:rPr>
                      <w:bCs/>
                      <w:color w:val="000000" w:themeColor="text1"/>
                    </w:rPr>
                    <w:t>[YYYY/MM/DD]</w:t>
                  </w:r>
                </w:p>
              </w:tc>
            </w:tr>
            <w:tr w:rsidR="002322BE" w:rsidRPr="00E261A4" w14:paraId="6F6FFFF9" w14:textId="77777777" w:rsidTr="006849AC">
              <w:trPr>
                <w:trHeight w:val="340"/>
              </w:trPr>
              <w:tc>
                <w:tcPr>
                  <w:tcW w:w="1727" w:type="pct"/>
                  <w:tcBorders>
                    <w:left w:val="single" w:sz="4" w:space="0" w:color="auto"/>
                  </w:tcBorders>
                </w:tcPr>
                <w:p w14:paraId="73843C42" w14:textId="77777777" w:rsidR="002322BE" w:rsidRPr="006A7254" w:rsidRDefault="002322BE" w:rsidP="002971AE">
                  <w:pPr>
                    <w:pStyle w:val="SingleTxtG"/>
                    <w:ind w:left="0"/>
                    <w:rPr>
                      <w:bCs/>
                      <w:color w:val="000000" w:themeColor="text1"/>
                    </w:rPr>
                  </w:pPr>
                  <w:r w:rsidRPr="006A7254">
                    <w:rPr>
                      <w:bCs/>
                      <w:color w:val="000000" w:themeColor="text1"/>
                    </w:rPr>
                    <w:t>UTC time</w:t>
                  </w:r>
                </w:p>
              </w:tc>
              <w:tc>
                <w:tcPr>
                  <w:tcW w:w="943" w:type="pct"/>
                  <w:gridSpan w:val="3"/>
                  <w:shd w:val="clear" w:color="auto" w:fill="C1E4F5" w:themeFill="accent1" w:themeFillTint="33"/>
                </w:tcPr>
                <w:p w14:paraId="3308961B" w14:textId="77777777" w:rsidR="002322BE" w:rsidRPr="006A7254" w:rsidRDefault="002322BE" w:rsidP="002971AE">
                  <w:pPr>
                    <w:pStyle w:val="SingleTxtG"/>
                    <w:ind w:left="0" w:right="0"/>
                    <w:rPr>
                      <w:bCs/>
                      <w:color w:val="000000" w:themeColor="text1"/>
                    </w:rPr>
                  </w:pPr>
                  <w:r w:rsidRPr="006A7254">
                    <w:rPr>
                      <w:bCs/>
                      <w:i/>
                      <w:iCs/>
                      <w:color w:val="000000" w:themeColor="text1"/>
                    </w:rPr>
                    <w:t>Y</w:t>
                  </w:r>
                </w:p>
              </w:tc>
              <w:tc>
                <w:tcPr>
                  <w:tcW w:w="1024" w:type="pct"/>
                  <w:shd w:val="clear" w:color="auto" w:fill="C1E4F5" w:themeFill="accent1" w:themeFillTint="33"/>
                </w:tcPr>
                <w:p w14:paraId="6B735376" w14:textId="77777777" w:rsidR="002322BE" w:rsidRPr="006A7254" w:rsidRDefault="002322BE" w:rsidP="002971AE">
                  <w:pPr>
                    <w:pStyle w:val="SingleTxtG"/>
                    <w:ind w:left="0" w:right="0"/>
                    <w:rPr>
                      <w:bCs/>
                      <w:color w:val="000000" w:themeColor="text1"/>
                    </w:rPr>
                  </w:pPr>
                </w:p>
              </w:tc>
              <w:tc>
                <w:tcPr>
                  <w:tcW w:w="1306" w:type="pct"/>
                  <w:gridSpan w:val="2"/>
                  <w:tcBorders>
                    <w:right w:val="single" w:sz="4" w:space="0" w:color="auto"/>
                  </w:tcBorders>
                </w:tcPr>
                <w:p w14:paraId="4255C4E9" w14:textId="77777777" w:rsidR="002322BE" w:rsidRPr="006A7254" w:rsidRDefault="002322BE" w:rsidP="002971AE">
                  <w:pPr>
                    <w:pStyle w:val="SingleTxtG"/>
                    <w:ind w:left="0" w:right="0"/>
                    <w:rPr>
                      <w:bCs/>
                      <w:color w:val="000000" w:themeColor="text1"/>
                    </w:rPr>
                  </w:pPr>
                  <w:r w:rsidRPr="006A7254">
                    <w:rPr>
                      <w:bCs/>
                      <w:color w:val="000000" w:themeColor="text1"/>
                    </w:rPr>
                    <w:t>[</w:t>
                  </w:r>
                  <w:proofErr w:type="spellStart"/>
                  <w:r w:rsidRPr="006A7254">
                    <w:rPr>
                      <w:bCs/>
                      <w:color w:val="000000" w:themeColor="text1"/>
                    </w:rPr>
                    <w:t>HH:mm</w:t>
                  </w:r>
                  <w:proofErr w:type="spellEnd"/>
                  <w:r w:rsidRPr="006A7254">
                    <w:rPr>
                      <w:bCs/>
                      <w:color w:val="000000" w:themeColor="text1"/>
                    </w:rPr>
                    <w:t>]</w:t>
                  </w:r>
                </w:p>
              </w:tc>
            </w:tr>
            <w:tr w:rsidR="002322BE" w:rsidRPr="00E261A4" w14:paraId="7152D2D9" w14:textId="77777777" w:rsidTr="006849AC">
              <w:trPr>
                <w:trHeight w:val="340"/>
              </w:trPr>
              <w:tc>
                <w:tcPr>
                  <w:tcW w:w="1727" w:type="pct"/>
                  <w:tcBorders>
                    <w:left w:val="single" w:sz="4" w:space="0" w:color="auto"/>
                  </w:tcBorders>
                </w:tcPr>
                <w:p w14:paraId="36BBF1C9" w14:textId="77777777" w:rsidR="002322BE" w:rsidRPr="006A7254" w:rsidRDefault="002322BE" w:rsidP="002971AE">
                  <w:pPr>
                    <w:pStyle w:val="SingleTxtG"/>
                    <w:ind w:left="0"/>
                    <w:rPr>
                      <w:bCs/>
                      <w:color w:val="000000" w:themeColor="text1"/>
                    </w:rPr>
                  </w:pPr>
                  <w:r w:rsidRPr="006A7254">
                    <w:rPr>
                      <w:bCs/>
                      <w:color w:val="000000" w:themeColor="text1"/>
                    </w:rPr>
                    <w:t>Local date</w:t>
                  </w:r>
                </w:p>
              </w:tc>
              <w:tc>
                <w:tcPr>
                  <w:tcW w:w="943" w:type="pct"/>
                  <w:gridSpan w:val="3"/>
                  <w:shd w:val="clear" w:color="auto" w:fill="C1E4F5" w:themeFill="accent1" w:themeFillTint="33"/>
                </w:tcPr>
                <w:p w14:paraId="63378F73" w14:textId="77777777" w:rsidR="002322BE" w:rsidRPr="006A7254" w:rsidRDefault="002322BE" w:rsidP="002971AE">
                  <w:pPr>
                    <w:pStyle w:val="SingleTxtG"/>
                    <w:ind w:left="0" w:right="0"/>
                    <w:rPr>
                      <w:bCs/>
                      <w:color w:val="000000" w:themeColor="text1"/>
                    </w:rPr>
                  </w:pPr>
                  <w:r w:rsidRPr="006A7254">
                    <w:rPr>
                      <w:bCs/>
                      <w:i/>
                      <w:iCs/>
                      <w:color w:val="000000" w:themeColor="text1"/>
                    </w:rPr>
                    <w:t>Y</w:t>
                  </w:r>
                </w:p>
              </w:tc>
              <w:tc>
                <w:tcPr>
                  <w:tcW w:w="1024" w:type="pct"/>
                  <w:shd w:val="clear" w:color="auto" w:fill="C1E4F5" w:themeFill="accent1" w:themeFillTint="33"/>
                </w:tcPr>
                <w:p w14:paraId="65870A0A" w14:textId="77777777" w:rsidR="002322BE" w:rsidRPr="006A7254" w:rsidRDefault="002322BE" w:rsidP="002971AE">
                  <w:pPr>
                    <w:pStyle w:val="SingleTxtG"/>
                    <w:ind w:left="0" w:right="0"/>
                    <w:rPr>
                      <w:bCs/>
                      <w:color w:val="000000" w:themeColor="text1"/>
                    </w:rPr>
                  </w:pPr>
                </w:p>
              </w:tc>
              <w:tc>
                <w:tcPr>
                  <w:tcW w:w="1306" w:type="pct"/>
                  <w:gridSpan w:val="2"/>
                  <w:tcBorders>
                    <w:right w:val="single" w:sz="4" w:space="0" w:color="auto"/>
                  </w:tcBorders>
                </w:tcPr>
                <w:p w14:paraId="0899049E" w14:textId="77777777" w:rsidR="002322BE" w:rsidRPr="006A7254" w:rsidRDefault="002322BE" w:rsidP="002971AE">
                  <w:pPr>
                    <w:pStyle w:val="SingleTxtG"/>
                    <w:ind w:left="0" w:right="0"/>
                    <w:rPr>
                      <w:bCs/>
                      <w:color w:val="000000" w:themeColor="text1"/>
                    </w:rPr>
                  </w:pPr>
                  <w:r w:rsidRPr="006A7254">
                    <w:rPr>
                      <w:bCs/>
                      <w:color w:val="000000" w:themeColor="text1"/>
                    </w:rPr>
                    <w:t>[YYYY/MM/DD]</w:t>
                  </w:r>
                </w:p>
              </w:tc>
            </w:tr>
            <w:tr w:rsidR="002322BE" w:rsidRPr="00E261A4" w14:paraId="0C22CA1D" w14:textId="77777777" w:rsidTr="006849AC">
              <w:trPr>
                <w:trHeight w:val="340"/>
              </w:trPr>
              <w:tc>
                <w:tcPr>
                  <w:tcW w:w="1727" w:type="pct"/>
                  <w:tcBorders>
                    <w:left w:val="single" w:sz="4" w:space="0" w:color="auto"/>
                    <w:bottom w:val="thickThinSmallGap" w:sz="18" w:space="0" w:color="auto"/>
                  </w:tcBorders>
                </w:tcPr>
                <w:p w14:paraId="116FCA8B" w14:textId="77777777" w:rsidR="002322BE" w:rsidRPr="006A7254" w:rsidRDefault="002322BE" w:rsidP="002971AE">
                  <w:pPr>
                    <w:pStyle w:val="SingleTxtG"/>
                    <w:ind w:left="0"/>
                    <w:rPr>
                      <w:bCs/>
                      <w:color w:val="000000" w:themeColor="text1"/>
                    </w:rPr>
                  </w:pPr>
                  <w:r w:rsidRPr="006A7254">
                    <w:rPr>
                      <w:bCs/>
                      <w:color w:val="000000" w:themeColor="text1"/>
                    </w:rPr>
                    <w:t>Local time</w:t>
                  </w:r>
                </w:p>
              </w:tc>
              <w:tc>
                <w:tcPr>
                  <w:tcW w:w="943" w:type="pct"/>
                  <w:gridSpan w:val="3"/>
                  <w:tcBorders>
                    <w:bottom w:val="thickThinSmallGap" w:sz="18" w:space="0" w:color="auto"/>
                  </w:tcBorders>
                  <w:shd w:val="clear" w:color="auto" w:fill="C1E4F5" w:themeFill="accent1" w:themeFillTint="33"/>
                </w:tcPr>
                <w:p w14:paraId="08B9E5C8" w14:textId="77777777" w:rsidR="002322BE" w:rsidRPr="006A7254" w:rsidRDefault="002322BE" w:rsidP="002971AE">
                  <w:pPr>
                    <w:pStyle w:val="SingleTxtG"/>
                    <w:ind w:left="0" w:right="0"/>
                    <w:rPr>
                      <w:bCs/>
                      <w:color w:val="000000" w:themeColor="text1"/>
                    </w:rPr>
                  </w:pPr>
                  <w:r w:rsidRPr="006A7254">
                    <w:rPr>
                      <w:bCs/>
                      <w:i/>
                      <w:iCs/>
                      <w:color w:val="000000" w:themeColor="text1"/>
                    </w:rPr>
                    <w:t>Y</w:t>
                  </w:r>
                </w:p>
              </w:tc>
              <w:tc>
                <w:tcPr>
                  <w:tcW w:w="1024" w:type="pct"/>
                  <w:tcBorders>
                    <w:bottom w:val="thickThinSmallGap" w:sz="18" w:space="0" w:color="auto"/>
                  </w:tcBorders>
                  <w:shd w:val="clear" w:color="auto" w:fill="C1E4F5" w:themeFill="accent1" w:themeFillTint="33"/>
                </w:tcPr>
                <w:p w14:paraId="5EB0CE5F" w14:textId="77777777" w:rsidR="002322BE" w:rsidRPr="006A7254" w:rsidRDefault="002322BE" w:rsidP="002971AE">
                  <w:pPr>
                    <w:pStyle w:val="SingleTxtG"/>
                    <w:ind w:left="0" w:right="0"/>
                    <w:rPr>
                      <w:bCs/>
                      <w:color w:val="000000" w:themeColor="text1"/>
                    </w:rPr>
                  </w:pPr>
                </w:p>
              </w:tc>
              <w:tc>
                <w:tcPr>
                  <w:tcW w:w="1306" w:type="pct"/>
                  <w:gridSpan w:val="2"/>
                  <w:tcBorders>
                    <w:bottom w:val="thickThinSmallGap" w:sz="18" w:space="0" w:color="auto"/>
                    <w:right w:val="single" w:sz="4" w:space="0" w:color="auto"/>
                  </w:tcBorders>
                </w:tcPr>
                <w:p w14:paraId="3FE9EC80" w14:textId="77777777" w:rsidR="002322BE" w:rsidRPr="006A7254" w:rsidRDefault="002322BE" w:rsidP="002971AE">
                  <w:pPr>
                    <w:pStyle w:val="SingleTxtG"/>
                    <w:ind w:left="0" w:right="0"/>
                    <w:rPr>
                      <w:bCs/>
                      <w:color w:val="000000" w:themeColor="text1"/>
                    </w:rPr>
                  </w:pPr>
                  <w:r w:rsidRPr="006A7254">
                    <w:rPr>
                      <w:bCs/>
                      <w:color w:val="000000" w:themeColor="text1"/>
                    </w:rPr>
                    <w:t>[</w:t>
                  </w:r>
                  <w:proofErr w:type="spellStart"/>
                  <w:r w:rsidRPr="006A7254">
                    <w:rPr>
                      <w:bCs/>
                      <w:color w:val="000000" w:themeColor="text1"/>
                    </w:rPr>
                    <w:t>HH:mm</w:t>
                  </w:r>
                  <w:proofErr w:type="spellEnd"/>
                  <w:r w:rsidRPr="006A7254">
                    <w:rPr>
                      <w:bCs/>
                      <w:color w:val="000000" w:themeColor="text1"/>
                    </w:rPr>
                    <w:t>]</w:t>
                  </w:r>
                </w:p>
              </w:tc>
            </w:tr>
            <w:tr w:rsidR="002322BE" w:rsidRPr="00E261A4" w14:paraId="632BC9C3" w14:textId="77777777" w:rsidTr="006849AC">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2DB06552" w14:textId="77777777" w:rsidR="002322BE" w:rsidRPr="00E261A4" w:rsidRDefault="002322BE" w:rsidP="002971AE">
                  <w:pPr>
                    <w:pStyle w:val="SingleTxtG"/>
                    <w:ind w:left="0" w:right="0"/>
                    <w:rPr>
                      <w:b/>
                      <w:bCs/>
                    </w:rPr>
                  </w:pPr>
                  <w:r w:rsidRPr="00E261A4">
                    <w:rPr>
                      <w:b/>
                      <w:bCs/>
                    </w:rPr>
                    <w:t>WHERE</w:t>
                  </w:r>
                </w:p>
              </w:tc>
            </w:tr>
            <w:tr w:rsidR="002322BE" w:rsidRPr="00E261A4" w14:paraId="419824C6" w14:textId="77777777" w:rsidTr="006849AC">
              <w:trPr>
                <w:trHeight w:val="340"/>
              </w:trPr>
              <w:tc>
                <w:tcPr>
                  <w:tcW w:w="1727" w:type="pct"/>
                  <w:tcBorders>
                    <w:top w:val="single" w:sz="18" w:space="0" w:color="auto"/>
                    <w:left w:val="single" w:sz="4" w:space="0" w:color="auto"/>
                  </w:tcBorders>
                </w:tcPr>
                <w:p w14:paraId="21E828EA" w14:textId="77777777" w:rsidR="002322BE" w:rsidRPr="006A7254" w:rsidRDefault="002322BE" w:rsidP="002971AE">
                  <w:pPr>
                    <w:pStyle w:val="SingleTxtG"/>
                    <w:ind w:left="0" w:right="0"/>
                    <w:jc w:val="left"/>
                    <w:rPr>
                      <w:bCs/>
                      <w:color w:val="000000" w:themeColor="text1"/>
                    </w:rPr>
                  </w:pPr>
                  <w:r w:rsidRPr="006A7254">
                    <w:rPr>
                      <w:bCs/>
                      <w:color w:val="000000" w:themeColor="text1"/>
                    </w:rPr>
                    <w:t>Country</w:t>
                  </w:r>
                </w:p>
              </w:tc>
              <w:tc>
                <w:tcPr>
                  <w:tcW w:w="943" w:type="pct"/>
                  <w:gridSpan w:val="3"/>
                  <w:tcBorders>
                    <w:top w:val="single" w:sz="18" w:space="0" w:color="auto"/>
                  </w:tcBorders>
                  <w:shd w:val="clear" w:color="auto" w:fill="C1E4F5" w:themeFill="accent1" w:themeFillTint="33"/>
                </w:tcPr>
                <w:p w14:paraId="62766223" w14:textId="77777777" w:rsidR="002322BE" w:rsidRPr="006A7254" w:rsidRDefault="002322BE" w:rsidP="002971AE">
                  <w:pPr>
                    <w:pStyle w:val="SingleTxtG"/>
                    <w:ind w:left="0" w:right="0"/>
                    <w:rPr>
                      <w:bCs/>
                      <w:color w:val="000000" w:themeColor="text1"/>
                    </w:rPr>
                  </w:pPr>
                  <w:r w:rsidRPr="006A7254">
                    <w:rPr>
                      <w:bCs/>
                      <w:i/>
                      <w:iCs/>
                      <w:color w:val="000000" w:themeColor="text1"/>
                    </w:rPr>
                    <w:t>Y</w:t>
                  </w:r>
                </w:p>
              </w:tc>
              <w:tc>
                <w:tcPr>
                  <w:tcW w:w="1024" w:type="pct"/>
                  <w:tcBorders>
                    <w:top w:val="single" w:sz="18" w:space="0" w:color="auto"/>
                  </w:tcBorders>
                  <w:shd w:val="clear" w:color="auto" w:fill="C1E4F5" w:themeFill="accent1" w:themeFillTint="33"/>
                </w:tcPr>
                <w:p w14:paraId="729FBD57" w14:textId="77777777" w:rsidR="002322BE" w:rsidRPr="006A7254" w:rsidRDefault="002322BE" w:rsidP="002971AE">
                  <w:pPr>
                    <w:pStyle w:val="SingleTxtG"/>
                    <w:ind w:left="0" w:right="0"/>
                    <w:rPr>
                      <w:bCs/>
                      <w:color w:val="000000" w:themeColor="text1"/>
                    </w:rPr>
                  </w:pPr>
                </w:p>
              </w:tc>
              <w:tc>
                <w:tcPr>
                  <w:tcW w:w="1306" w:type="pct"/>
                  <w:gridSpan w:val="2"/>
                  <w:tcBorders>
                    <w:top w:val="single" w:sz="18" w:space="0" w:color="auto"/>
                    <w:right w:val="single" w:sz="4" w:space="0" w:color="auto"/>
                  </w:tcBorders>
                </w:tcPr>
                <w:p w14:paraId="752FB0A2" w14:textId="77777777" w:rsidR="002322BE" w:rsidRPr="006A7254" w:rsidRDefault="002322BE" w:rsidP="002971AE">
                  <w:pPr>
                    <w:pStyle w:val="SingleTxtG"/>
                    <w:ind w:left="0" w:right="0"/>
                    <w:rPr>
                      <w:bCs/>
                      <w:color w:val="000000" w:themeColor="text1"/>
                    </w:rPr>
                  </w:pPr>
                  <w:r w:rsidRPr="006A7254">
                    <w:rPr>
                      <w:bCs/>
                      <w:color w:val="000000" w:themeColor="text1"/>
                    </w:rPr>
                    <w:t>Text</w:t>
                  </w:r>
                </w:p>
              </w:tc>
            </w:tr>
            <w:tr w:rsidR="002322BE" w:rsidRPr="00E261A4" w14:paraId="5E652708" w14:textId="77777777" w:rsidTr="006849AC">
              <w:trPr>
                <w:trHeight w:val="340"/>
              </w:trPr>
              <w:tc>
                <w:tcPr>
                  <w:tcW w:w="1727" w:type="pct"/>
                  <w:tcBorders>
                    <w:left w:val="single" w:sz="4" w:space="0" w:color="auto"/>
                  </w:tcBorders>
                </w:tcPr>
                <w:p w14:paraId="04C78564" w14:textId="77777777" w:rsidR="002322BE" w:rsidRPr="006A7254" w:rsidRDefault="002322BE" w:rsidP="002971AE">
                  <w:pPr>
                    <w:pStyle w:val="SingleTxtG"/>
                    <w:ind w:left="0" w:right="0"/>
                    <w:jc w:val="left"/>
                    <w:rPr>
                      <w:color w:val="000000" w:themeColor="text1"/>
                    </w:rPr>
                  </w:pPr>
                  <w:r w:rsidRPr="006A7254">
                    <w:rPr>
                      <w:color w:val="000000" w:themeColor="text1"/>
                    </w:rPr>
                    <w:t>State/Province</w:t>
                  </w:r>
                </w:p>
              </w:tc>
              <w:tc>
                <w:tcPr>
                  <w:tcW w:w="943" w:type="pct"/>
                  <w:gridSpan w:val="3"/>
                  <w:shd w:val="clear" w:color="auto" w:fill="C1E4F5" w:themeFill="accent1" w:themeFillTint="33"/>
                </w:tcPr>
                <w:p w14:paraId="75550F69" w14:textId="77777777" w:rsidR="002322BE" w:rsidRPr="006A7254" w:rsidRDefault="002322BE" w:rsidP="002971AE">
                  <w:pPr>
                    <w:pStyle w:val="SingleTxtG"/>
                    <w:ind w:left="0" w:right="0"/>
                    <w:rPr>
                      <w:bCs/>
                      <w:color w:val="000000" w:themeColor="text1"/>
                    </w:rPr>
                  </w:pPr>
                  <w:r w:rsidRPr="006A7254">
                    <w:rPr>
                      <w:bCs/>
                      <w:i/>
                      <w:iCs/>
                      <w:color w:val="000000" w:themeColor="text1"/>
                    </w:rPr>
                    <w:t>N</w:t>
                  </w:r>
                </w:p>
              </w:tc>
              <w:tc>
                <w:tcPr>
                  <w:tcW w:w="1024" w:type="pct"/>
                  <w:shd w:val="clear" w:color="auto" w:fill="C1E4F5" w:themeFill="accent1" w:themeFillTint="33"/>
                </w:tcPr>
                <w:p w14:paraId="5B3D374A" w14:textId="77777777" w:rsidR="002322BE" w:rsidRPr="006A7254" w:rsidRDefault="002322BE" w:rsidP="002971AE">
                  <w:pPr>
                    <w:pStyle w:val="SingleTxtG"/>
                    <w:ind w:left="0" w:right="0"/>
                    <w:rPr>
                      <w:bCs/>
                      <w:color w:val="000000" w:themeColor="text1"/>
                    </w:rPr>
                  </w:pPr>
                </w:p>
              </w:tc>
              <w:tc>
                <w:tcPr>
                  <w:tcW w:w="1306" w:type="pct"/>
                  <w:gridSpan w:val="2"/>
                  <w:tcBorders>
                    <w:right w:val="single" w:sz="4" w:space="0" w:color="auto"/>
                  </w:tcBorders>
                </w:tcPr>
                <w:p w14:paraId="567EED5F" w14:textId="77777777" w:rsidR="002322BE" w:rsidRPr="006A7254" w:rsidRDefault="002322BE" w:rsidP="002971AE">
                  <w:pPr>
                    <w:pStyle w:val="SingleTxtG"/>
                    <w:ind w:left="0" w:right="0"/>
                    <w:rPr>
                      <w:bCs/>
                      <w:color w:val="000000" w:themeColor="text1"/>
                    </w:rPr>
                  </w:pPr>
                  <w:r w:rsidRPr="006A7254">
                    <w:rPr>
                      <w:bCs/>
                      <w:color w:val="000000" w:themeColor="text1"/>
                    </w:rPr>
                    <w:t>Text</w:t>
                  </w:r>
                </w:p>
              </w:tc>
            </w:tr>
            <w:tr w:rsidR="002322BE" w:rsidRPr="00E261A4" w14:paraId="34A6C095" w14:textId="77777777" w:rsidTr="006849AC">
              <w:trPr>
                <w:trHeight w:val="340"/>
              </w:trPr>
              <w:tc>
                <w:tcPr>
                  <w:tcW w:w="1727" w:type="pct"/>
                  <w:tcBorders>
                    <w:left w:val="single" w:sz="4" w:space="0" w:color="auto"/>
                  </w:tcBorders>
                </w:tcPr>
                <w:p w14:paraId="69974FB8" w14:textId="77777777" w:rsidR="002322BE" w:rsidRPr="006A7254" w:rsidRDefault="002322BE" w:rsidP="002971AE">
                  <w:pPr>
                    <w:pStyle w:val="SingleTxtG"/>
                    <w:ind w:left="0" w:right="0"/>
                    <w:jc w:val="left"/>
                    <w:rPr>
                      <w:bCs/>
                      <w:color w:val="000000" w:themeColor="text1"/>
                    </w:rPr>
                  </w:pPr>
                  <w:r w:rsidRPr="006A7254">
                    <w:rPr>
                      <w:bCs/>
                      <w:color w:val="000000" w:themeColor="text1"/>
                    </w:rPr>
                    <w:t>City</w:t>
                  </w:r>
                </w:p>
              </w:tc>
              <w:tc>
                <w:tcPr>
                  <w:tcW w:w="943" w:type="pct"/>
                  <w:gridSpan w:val="3"/>
                  <w:shd w:val="clear" w:color="auto" w:fill="C1E4F5" w:themeFill="accent1" w:themeFillTint="33"/>
                </w:tcPr>
                <w:p w14:paraId="6CDA42AC" w14:textId="77777777" w:rsidR="002322BE" w:rsidRPr="006A7254" w:rsidRDefault="002322BE" w:rsidP="002971AE">
                  <w:pPr>
                    <w:pStyle w:val="SingleTxtG"/>
                    <w:ind w:left="0" w:right="0"/>
                    <w:rPr>
                      <w:bCs/>
                      <w:color w:val="000000" w:themeColor="text1"/>
                    </w:rPr>
                  </w:pPr>
                  <w:r w:rsidRPr="006A7254">
                    <w:rPr>
                      <w:bCs/>
                      <w:i/>
                      <w:iCs/>
                      <w:color w:val="000000" w:themeColor="text1"/>
                    </w:rPr>
                    <w:t>N</w:t>
                  </w:r>
                </w:p>
              </w:tc>
              <w:tc>
                <w:tcPr>
                  <w:tcW w:w="1024" w:type="pct"/>
                  <w:shd w:val="clear" w:color="auto" w:fill="C1E4F5" w:themeFill="accent1" w:themeFillTint="33"/>
                </w:tcPr>
                <w:p w14:paraId="0C3CB1DB" w14:textId="77777777" w:rsidR="002322BE" w:rsidRPr="006A7254" w:rsidRDefault="002322BE" w:rsidP="002971AE">
                  <w:pPr>
                    <w:pStyle w:val="SingleTxtG"/>
                    <w:ind w:left="0" w:right="0"/>
                    <w:rPr>
                      <w:bCs/>
                      <w:color w:val="000000" w:themeColor="text1"/>
                    </w:rPr>
                  </w:pPr>
                </w:p>
              </w:tc>
              <w:tc>
                <w:tcPr>
                  <w:tcW w:w="1306" w:type="pct"/>
                  <w:gridSpan w:val="2"/>
                  <w:tcBorders>
                    <w:right w:val="single" w:sz="4" w:space="0" w:color="auto"/>
                  </w:tcBorders>
                </w:tcPr>
                <w:p w14:paraId="0F7FCB4B" w14:textId="77777777" w:rsidR="002322BE" w:rsidRPr="006A7254" w:rsidRDefault="002322BE" w:rsidP="002971AE">
                  <w:pPr>
                    <w:pStyle w:val="SingleTxtG"/>
                    <w:ind w:left="0" w:right="0"/>
                    <w:rPr>
                      <w:bCs/>
                      <w:color w:val="000000" w:themeColor="text1"/>
                    </w:rPr>
                  </w:pPr>
                  <w:r w:rsidRPr="006A7254">
                    <w:rPr>
                      <w:bCs/>
                      <w:color w:val="000000" w:themeColor="text1"/>
                    </w:rPr>
                    <w:t>Text</w:t>
                  </w:r>
                </w:p>
              </w:tc>
            </w:tr>
            <w:tr w:rsidR="002322BE" w:rsidRPr="00E261A4" w14:paraId="6BE42127" w14:textId="77777777" w:rsidTr="006849AC">
              <w:trPr>
                <w:trHeight w:val="340"/>
              </w:trPr>
              <w:tc>
                <w:tcPr>
                  <w:tcW w:w="1727" w:type="pct"/>
                  <w:tcBorders>
                    <w:left w:val="single" w:sz="4" w:space="0" w:color="auto"/>
                  </w:tcBorders>
                </w:tcPr>
                <w:p w14:paraId="7C36E0C7" w14:textId="77777777" w:rsidR="002322BE" w:rsidRPr="006A7254" w:rsidRDefault="002322BE" w:rsidP="002971AE">
                  <w:pPr>
                    <w:rPr>
                      <w:color w:val="000000" w:themeColor="text1"/>
                      <w:sz w:val="20"/>
                      <w:szCs w:val="20"/>
                    </w:rPr>
                  </w:pPr>
                  <w:r w:rsidRPr="4E2DFC34">
                    <w:rPr>
                      <w:color w:val="000000" w:themeColor="text1"/>
                      <w:sz w:val="20"/>
                      <w:szCs w:val="20"/>
                    </w:rPr>
                    <w:t>GNSS coordinates</w:t>
                  </w:r>
                </w:p>
              </w:tc>
              <w:tc>
                <w:tcPr>
                  <w:tcW w:w="943" w:type="pct"/>
                  <w:gridSpan w:val="3"/>
                  <w:shd w:val="clear" w:color="auto" w:fill="C1E4F5" w:themeFill="accent1" w:themeFillTint="33"/>
                </w:tcPr>
                <w:p w14:paraId="605A2B86" w14:textId="77777777" w:rsidR="002322BE" w:rsidRPr="006A7254" w:rsidRDefault="002322BE" w:rsidP="002971AE">
                  <w:pPr>
                    <w:pStyle w:val="SingleTxtG"/>
                    <w:ind w:left="0" w:right="0"/>
                    <w:rPr>
                      <w:bCs/>
                      <w:color w:val="000000" w:themeColor="text1"/>
                    </w:rPr>
                  </w:pPr>
                  <w:r w:rsidRPr="006A7254">
                    <w:rPr>
                      <w:bCs/>
                      <w:i/>
                      <w:iCs/>
                      <w:color w:val="000000" w:themeColor="text1"/>
                    </w:rPr>
                    <w:t>Y</w:t>
                  </w:r>
                </w:p>
              </w:tc>
              <w:tc>
                <w:tcPr>
                  <w:tcW w:w="1024" w:type="pct"/>
                  <w:shd w:val="clear" w:color="auto" w:fill="C1E4F5" w:themeFill="accent1" w:themeFillTint="33"/>
                </w:tcPr>
                <w:p w14:paraId="7E44AFFB" w14:textId="77777777" w:rsidR="002322BE" w:rsidRPr="006A7254" w:rsidRDefault="002322BE" w:rsidP="002971AE">
                  <w:pPr>
                    <w:pStyle w:val="SingleTxtG"/>
                    <w:ind w:left="0" w:right="0"/>
                    <w:rPr>
                      <w:bCs/>
                      <w:color w:val="000000" w:themeColor="text1"/>
                    </w:rPr>
                  </w:pPr>
                </w:p>
              </w:tc>
              <w:tc>
                <w:tcPr>
                  <w:tcW w:w="1306" w:type="pct"/>
                  <w:gridSpan w:val="2"/>
                  <w:tcBorders>
                    <w:right w:val="single" w:sz="4" w:space="0" w:color="auto"/>
                  </w:tcBorders>
                </w:tcPr>
                <w:p w14:paraId="2C203D80" w14:textId="77777777" w:rsidR="002322BE" w:rsidRPr="006A7254" w:rsidRDefault="002322BE" w:rsidP="002971AE">
                  <w:pPr>
                    <w:pStyle w:val="SingleTxtG"/>
                    <w:ind w:left="0" w:right="0"/>
                    <w:jc w:val="left"/>
                    <w:rPr>
                      <w:bCs/>
                      <w:color w:val="000000" w:themeColor="text1"/>
                    </w:rPr>
                  </w:pPr>
                  <w:r w:rsidRPr="006A7254">
                    <w:rPr>
                      <w:bCs/>
                      <w:color w:val="000000" w:themeColor="text1"/>
                    </w:rPr>
                    <w:t>[longitude, latitude] [Decimal degree]</w:t>
                  </w:r>
                </w:p>
              </w:tc>
            </w:tr>
            <w:tr w:rsidR="002322BE" w:rsidRPr="00E261A4" w14:paraId="645172E7" w14:textId="77777777" w:rsidTr="006849AC">
              <w:trPr>
                <w:trHeight w:val="340"/>
              </w:trPr>
              <w:tc>
                <w:tcPr>
                  <w:tcW w:w="1727" w:type="pct"/>
                  <w:tcBorders>
                    <w:left w:val="single" w:sz="4" w:space="0" w:color="auto"/>
                    <w:bottom w:val="single" w:sz="4" w:space="0" w:color="auto"/>
                  </w:tcBorders>
                </w:tcPr>
                <w:p w14:paraId="29D8C437" w14:textId="77777777" w:rsidR="002322BE" w:rsidRPr="006A7254" w:rsidRDefault="002322BE" w:rsidP="002971AE">
                  <w:pPr>
                    <w:rPr>
                      <w:color w:val="000000" w:themeColor="text1"/>
                      <w:sz w:val="20"/>
                      <w:szCs w:val="20"/>
                    </w:rPr>
                  </w:pPr>
                  <w:r w:rsidRPr="4E2DFC34">
                    <w:rPr>
                      <w:color w:val="000000" w:themeColor="text1"/>
                      <w:sz w:val="20"/>
                      <w:szCs w:val="20"/>
                    </w:rPr>
                    <w:t>Roadway type</w:t>
                  </w:r>
                </w:p>
              </w:tc>
              <w:tc>
                <w:tcPr>
                  <w:tcW w:w="943" w:type="pct"/>
                  <w:gridSpan w:val="3"/>
                  <w:tcBorders>
                    <w:bottom w:val="single" w:sz="4" w:space="0" w:color="auto"/>
                  </w:tcBorders>
                  <w:shd w:val="clear" w:color="auto" w:fill="C1E4F5" w:themeFill="accent1" w:themeFillTint="33"/>
                </w:tcPr>
                <w:p w14:paraId="7BEC2CF2" w14:textId="77777777" w:rsidR="002322BE" w:rsidRPr="006A7254" w:rsidRDefault="002322BE" w:rsidP="002971AE">
                  <w:pPr>
                    <w:pStyle w:val="SingleTxtG"/>
                    <w:ind w:left="0" w:right="0"/>
                    <w:rPr>
                      <w:bCs/>
                      <w:i/>
                      <w:iCs/>
                      <w:color w:val="000000" w:themeColor="text1"/>
                    </w:rPr>
                  </w:pPr>
                  <w:r w:rsidRPr="006A7254">
                    <w:rPr>
                      <w:bCs/>
                      <w:i/>
                      <w:iCs/>
                      <w:color w:val="000000" w:themeColor="text1"/>
                    </w:rPr>
                    <w:t>Y</w:t>
                  </w:r>
                </w:p>
              </w:tc>
              <w:tc>
                <w:tcPr>
                  <w:tcW w:w="1024" w:type="pct"/>
                  <w:tcBorders>
                    <w:bottom w:val="single" w:sz="4" w:space="0" w:color="auto"/>
                  </w:tcBorders>
                  <w:shd w:val="clear" w:color="auto" w:fill="C1E4F5" w:themeFill="accent1" w:themeFillTint="33"/>
                </w:tcPr>
                <w:p w14:paraId="2E853E3F" w14:textId="77777777" w:rsidR="002322BE" w:rsidRPr="006A7254" w:rsidRDefault="002322BE" w:rsidP="002971AE">
                  <w:pPr>
                    <w:pStyle w:val="SingleTxtG"/>
                    <w:ind w:left="0" w:right="0"/>
                    <w:rPr>
                      <w:bCs/>
                      <w:i/>
                      <w:iCs/>
                      <w:color w:val="000000" w:themeColor="text1"/>
                    </w:rPr>
                  </w:pPr>
                </w:p>
              </w:tc>
              <w:tc>
                <w:tcPr>
                  <w:tcW w:w="1306" w:type="pct"/>
                  <w:gridSpan w:val="2"/>
                  <w:tcBorders>
                    <w:bottom w:val="single" w:sz="4" w:space="0" w:color="auto"/>
                    <w:right w:val="single" w:sz="4" w:space="0" w:color="auto"/>
                  </w:tcBorders>
                </w:tcPr>
                <w:p w14:paraId="48B1B3F4" w14:textId="77777777" w:rsidR="002322BE" w:rsidRPr="006A7254" w:rsidRDefault="002322BE" w:rsidP="002971AE">
                  <w:pPr>
                    <w:pStyle w:val="SingleTxtG"/>
                    <w:ind w:left="0" w:right="0"/>
                    <w:rPr>
                      <w:bCs/>
                      <w:color w:val="000000" w:themeColor="text1"/>
                    </w:rPr>
                  </w:pPr>
                  <w:r w:rsidRPr="006A7254">
                    <w:rPr>
                      <w:bCs/>
                      <w:color w:val="000000" w:themeColor="text1"/>
                    </w:rPr>
                    <w:t>Text</w:t>
                  </w:r>
                </w:p>
              </w:tc>
            </w:tr>
            <w:tr w:rsidR="002322BE" w:rsidRPr="00E261A4" w14:paraId="484C2F0B" w14:textId="77777777" w:rsidTr="006849AC">
              <w:trPr>
                <w:trHeight w:val="340"/>
              </w:trPr>
              <w:tc>
                <w:tcPr>
                  <w:tcW w:w="1727" w:type="pct"/>
                  <w:tcBorders>
                    <w:left w:val="single" w:sz="4" w:space="0" w:color="auto"/>
                    <w:bottom w:val="single" w:sz="4" w:space="0" w:color="auto"/>
                  </w:tcBorders>
                </w:tcPr>
                <w:p w14:paraId="23B1EAE6" w14:textId="77777777" w:rsidR="002322BE" w:rsidRPr="006A7254" w:rsidRDefault="002322BE" w:rsidP="002971AE">
                  <w:pPr>
                    <w:rPr>
                      <w:color w:val="000000" w:themeColor="text1"/>
                      <w:sz w:val="20"/>
                      <w:szCs w:val="20"/>
                    </w:rPr>
                  </w:pPr>
                  <w:r w:rsidRPr="4E2DFC34">
                    <w:rPr>
                      <w:color w:val="000000" w:themeColor="text1"/>
                      <w:sz w:val="20"/>
                      <w:szCs w:val="20"/>
                    </w:rPr>
                    <w:t>Roadway surface</w:t>
                  </w:r>
                </w:p>
              </w:tc>
              <w:tc>
                <w:tcPr>
                  <w:tcW w:w="943" w:type="pct"/>
                  <w:gridSpan w:val="3"/>
                  <w:tcBorders>
                    <w:bottom w:val="single" w:sz="4" w:space="0" w:color="auto"/>
                  </w:tcBorders>
                  <w:shd w:val="clear" w:color="auto" w:fill="C1E4F5" w:themeFill="accent1" w:themeFillTint="33"/>
                </w:tcPr>
                <w:p w14:paraId="7B8D515E" w14:textId="77777777" w:rsidR="002322BE" w:rsidRPr="006A7254" w:rsidRDefault="002322BE" w:rsidP="002971AE">
                  <w:pPr>
                    <w:pStyle w:val="SingleTxtG"/>
                    <w:ind w:left="0" w:right="0"/>
                    <w:rPr>
                      <w:bCs/>
                      <w:i/>
                      <w:iCs/>
                      <w:color w:val="000000" w:themeColor="text1"/>
                    </w:rPr>
                  </w:pPr>
                  <w:r w:rsidRPr="006A7254">
                    <w:rPr>
                      <w:bCs/>
                      <w:i/>
                      <w:iCs/>
                      <w:color w:val="000000" w:themeColor="text1"/>
                    </w:rPr>
                    <w:t>Y</w:t>
                  </w:r>
                </w:p>
              </w:tc>
              <w:tc>
                <w:tcPr>
                  <w:tcW w:w="1024" w:type="pct"/>
                  <w:tcBorders>
                    <w:bottom w:val="single" w:sz="4" w:space="0" w:color="auto"/>
                  </w:tcBorders>
                  <w:shd w:val="clear" w:color="auto" w:fill="C1E4F5" w:themeFill="accent1" w:themeFillTint="33"/>
                </w:tcPr>
                <w:p w14:paraId="77777EDA" w14:textId="77777777" w:rsidR="002322BE" w:rsidRPr="006A7254" w:rsidRDefault="002322BE" w:rsidP="002971AE">
                  <w:pPr>
                    <w:pStyle w:val="SingleTxtG"/>
                    <w:ind w:left="0" w:right="0"/>
                    <w:rPr>
                      <w:bCs/>
                      <w:i/>
                      <w:iCs/>
                      <w:color w:val="000000" w:themeColor="text1"/>
                    </w:rPr>
                  </w:pPr>
                </w:p>
              </w:tc>
              <w:tc>
                <w:tcPr>
                  <w:tcW w:w="1306" w:type="pct"/>
                  <w:gridSpan w:val="2"/>
                  <w:tcBorders>
                    <w:bottom w:val="single" w:sz="4" w:space="0" w:color="auto"/>
                    <w:right w:val="single" w:sz="4" w:space="0" w:color="auto"/>
                  </w:tcBorders>
                </w:tcPr>
                <w:p w14:paraId="3E4A6D34" w14:textId="77777777" w:rsidR="002322BE" w:rsidRPr="006A7254" w:rsidRDefault="002322BE" w:rsidP="002971AE">
                  <w:pPr>
                    <w:pStyle w:val="SingleTxtG"/>
                    <w:ind w:left="0" w:right="0"/>
                    <w:rPr>
                      <w:bCs/>
                      <w:color w:val="000000" w:themeColor="text1"/>
                    </w:rPr>
                  </w:pPr>
                  <w:r w:rsidRPr="006A7254">
                    <w:rPr>
                      <w:bCs/>
                      <w:color w:val="000000" w:themeColor="text1"/>
                    </w:rPr>
                    <w:t>Text</w:t>
                  </w:r>
                </w:p>
              </w:tc>
            </w:tr>
            <w:tr w:rsidR="002322BE" w:rsidRPr="00E261A4" w14:paraId="4B15358A" w14:textId="77777777" w:rsidTr="006849AC">
              <w:trPr>
                <w:trHeight w:val="340"/>
              </w:trPr>
              <w:tc>
                <w:tcPr>
                  <w:tcW w:w="1727" w:type="pct"/>
                  <w:tcBorders>
                    <w:left w:val="single" w:sz="4" w:space="0" w:color="auto"/>
                    <w:bottom w:val="thickThinSmallGap" w:sz="18" w:space="0" w:color="auto"/>
                  </w:tcBorders>
                </w:tcPr>
                <w:p w14:paraId="2DB599F4" w14:textId="77777777" w:rsidR="002322BE" w:rsidRPr="006A7254" w:rsidRDefault="002322BE" w:rsidP="002971AE">
                  <w:pPr>
                    <w:pStyle w:val="SingleTxtG"/>
                    <w:ind w:left="0" w:right="0"/>
                    <w:jc w:val="left"/>
                    <w:rPr>
                      <w:bCs/>
                      <w:color w:val="000000" w:themeColor="text1"/>
                    </w:rPr>
                  </w:pPr>
                  <w:r w:rsidRPr="006A7254">
                    <w:rPr>
                      <w:bCs/>
                      <w:color w:val="000000" w:themeColor="text1"/>
                    </w:rPr>
                    <w:t>Roadway description</w:t>
                  </w:r>
                </w:p>
              </w:tc>
              <w:tc>
                <w:tcPr>
                  <w:tcW w:w="943" w:type="pct"/>
                  <w:gridSpan w:val="3"/>
                  <w:tcBorders>
                    <w:bottom w:val="thickThinSmallGap" w:sz="18" w:space="0" w:color="auto"/>
                  </w:tcBorders>
                  <w:shd w:val="clear" w:color="auto" w:fill="C1E4F5" w:themeFill="accent1" w:themeFillTint="33"/>
                </w:tcPr>
                <w:p w14:paraId="2AE00121" w14:textId="77777777" w:rsidR="002322BE" w:rsidRPr="006A7254" w:rsidRDefault="002322BE" w:rsidP="002971AE">
                  <w:pPr>
                    <w:pStyle w:val="SingleTxtG"/>
                    <w:ind w:left="0" w:right="0"/>
                    <w:rPr>
                      <w:bCs/>
                      <w:i/>
                      <w:iCs/>
                      <w:color w:val="000000" w:themeColor="text1"/>
                    </w:rPr>
                  </w:pPr>
                  <w:r w:rsidRPr="006A7254">
                    <w:rPr>
                      <w:bCs/>
                      <w:i/>
                      <w:iCs/>
                      <w:color w:val="000000" w:themeColor="text1"/>
                    </w:rPr>
                    <w:t>Y</w:t>
                  </w:r>
                </w:p>
              </w:tc>
              <w:tc>
                <w:tcPr>
                  <w:tcW w:w="1024" w:type="pct"/>
                  <w:tcBorders>
                    <w:bottom w:val="thickThinSmallGap" w:sz="18" w:space="0" w:color="auto"/>
                  </w:tcBorders>
                  <w:shd w:val="clear" w:color="auto" w:fill="C1E4F5" w:themeFill="accent1" w:themeFillTint="33"/>
                </w:tcPr>
                <w:p w14:paraId="6E982082" w14:textId="77777777" w:rsidR="002322BE" w:rsidRPr="006A7254" w:rsidRDefault="002322BE" w:rsidP="002971AE">
                  <w:pPr>
                    <w:pStyle w:val="SingleTxtG"/>
                    <w:ind w:left="0" w:right="0"/>
                    <w:rPr>
                      <w:bCs/>
                      <w:i/>
                      <w:iCs/>
                      <w:color w:val="000000" w:themeColor="text1"/>
                    </w:rPr>
                  </w:pPr>
                </w:p>
              </w:tc>
              <w:tc>
                <w:tcPr>
                  <w:tcW w:w="1306" w:type="pct"/>
                  <w:gridSpan w:val="2"/>
                  <w:tcBorders>
                    <w:bottom w:val="thickThinSmallGap" w:sz="18" w:space="0" w:color="auto"/>
                    <w:right w:val="single" w:sz="4" w:space="0" w:color="auto"/>
                  </w:tcBorders>
                </w:tcPr>
                <w:p w14:paraId="5D240D0B" w14:textId="77777777" w:rsidR="002322BE" w:rsidRPr="006A7254" w:rsidRDefault="002322BE" w:rsidP="002971AE">
                  <w:pPr>
                    <w:pStyle w:val="SingleTxtG"/>
                    <w:ind w:left="0" w:right="0"/>
                    <w:rPr>
                      <w:bCs/>
                      <w:color w:val="000000" w:themeColor="text1"/>
                    </w:rPr>
                  </w:pPr>
                  <w:r w:rsidRPr="006A7254">
                    <w:rPr>
                      <w:bCs/>
                      <w:color w:val="000000" w:themeColor="text1"/>
                    </w:rPr>
                    <w:t>Text</w:t>
                  </w:r>
                </w:p>
              </w:tc>
            </w:tr>
            <w:tr w:rsidR="002322BE" w:rsidRPr="00E261A4" w14:paraId="1603F7B6" w14:textId="77777777" w:rsidTr="006849AC">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07B3C11C" w14:textId="77777777" w:rsidR="002322BE" w:rsidRPr="00E261A4" w:rsidRDefault="002322BE" w:rsidP="002971AE">
                  <w:pPr>
                    <w:pStyle w:val="SingleTxtG"/>
                    <w:ind w:left="0" w:right="0"/>
                    <w:rPr>
                      <w:b/>
                      <w:bCs/>
                    </w:rPr>
                  </w:pPr>
                  <w:r w:rsidRPr="00E261A4">
                    <w:rPr>
                      <w:b/>
                      <w:bCs/>
                      <w:color w:val="000000" w:themeColor="text1"/>
                    </w:rPr>
                    <w:t xml:space="preserve">KNOWN/ALLEGED </w:t>
                  </w:r>
                  <w:r w:rsidRPr="00E261A4">
                    <w:rPr>
                      <w:b/>
                      <w:bCs/>
                    </w:rPr>
                    <w:t>DAMAGE</w:t>
                  </w:r>
                </w:p>
              </w:tc>
            </w:tr>
            <w:tr w:rsidR="002322BE" w:rsidRPr="00E261A4" w14:paraId="5986286B" w14:textId="77777777" w:rsidTr="006849AC">
              <w:trPr>
                <w:trHeight w:val="340"/>
              </w:trPr>
              <w:tc>
                <w:tcPr>
                  <w:tcW w:w="1727" w:type="pct"/>
                  <w:tcBorders>
                    <w:left w:val="single" w:sz="4" w:space="0" w:color="auto"/>
                    <w:bottom w:val="single" w:sz="4" w:space="0" w:color="auto"/>
                  </w:tcBorders>
                </w:tcPr>
                <w:p w14:paraId="3142BEDC" w14:textId="77777777" w:rsidR="002322BE" w:rsidRPr="00A360E2" w:rsidRDefault="002322BE" w:rsidP="002971AE">
                  <w:pPr>
                    <w:pStyle w:val="SingleTxtG"/>
                    <w:ind w:left="0" w:right="0"/>
                    <w:jc w:val="left"/>
                    <w:rPr>
                      <w:color w:val="000000" w:themeColor="text1"/>
                    </w:rPr>
                  </w:pPr>
                  <w:r w:rsidRPr="00A360E2">
                    <w:rPr>
                      <w:color w:val="000000" w:themeColor="text1"/>
                    </w:rPr>
                    <w:t xml:space="preserve">Description of Damage to the ADS vehicle </w:t>
                  </w:r>
                </w:p>
              </w:tc>
              <w:tc>
                <w:tcPr>
                  <w:tcW w:w="943" w:type="pct"/>
                  <w:gridSpan w:val="3"/>
                  <w:tcBorders>
                    <w:bottom w:val="single" w:sz="4" w:space="0" w:color="auto"/>
                  </w:tcBorders>
                  <w:shd w:val="clear" w:color="auto" w:fill="C1E4F5" w:themeFill="accent1" w:themeFillTint="33"/>
                </w:tcPr>
                <w:p w14:paraId="68A0CB2C" w14:textId="77777777" w:rsidR="002322BE" w:rsidRPr="00A360E2" w:rsidRDefault="002322BE" w:rsidP="002971AE">
                  <w:pPr>
                    <w:pStyle w:val="SingleTxtG"/>
                    <w:ind w:left="0" w:right="0"/>
                    <w:rPr>
                      <w:i/>
                      <w:iCs/>
                      <w:color w:val="000000" w:themeColor="text1"/>
                    </w:rPr>
                  </w:pPr>
                  <w:r w:rsidRPr="00A360E2">
                    <w:rPr>
                      <w:bCs/>
                      <w:i/>
                      <w:iCs/>
                      <w:color w:val="000000" w:themeColor="text1"/>
                    </w:rPr>
                    <w:t>N</w:t>
                  </w:r>
                </w:p>
              </w:tc>
              <w:tc>
                <w:tcPr>
                  <w:tcW w:w="1024" w:type="pct"/>
                  <w:tcBorders>
                    <w:bottom w:val="single" w:sz="4" w:space="0" w:color="auto"/>
                    <w:right w:val="single" w:sz="2" w:space="0" w:color="auto"/>
                  </w:tcBorders>
                  <w:shd w:val="clear" w:color="auto" w:fill="C1E4F5" w:themeFill="accent1" w:themeFillTint="33"/>
                </w:tcPr>
                <w:p w14:paraId="7B9F3B3C" w14:textId="77777777" w:rsidR="002322BE" w:rsidRPr="00A360E2" w:rsidRDefault="002322BE" w:rsidP="002971AE">
                  <w:pPr>
                    <w:pStyle w:val="SingleTxtG"/>
                    <w:ind w:left="0" w:right="0"/>
                    <w:rPr>
                      <w:i/>
                      <w:iCs/>
                      <w:color w:val="000000" w:themeColor="text1"/>
                    </w:rPr>
                  </w:pPr>
                </w:p>
              </w:tc>
              <w:tc>
                <w:tcPr>
                  <w:tcW w:w="1306" w:type="pct"/>
                  <w:gridSpan w:val="2"/>
                  <w:tcBorders>
                    <w:left w:val="single" w:sz="2" w:space="0" w:color="auto"/>
                    <w:bottom w:val="single" w:sz="4" w:space="0" w:color="auto"/>
                    <w:right w:val="single" w:sz="4" w:space="0" w:color="auto"/>
                  </w:tcBorders>
                </w:tcPr>
                <w:p w14:paraId="26B06E5A" w14:textId="77777777" w:rsidR="002322BE" w:rsidRPr="00A360E2" w:rsidRDefault="002322BE" w:rsidP="002971AE">
                  <w:pPr>
                    <w:pStyle w:val="SingleTxtG"/>
                    <w:ind w:left="0" w:right="0"/>
                    <w:rPr>
                      <w:i/>
                      <w:iCs/>
                      <w:color w:val="000000" w:themeColor="text1"/>
                    </w:rPr>
                  </w:pPr>
                  <w:r w:rsidRPr="00A360E2">
                    <w:rPr>
                      <w:color w:val="000000" w:themeColor="text1"/>
                    </w:rPr>
                    <w:t>Text</w:t>
                  </w:r>
                </w:p>
              </w:tc>
            </w:tr>
            <w:tr w:rsidR="002322BE" w:rsidRPr="00E261A4" w14:paraId="73C39B8C" w14:textId="77777777" w:rsidTr="006849AC">
              <w:trPr>
                <w:trHeight w:val="340"/>
              </w:trPr>
              <w:tc>
                <w:tcPr>
                  <w:tcW w:w="1727" w:type="pct"/>
                  <w:tcBorders>
                    <w:left w:val="single" w:sz="4" w:space="0" w:color="auto"/>
                    <w:bottom w:val="single" w:sz="4" w:space="0" w:color="auto"/>
                  </w:tcBorders>
                </w:tcPr>
                <w:p w14:paraId="0AC973C8" w14:textId="77777777" w:rsidR="002322BE" w:rsidRPr="00A360E2" w:rsidRDefault="002322BE" w:rsidP="002971AE">
                  <w:pPr>
                    <w:pStyle w:val="SingleTxtG"/>
                    <w:ind w:left="0" w:right="0"/>
                    <w:jc w:val="left"/>
                    <w:rPr>
                      <w:color w:val="000000" w:themeColor="text1"/>
                    </w:rPr>
                  </w:pPr>
                  <w:r w:rsidRPr="00A360E2">
                    <w:rPr>
                      <w:color w:val="000000" w:themeColor="text1"/>
                    </w:rPr>
                    <w:t>ADS vehicle damage area(s)</w:t>
                  </w:r>
                </w:p>
              </w:tc>
              <w:tc>
                <w:tcPr>
                  <w:tcW w:w="943" w:type="pct"/>
                  <w:gridSpan w:val="3"/>
                  <w:tcBorders>
                    <w:bottom w:val="single" w:sz="4" w:space="0" w:color="auto"/>
                  </w:tcBorders>
                  <w:shd w:val="clear" w:color="auto" w:fill="C1E4F5" w:themeFill="accent1" w:themeFillTint="33"/>
                </w:tcPr>
                <w:p w14:paraId="6D6B6A23" w14:textId="77777777" w:rsidR="002322BE" w:rsidRPr="00A360E2" w:rsidRDefault="002322BE" w:rsidP="002971AE">
                  <w:pPr>
                    <w:pStyle w:val="SingleTxtG"/>
                    <w:ind w:left="0" w:right="0"/>
                    <w:rPr>
                      <w:color w:val="000000" w:themeColor="text1"/>
                    </w:rPr>
                  </w:pPr>
                  <w:r w:rsidRPr="00A360E2">
                    <w:rPr>
                      <w:bCs/>
                      <w:i/>
                      <w:iCs/>
                      <w:color w:val="000000" w:themeColor="text1"/>
                    </w:rPr>
                    <w:t>N</w:t>
                  </w:r>
                </w:p>
              </w:tc>
              <w:tc>
                <w:tcPr>
                  <w:tcW w:w="2330" w:type="pct"/>
                  <w:gridSpan w:val="3"/>
                  <w:tcBorders>
                    <w:bottom w:val="single" w:sz="4" w:space="0" w:color="auto"/>
                    <w:right w:val="single" w:sz="4" w:space="0" w:color="auto"/>
                  </w:tcBorders>
                  <w:shd w:val="clear" w:color="auto" w:fill="C1E4F5" w:themeFill="accent1" w:themeFillTint="33"/>
                </w:tcPr>
                <w:tbl>
                  <w:tblPr>
                    <w:tblStyle w:val="TableGrid"/>
                    <w:tblW w:w="3955" w:type="dxa"/>
                    <w:tblLook w:val="04A0" w:firstRow="1" w:lastRow="0" w:firstColumn="1" w:lastColumn="0" w:noHBand="0" w:noVBand="1"/>
                  </w:tblPr>
                  <w:tblGrid>
                    <w:gridCol w:w="973"/>
                    <w:gridCol w:w="988"/>
                    <w:gridCol w:w="1005"/>
                    <w:gridCol w:w="989"/>
                  </w:tblGrid>
                  <w:tr w:rsidR="002322BE" w:rsidRPr="00A360E2" w14:paraId="0C2D86DC" w14:textId="77777777">
                    <w:trPr>
                      <w:trHeight w:val="397"/>
                    </w:trPr>
                    <w:tc>
                      <w:tcPr>
                        <w:tcW w:w="978" w:type="dxa"/>
                      </w:tcPr>
                      <w:p w14:paraId="4CD3C08B" w14:textId="77777777" w:rsidR="002322BE" w:rsidRPr="00A360E2" w:rsidRDefault="002322BE" w:rsidP="002971AE">
                        <w:pPr>
                          <w:pStyle w:val="SingleTxtG"/>
                          <w:ind w:left="0" w:right="0"/>
                          <w:rPr>
                            <w:color w:val="000000" w:themeColor="text1"/>
                          </w:rPr>
                        </w:pPr>
                        <w:r w:rsidRPr="00A360E2">
                          <w:rPr>
                            <w:color w:val="000000" w:themeColor="text1"/>
                          </w:rPr>
                          <w:t>Front left</w:t>
                        </w:r>
                        <w:proofErr w:type="gramStart"/>
                        <w:r w:rsidRPr="00A360E2">
                          <w:rPr>
                            <w:color w:val="000000" w:themeColor="text1"/>
                          </w:rPr>
                          <w:t xml:space="preserve">   [</w:t>
                        </w:r>
                        <w:proofErr w:type="gramEnd"/>
                        <w:r w:rsidRPr="00A360E2">
                          <w:rPr>
                            <w:color w:val="000000" w:themeColor="text1"/>
                          </w:rPr>
                          <w:t>]</w:t>
                        </w:r>
                      </w:p>
                    </w:tc>
                    <w:tc>
                      <w:tcPr>
                        <w:tcW w:w="992" w:type="dxa"/>
                      </w:tcPr>
                      <w:p w14:paraId="728E69D6" w14:textId="77777777" w:rsidR="002322BE" w:rsidRPr="00A360E2" w:rsidRDefault="002322BE" w:rsidP="002971AE">
                        <w:pPr>
                          <w:pStyle w:val="SingleTxtG"/>
                          <w:ind w:left="0" w:right="0"/>
                          <w:jc w:val="left"/>
                          <w:rPr>
                            <w:color w:val="000000" w:themeColor="text1"/>
                          </w:rPr>
                        </w:pPr>
                        <w:r w:rsidRPr="00A360E2">
                          <w:rPr>
                            <w:color w:val="000000" w:themeColor="text1"/>
                          </w:rPr>
                          <w:t>Front centre []</w:t>
                        </w:r>
                      </w:p>
                    </w:tc>
                    <w:tc>
                      <w:tcPr>
                        <w:tcW w:w="993" w:type="dxa"/>
                      </w:tcPr>
                      <w:p w14:paraId="5C7F32AC" w14:textId="77777777" w:rsidR="002322BE" w:rsidRPr="00A360E2" w:rsidRDefault="002322BE" w:rsidP="002971AE">
                        <w:pPr>
                          <w:pStyle w:val="SingleTxtG"/>
                          <w:ind w:left="0" w:right="0"/>
                          <w:rPr>
                            <w:color w:val="000000" w:themeColor="text1"/>
                          </w:rPr>
                        </w:pPr>
                        <w:r w:rsidRPr="00A360E2">
                          <w:rPr>
                            <w:color w:val="000000" w:themeColor="text1"/>
                          </w:rPr>
                          <w:t>Front right</w:t>
                        </w:r>
                        <w:proofErr w:type="gramStart"/>
                        <w:r w:rsidRPr="00A360E2">
                          <w:rPr>
                            <w:color w:val="000000" w:themeColor="text1"/>
                          </w:rPr>
                          <w:t xml:space="preserve">   [</w:t>
                        </w:r>
                        <w:proofErr w:type="gramEnd"/>
                        <w:r w:rsidRPr="00A360E2">
                          <w:rPr>
                            <w:color w:val="000000" w:themeColor="text1"/>
                          </w:rPr>
                          <w:t>]</w:t>
                        </w:r>
                      </w:p>
                    </w:tc>
                    <w:tc>
                      <w:tcPr>
                        <w:tcW w:w="992" w:type="dxa"/>
                      </w:tcPr>
                      <w:p w14:paraId="16C7DB1C" w14:textId="77777777" w:rsidR="002322BE" w:rsidRPr="00A360E2" w:rsidRDefault="002322BE" w:rsidP="002971AE">
                        <w:pPr>
                          <w:pStyle w:val="SingleTxtG"/>
                          <w:ind w:left="0" w:right="0"/>
                          <w:rPr>
                            <w:color w:val="000000" w:themeColor="text1"/>
                          </w:rPr>
                        </w:pPr>
                        <w:r w:rsidRPr="00A360E2">
                          <w:rPr>
                            <w:color w:val="000000" w:themeColor="text1"/>
                          </w:rPr>
                          <w:t xml:space="preserve">Top       </w:t>
                        </w:r>
                        <w:proofErr w:type="gramStart"/>
                        <w:r w:rsidRPr="00A360E2">
                          <w:rPr>
                            <w:color w:val="000000" w:themeColor="text1"/>
                          </w:rPr>
                          <w:t xml:space="preserve">   [</w:t>
                        </w:r>
                        <w:proofErr w:type="gramEnd"/>
                        <w:r w:rsidRPr="00A360E2">
                          <w:rPr>
                            <w:color w:val="000000" w:themeColor="text1"/>
                          </w:rPr>
                          <w:t>]</w:t>
                        </w:r>
                      </w:p>
                    </w:tc>
                  </w:tr>
                  <w:tr w:rsidR="002322BE" w:rsidRPr="00A360E2" w14:paraId="2D005CF3" w14:textId="77777777">
                    <w:trPr>
                      <w:trHeight w:val="397"/>
                    </w:trPr>
                    <w:tc>
                      <w:tcPr>
                        <w:tcW w:w="978" w:type="dxa"/>
                      </w:tcPr>
                      <w:p w14:paraId="499B568D" w14:textId="77777777" w:rsidR="002322BE" w:rsidRPr="00A360E2" w:rsidRDefault="002322BE" w:rsidP="002971AE">
                        <w:pPr>
                          <w:pStyle w:val="SingleTxtG"/>
                          <w:ind w:left="0" w:right="0"/>
                          <w:rPr>
                            <w:color w:val="000000" w:themeColor="text1"/>
                          </w:rPr>
                        </w:pPr>
                        <w:r w:rsidRPr="00A360E2">
                          <w:rPr>
                            <w:color w:val="000000" w:themeColor="text1"/>
                          </w:rPr>
                          <w:t xml:space="preserve">Rear left </w:t>
                        </w:r>
                        <w:proofErr w:type="gramStart"/>
                        <w:r w:rsidRPr="00A360E2">
                          <w:rPr>
                            <w:color w:val="000000" w:themeColor="text1"/>
                          </w:rPr>
                          <w:t xml:space="preserve">   [</w:t>
                        </w:r>
                        <w:proofErr w:type="gramEnd"/>
                        <w:r w:rsidRPr="00A360E2">
                          <w:rPr>
                            <w:color w:val="000000" w:themeColor="text1"/>
                          </w:rPr>
                          <w:t>]</w:t>
                        </w:r>
                      </w:p>
                    </w:tc>
                    <w:tc>
                      <w:tcPr>
                        <w:tcW w:w="992" w:type="dxa"/>
                      </w:tcPr>
                      <w:p w14:paraId="675434A4" w14:textId="77777777" w:rsidR="002322BE" w:rsidRPr="00A360E2" w:rsidRDefault="002322BE" w:rsidP="002971AE">
                        <w:pPr>
                          <w:pStyle w:val="SingleTxtG"/>
                          <w:ind w:left="0" w:right="0"/>
                          <w:rPr>
                            <w:color w:val="000000" w:themeColor="text1"/>
                          </w:rPr>
                        </w:pPr>
                        <w:r w:rsidRPr="00A360E2">
                          <w:rPr>
                            <w:color w:val="000000" w:themeColor="text1"/>
                          </w:rPr>
                          <w:t>Rear centre []</w:t>
                        </w:r>
                      </w:p>
                    </w:tc>
                    <w:tc>
                      <w:tcPr>
                        <w:tcW w:w="993" w:type="dxa"/>
                      </w:tcPr>
                      <w:p w14:paraId="2474541E" w14:textId="77777777" w:rsidR="002322BE" w:rsidRPr="00A360E2" w:rsidRDefault="002322BE" w:rsidP="002971AE">
                        <w:pPr>
                          <w:pStyle w:val="SingleTxtG"/>
                          <w:ind w:left="0" w:right="0"/>
                          <w:rPr>
                            <w:color w:val="000000" w:themeColor="text1"/>
                          </w:rPr>
                        </w:pPr>
                        <w:r w:rsidRPr="00A360E2">
                          <w:rPr>
                            <w:color w:val="000000" w:themeColor="text1"/>
                          </w:rPr>
                          <w:t xml:space="preserve">Rear right </w:t>
                        </w:r>
                        <w:proofErr w:type="gramStart"/>
                        <w:r w:rsidRPr="00A360E2">
                          <w:rPr>
                            <w:color w:val="000000" w:themeColor="text1"/>
                          </w:rPr>
                          <w:t xml:space="preserve">   [</w:t>
                        </w:r>
                        <w:proofErr w:type="gramEnd"/>
                        <w:r w:rsidRPr="00A360E2">
                          <w:rPr>
                            <w:color w:val="000000" w:themeColor="text1"/>
                          </w:rPr>
                          <w:t>]</w:t>
                        </w:r>
                      </w:p>
                    </w:tc>
                    <w:tc>
                      <w:tcPr>
                        <w:tcW w:w="992" w:type="dxa"/>
                      </w:tcPr>
                      <w:p w14:paraId="1DCBC2E4" w14:textId="77777777" w:rsidR="002322BE" w:rsidRPr="00A360E2" w:rsidRDefault="002322BE" w:rsidP="002971AE">
                        <w:pPr>
                          <w:pStyle w:val="SingleTxtG"/>
                          <w:ind w:left="0" w:right="0"/>
                          <w:rPr>
                            <w:color w:val="000000" w:themeColor="text1"/>
                          </w:rPr>
                        </w:pPr>
                        <w:r w:rsidRPr="00A360E2">
                          <w:rPr>
                            <w:color w:val="000000" w:themeColor="text1"/>
                          </w:rPr>
                          <w:t xml:space="preserve">Bottom </w:t>
                        </w:r>
                        <w:proofErr w:type="gramStart"/>
                        <w:r w:rsidRPr="00A360E2">
                          <w:rPr>
                            <w:color w:val="000000" w:themeColor="text1"/>
                          </w:rPr>
                          <w:t xml:space="preserve">   [</w:t>
                        </w:r>
                        <w:proofErr w:type="gramEnd"/>
                        <w:r w:rsidRPr="00A360E2">
                          <w:rPr>
                            <w:color w:val="000000" w:themeColor="text1"/>
                          </w:rPr>
                          <w:t>]</w:t>
                        </w:r>
                      </w:p>
                    </w:tc>
                  </w:tr>
                  <w:tr w:rsidR="002322BE" w:rsidRPr="00A360E2" w14:paraId="26C14DB4" w14:textId="77777777">
                    <w:trPr>
                      <w:trHeight w:val="397"/>
                    </w:trPr>
                    <w:tc>
                      <w:tcPr>
                        <w:tcW w:w="978" w:type="dxa"/>
                      </w:tcPr>
                      <w:p w14:paraId="01FAB1FE" w14:textId="77777777" w:rsidR="002322BE" w:rsidRPr="00A360E2" w:rsidRDefault="002322BE" w:rsidP="002971AE">
                        <w:pPr>
                          <w:pStyle w:val="SingleTxtG"/>
                          <w:ind w:left="0" w:right="0"/>
                          <w:rPr>
                            <w:color w:val="000000" w:themeColor="text1"/>
                          </w:rPr>
                        </w:pPr>
                        <w:r w:rsidRPr="00A360E2">
                          <w:rPr>
                            <w:color w:val="000000" w:themeColor="text1"/>
                          </w:rPr>
                          <w:t xml:space="preserve">Right </w:t>
                        </w:r>
                        <w:proofErr w:type="gramStart"/>
                        <w:r w:rsidRPr="00A360E2">
                          <w:rPr>
                            <w:color w:val="000000" w:themeColor="text1"/>
                          </w:rPr>
                          <w:t>side  [</w:t>
                        </w:r>
                        <w:proofErr w:type="gramEnd"/>
                        <w:r w:rsidRPr="00A360E2">
                          <w:rPr>
                            <w:color w:val="000000" w:themeColor="text1"/>
                          </w:rPr>
                          <w:t>]</w:t>
                        </w:r>
                      </w:p>
                    </w:tc>
                    <w:tc>
                      <w:tcPr>
                        <w:tcW w:w="992" w:type="dxa"/>
                      </w:tcPr>
                      <w:p w14:paraId="098B1D57" w14:textId="77777777" w:rsidR="002322BE" w:rsidRPr="00A360E2" w:rsidRDefault="002322BE" w:rsidP="002971AE">
                        <w:pPr>
                          <w:pStyle w:val="SingleTxtG"/>
                          <w:ind w:left="0" w:right="0"/>
                          <w:rPr>
                            <w:color w:val="000000" w:themeColor="text1"/>
                          </w:rPr>
                        </w:pPr>
                        <w:r w:rsidRPr="00A360E2">
                          <w:rPr>
                            <w:color w:val="000000" w:themeColor="text1"/>
                          </w:rPr>
                          <w:t xml:space="preserve">Left side  </w:t>
                        </w:r>
                        <w:proofErr w:type="gramStart"/>
                        <w:r w:rsidRPr="00A360E2">
                          <w:rPr>
                            <w:color w:val="000000" w:themeColor="text1"/>
                          </w:rPr>
                          <w:t xml:space="preserve">   [</w:t>
                        </w:r>
                        <w:proofErr w:type="gramEnd"/>
                        <w:r w:rsidRPr="00A360E2">
                          <w:rPr>
                            <w:color w:val="000000" w:themeColor="text1"/>
                          </w:rPr>
                          <w:t>]</w:t>
                        </w:r>
                      </w:p>
                    </w:tc>
                    <w:tc>
                      <w:tcPr>
                        <w:tcW w:w="993" w:type="dxa"/>
                      </w:tcPr>
                      <w:p w14:paraId="38F151B3" w14:textId="77777777" w:rsidR="002322BE" w:rsidRPr="00A360E2" w:rsidRDefault="002322BE" w:rsidP="002971AE">
                        <w:pPr>
                          <w:pStyle w:val="SingleTxtG"/>
                          <w:ind w:left="0" w:right="0"/>
                          <w:rPr>
                            <w:color w:val="000000" w:themeColor="text1"/>
                          </w:rPr>
                        </w:pPr>
                        <w:r w:rsidRPr="00A360E2">
                          <w:rPr>
                            <w:color w:val="000000" w:themeColor="text1"/>
                          </w:rPr>
                          <w:t xml:space="preserve">Unknown </w:t>
                        </w:r>
                        <w:proofErr w:type="gramStart"/>
                        <w:r w:rsidRPr="00A360E2">
                          <w:rPr>
                            <w:color w:val="000000" w:themeColor="text1"/>
                          </w:rPr>
                          <w:t xml:space="preserve">   [</w:t>
                        </w:r>
                        <w:proofErr w:type="gramEnd"/>
                        <w:r w:rsidRPr="00A360E2">
                          <w:rPr>
                            <w:color w:val="000000" w:themeColor="text1"/>
                          </w:rPr>
                          <w:t>]</w:t>
                        </w:r>
                      </w:p>
                    </w:tc>
                    <w:tc>
                      <w:tcPr>
                        <w:tcW w:w="992" w:type="dxa"/>
                      </w:tcPr>
                      <w:p w14:paraId="1CD80840" w14:textId="77777777" w:rsidR="002322BE" w:rsidRPr="00A360E2" w:rsidRDefault="002322BE" w:rsidP="002971AE">
                        <w:pPr>
                          <w:pStyle w:val="SingleTxtG"/>
                          <w:ind w:left="0" w:right="0"/>
                          <w:rPr>
                            <w:color w:val="000000" w:themeColor="text1"/>
                          </w:rPr>
                        </w:pPr>
                      </w:p>
                    </w:tc>
                  </w:tr>
                </w:tbl>
                <w:p w14:paraId="60CEACAF" w14:textId="77777777" w:rsidR="002322BE" w:rsidRPr="00A360E2" w:rsidRDefault="002322BE" w:rsidP="002971AE">
                  <w:pPr>
                    <w:pStyle w:val="SingleTxtG"/>
                    <w:ind w:left="0" w:right="0"/>
                    <w:rPr>
                      <w:i/>
                      <w:iCs/>
                      <w:color w:val="000000" w:themeColor="text1"/>
                    </w:rPr>
                  </w:pPr>
                </w:p>
              </w:tc>
            </w:tr>
            <w:tr w:rsidR="002322BE" w:rsidRPr="00E261A4" w14:paraId="5B81A8B9" w14:textId="77777777" w:rsidTr="006849AC">
              <w:trPr>
                <w:trHeight w:val="340"/>
              </w:trPr>
              <w:tc>
                <w:tcPr>
                  <w:tcW w:w="1727" w:type="pct"/>
                  <w:tcBorders>
                    <w:left w:val="single" w:sz="4" w:space="0" w:color="auto"/>
                    <w:bottom w:val="single" w:sz="4" w:space="0" w:color="auto"/>
                  </w:tcBorders>
                </w:tcPr>
                <w:p w14:paraId="3233523B" w14:textId="77777777" w:rsidR="002322BE" w:rsidRPr="00A360E2" w:rsidRDefault="002322BE" w:rsidP="002971AE">
                  <w:pPr>
                    <w:pStyle w:val="SingleTxtG"/>
                    <w:ind w:left="0" w:right="0"/>
                    <w:jc w:val="left"/>
                    <w:rPr>
                      <w:color w:val="000000" w:themeColor="text1"/>
                    </w:rPr>
                  </w:pPr>
                  <w:r w:rsidRPr="00A360E2">
                    <w:rPr>
                      <w:color w:val="000000" w:themeColor="text1"/>
                    </w:rPr>
                    <w:lastRenderedPageBreak/>
                    <w:t>ADS vehicle occupant restraint systems deployed</w:t>
                  </w:r>
                </w:p>
              </w:tc>
              <w:tc>
                <w:tcPr>
                  <w:tcW w:w="943" w:type="pct"/>
                  <w:gridSpan w:val="3"/>
                  <w:tcBorders>
                    <w:bottom w:val="single" w:sz="4" w:space="0" w:color="auto"/>
                  </w:tcBorders>
                  <w:shd w:val="clear" w:color="auto" w:fill="C1E4F5" w:themeFill="accent1" w:themeFillTint="33"/>
                </w:tcPr>
                <w:p w14:paraId="75E66B63" w14:textId="77777777" w:rsidR="002322BE" w:rsidRPr="00A360E2" w:rsidRDefault="002322BE" w:rsidP="002971AE">
                  <w:pPr>
                    <w:pStyle w:val="SingleTxtG"/>
                    <w:ind w:left="0" w:right="0"/>
                    <w:rPr>
                      <w:i/>
                      <w:iCs/>
                      <w:color w:val="000000" w:themeColor="text1"/>
                    </w:rPr>
                  </w:pPr>
                  <w:r w:rsidRPr="00A360E2">
                    <w:rPr>
                      <w:bCs/>
                      <w:i/>
                      <w:iCs/>
                      <w:color w:val="000000" w:themeColor="text1"/>
                    </w:rPr>
                    <w:t>N</w:t>
                  </w:r>
                </w:p>
              </w:tc>
              <w:tc>
                <w:tcPr>
                  <w:tcW w:w="1024" w:type="pct"/>
                  <w:tcBorders>
                    <w:bottom w:val="single" w:sz="4" w:space="0" w:color="auto"/>
                    <w:right w:val="single" w:sz="2" w:space="0" w:color="auto"/>
                  </w:tcBorders>
                  <w:shd w:val="clear" w:color="auto" w:fill="C1E4F5" w:themeFill="accent1" w:themeFillTint="33"/>
                </w:tcPr>
                <w:p w14:paraId="23B29985" w14:textId="77777777" w:rsidR="002322BE" w:rsidRPr="00A360E2" w:rsidRDefault="002322BE" w:rsidP="002971AE">
                  <w:pPr>
                    <w:pStyle w:val="SingleTxtG"/>
                    <w:ind w:left="0" w:right="0"/>
                    <w:rPr>
                      <w:i/>
                      <w:iCs/>
                      <w:color w:val="000000" w:themeColor="text1"/>
                    </w:rPr>
                  </w:pPr>
                </w:p>
              </w:tc>
              <w:tc>
                <w:tcPr>
                  <w:tcW w:w="1306" w:type="pct"/>
                  <w:gridSpan w:val="2"/>
                  <w:tcBorders>
                    <w:left w:val="single" w:sz="2" w:space="0" w:color="auto"/>
                    <w:bottom w:val="single" w:sz="4" w:space="0" w:color="auto"/>
                    <w:right w:val="single" w:sz="4" w:space="0" w:color="auto"/>
                  </w:tcBorders>
                </w:tcPr>
                <w:p w14:paraId="15B8542B" w14:textId="77777777" w:rsidR="002322BE" w:rsidRPr="00A360E2" w:rsidRDefault="002322BE" w:rsidP="002971AE">
                  <w:pPr>
                    <w:pStyle w:val="SingleTxtG"/>
                    <w:ind w:left="0" w:right="0"/>
                    <w:rPr>
                      <w:bCs/>
                      <w:color w:val="000000" w:themeColor="text1"/>
                    </w:rPr>
                  </w:pPr>
                  <w:r w:rsidRPr="00A360E2">
                    <w:rPr>
                      <w:bCs/>
                      <w:color w:val="000000" w:themeColor="text1"/>
                    </w:rPr>
                    <w:t>[Y/N]</w:t>
                  </w:r>
                </w:p>
              </w:tc>
            </w:tr>
            <w:tr w:rsidR="002322BE" w:rsidRPr="00E261A4" w14:paraId="2A928E9E" w14:textId="77777777" w:rsidTr="006849AC">
              <w:trPr>
                <w:trHeight w:val="340"/>
              </w:trPr>
              <w:tc>
                <w:tcPr>
                  <w:tcW w:w="1727" w:type="pct"/>
                  <w:tcBorders>
                    <w:left w:val="single" w:sz="4" w:space="0" w:color="auto"/>
                    <w:bottom w:val="single" w:sz="4" w:space="0" w:color="auto"/>
                  </w:tcBorders>
                </w:tcPr>
                <w:p w14:paraId="18329667" w14:textId="77777777" w:rsidR="002322BE" w:rsidRPr="00A360E2" w:rsidRDefault="002322BE" w:rsidP="002971AE">
                  <w:pPr>
                    <w:pStyle w:val="SingleTxtG"/>
                    <w:ind w:left="0" w:right="0"/>
                    <w:jc w:val="left"/>
                    <w:rPr>
                      <w:color w:val="000000" w:themeColor="text1"/>
                    </w:rPr>
                  </w:pPr>
                  <w:r w:rsidRPr="00A360E2">
                    <w:rPr>
                      <w:color w:val="000000" w:themeColor="text1"/>
                    </w:rPr>
                    <w:t>ADS vehicle towed</w:t>
                  </w:r>
                </w:p>
              </w:tc>
              <w:tc>
                <w:tcPr>
                  <w:tcW w:w="943" w:type="pct"/>
                  <w:gridSpan w:val="3"/>
                  <w:tcBorders>
                    <w:bottom w:val="single" w:sz="4" w:space="0" w:color="auto"/>
                  </w:tcBorders>
                  <w:shd w:val="clear" w:color="auto" w:fill="C1E4F5" w:themeFill="accent1" w:themeFillTint="33"/>
                </w:tcPr>
                <w:p w14:paraId="67C0B50C" w14:textId="77777777" w:rsidR="002322BE" w:rsidRPr="00A360E2" w:rsidRDefault="002322BE" w:rsidP="002971AE">
                  <w:pPr>
                    <w:pStyle w:val="SingleTxtG"/>
                    <w:ind w:left="0" w:right="0"/>
                    <w:rPr>
                      <w:i/>
                      <w:iCs/>
                      <w:color w:val="000000" w:themeColor="text1"/>
                    </w:rPr>
                  </w:pPr>
                  <w:r w:rsidRPr="00A360E2">
                    <w:rPr>
                      <w:bCs/>
                      <w:i/>
                      <w:iCs/>
                      <w:color w:val="000000" w:themeColor="text1"/>
                    </w:rPr>
                    <w:t>N</w:t>
                  </w:r>
                </w:p>
              </w:tc>
              <w:tc>
                <w:tcPr>
                  <w:tcW w:w="1024" w:type="pct"/>
                  <w:tcBorders>
                    <w:bottom w:val="single" w:sz="4" w:space="0" w:color="auto"/>
                    <w:right w:val="single" w:sz="2" w:space="0" w:color="auto"/>
                  </w:tcBorders>
                  <w:shd w:val="clear" w:color="auto" w:fill="C1E4F5" w:themeFill="accent1" w:themeFillTint="33"/>
                </w:tcPr>
                <w:p w14:paraId="66EE8013" w14:textId="77777777" w:rsidR="002322BE" w:rsidRPr="00A360E2" w:rsidRDefault="002322BE" w:rsidP="002971AE">
                  <w:pPr>
                    <w:pStyle w:val="SingleTxtG"/>
                    <w:ind w:left="0" w:right="0"/>
                    <w:rPr>
                      <w:i/>
                      <w:iCs/>
                      <w:color w:val="000000" w:themeColor="text1"/>
                    </w:rPr>
                  </w:pPr>
                </w:p>
              </w:tc>
              <w:tc>
                <w:tcPr>
                  <w:tcW w:w="1306" w:type="pct"/>
                  <w:gridSpan w:val="2"/>
                  <w:tcBorders>
                    <w:left w:val="single" w:sz="2" w:space="0" w:color="auto"/>
                    <w:bottom w:val="single" w:sz="4" w:space="0" w:color="auto"/>
                    <w:right w:val="single" w:sz="4" w:space="0" w:color="auto"/>
                  </w:tcBorders>
                </w:tcPr>
                <w:p w14:paraId="66B43643" w14:textId="77777777" w:rsidR="002322BE" w:rsidRPr="00A360E2" w:rsidRDefault="002322BE" w:rsidP="002971AE">
                  <w:pPr>
                    <w:pStyle w:val="SingleTxtG"/>
                    <w:ind w:left="0" w:right="0"/>
                    <w:rPr>
                      <w:color w:val="000000" w:themeColor="text1"/>
                    </w:rPr>
                  </w:pPr>
                  <w:r w:rsidRPr="00A360E2">
                    <w:rPr>
                      <w:bCs/>
                      <w:color w:val="000000" w:themeColor="text1"/>
                    </w:rPr>
                    <w:t>[Y/N]</w:t>
                  </w:r>
                </w:p>
              </w:tc>
            </w:tr>
            <w:tr w:rsidR="002322BE" w:rsidRPr="00E261A4" w14:paraId="7A3163CC" w14:textId="77777777" w:rsidTr="006849AC">
              <w:trPr>
                <w:trHeight w:val="340"/>
              </w:trPr>
              <w:tc>
                <w:tcPr>
                  <w:tcW w:w="1727" w:type="pct"/>
                  <w:tcBorders>
                    <w:left w:val="single" w:sz="4" w:space="0" w:color="auto"/>
                    <w:bottom w:val="single" w:sz="4" w:space="0" w:color="auto"/>
                  </w:tcBorders>
                </w:tcPr>
                <w:p w14:paraId="53761AEA" w14:textId="77777777" w:rsidR="002322BE" w:rsidRPr="00A360E2" w:rsidRDefault="002322BE" w:rsidP="002971AE">
                  <w:pPr>
                    <w:pStyle w:val="SingleTxtG"/>
                    <w:ind w:left="0" w:right="0"/>
                    <w:jc w:val="left"/>
                    <w:rPr>
                      <w:color w:val="000000" w:themeColor="text1"/>
                    </w:rPr>
                  </w:pPr>
                  <w:r w:rsidRPr="00A360E2">
                    <w:rPr>
                      <w:color w:val="000000" w:themeColor="text1"/>
                    </w:rPr>
                    <w:t>Any ADS features no longer able to operate</w:t>
                  </w:r>
                </w:p>
              </w:tc>
              <w:tc>
                <w:tcPr>
                  <w:tcW w:w="943" w:type="pct"/>
                  <w:gridSpan w:val="3"/>
                  <w:tcBorders>
                    <w:bottom w:val="single" w:sz="4" w:space="0" w:color="auto"/>
                  </w:tcBorders>
                  <w:shd w:val="clear" w:color="auto" w:fill="C1E4F5" w:themeFill="accent1" w:themeFillTint="33"/>
                </w:tcPr>
                <w:p w14:paraId="74F362D7" w14:textId="77777777" w:rsidR="002322BE" w:rsidRPr="00A360E2" w:rsidRDefault="002322BE" w:rsidP="002971AE">
                  <w:pPr>
                    <w:pStyle w:val="SingleTxtG"/>
                    <w:ind w:left="0" w:right="0"/>
                    <w:rPr>
                      <w:i/>
                      <w:iCs/>
                      <w:color w:val="000000" w:themeColor="text1"/>
                    </w:rPr>
                  </w:pPr>
                  <w:r w:rsidRPr="00A360E2">
                    <w:rPr>
                      <w:bCs/>
                      <w:i/>
                      <w:iCs/>
                      <w:color w:val="000000" w:themeColor="text1"/>
                    </w:rPr>
                    <w:t>N</w:t>
                  </w:r>
                </w:p>
              </w:tc>
              <w:tc>
                <w:tcPr>
                  <w:tcW w:w="1024" w:type="pct"/>
                  <w:tcBorders>
                    <w:bottom w:val="single" w:sz="4" w:space="0" w:color="auto"/>
                    <w:right w:val="single" w:sz="2" w:space="0" w:color="auto"/>
                  </w:tcBorders>
                  <w:shd w:val="clear" w:color="auto" w:fill="C1E4F5" w:themeFill="accent1" w:themeFillTint="33"/>
                </w:tcPr>
                <w:p w14:paraId="3823B829" w14:textId="77777777" w:rsidR="002322BE" w:rsidRPr="00A360E2" w:rsidRDefault="002322BE" w:rsidP="002971AE">
                  <w:pPr>
                    <w:pStyle w:val="SingleTxtG"/>
                    <w:ind w:left="0" w:right="0"/>
                    <w:rPr>
                      <w:i/>
                      <w:iCs/>
                      <w:color w:val="000000" w:themeColor="text1"/>
                    </w:rPr>
                  </w:pPr>
                </w:p>
              </w:tc>
              <w:tc>
                <w:tcPr>
                  <w:tcW w:w="1306" w:type="pct"/>
                  <w:gridSpan w:val="2"/>
                  <w:tcBorders>
                    <w:left w:val="single" w:sz="2" w:space="0" w:color="auto"/>
                    <w:bottom w:val="single" w:sz="4" w:space="0" w:color="auto"/>
                    <w:right w:val="single" w:sz="4" w:space="0" w:color="auto"/>
                  </w:tcBorders>
                </w:tcPr>
                <w:p w14:paraId="4D5CBFA8" w14:textId="77777777" w:rsidR="002322BE" w:rsidRPr="00A360E2" w:rsidRDefault="002322BE" w:rsidP="002971AE">
                  <w:pPr>
                    <w:pStyle w:val="SingleTxtG"/>
                    <w:ind w:left="0" w:right="0"/>
                    <w:rPr>
                      <w:bCs/>
                      <w:color w:val="000000" w:themeColor="text1"/>
                    </w:rPr>
                  </w:pPr>
                  <w:r w:rsidRPr="00A360E2">
                    <w:rPr>
                      <w:bCs/>
                      <w:color w:val="000000" w:themeColor="text1"/>
                    </w:rPr>
                    <w:t>[Y/N]</w:t>
                  </w:r>
                </w:p>
              </w:tc>
            </w:tr>
            <w:tr w:rsidR="002322BE" w:rsidRPr="00E261A4" w14:paraId="765DE14F" w14:textId="77777777" w:rsidTr="006849AC">
              <w:trPr>
                <w:trHeight w:val="340"/>
              </w:trPr>
              <w:tc>
                <w:tcPr>
                  <w:tcW w:w="1727" w:type="pct"/>
                  <w:tcBorders>
                    <w:left w:val="single" w:sz="4" w:space="0" w:color="auto"/>
                    <w:bottom w:val="single" w:sz="4" w:space="0" w:color="auto"/>
                  </w:tcBorders>
                </w:tcPr>
                <w:p w14:paraId="53CE8C28" w14:textId="77777777" w:rsidR="002322BE" w:rsidRPr="00A360E2" w:rsidRDefault="002322BE" w:rsidP="002971AE">
                  <w:pPr>
                    <w:pStyle w:val="SingleTxtG"/>
                    <w:ind w:left="0" w:right="0"/>
                    <w:jc w:val="left"/>
                    <w:rPr>
                      <w:strike/>
                      <w:color w:val="000000" w:themeColor="text1"/>
                    </w:rPr>
                  </w:pPr>
                  <w:r w:rsidRPr="00A360E2">
                    <w:rPr>
                      <w:color w:val="000000" w:themeColor="text1"/>
                    </w:rPr>
                    <w:t>Other vehicles damaged</w:t>
                  </w:r>
                </w:p>
              </w:tc>
              <w:tc>
                <w:tcPr>
                  <w:tcW w:w="943" w:type="pct"/>
                  <w:gridSpan w:val="3"/>
                  <w:tcBorders>
                    <w:bottom w:val="single" w:sz="4" w:space="0" w:color="auto"/>
                  </w:tcBorders>
                  <w:shd w:val="clear" w:color="auto" w:fill="C1E4F5" w:themeFill="accent1" w:themeFillTint="33"/>
                </w:tcPr>
                <w:p w14:paraId="35E3CEE5" w14:textId="77777777" w:rsidR="002322BE" w:rsidRPr="00A360E2" w:rsidRDefault="002322BE" w:rsidP="002971AE">
                  <w:pPr>
                    <w:pStyle w:val="SingleTxtG"/>
                    <w:ind w:left="0" w:right="0"/>
                    <w:rPr>
                      <w:i/>
                      <w:iCs/>
                      <w:color w:val="000000" w:themeColor="text1"/>
                    </w:rPr>
                  </w:pPr>
                  <w:r w:rsidRPr="00A360E2">
                    <w:rPr>
                      <w:bCs/>
                      <w:i/>
                      <w:iCs/>
                      <w:color w:val="000000" w:themeColor="text1"/>
                    </w:rPr>
                    <w:t>N</w:t>
                  </w:r>
                </w:p>
              </w:tc>
              <w:tc>
                <w:tcPr>
                  <w:tcW w:w="1024" w:type="pct"/>
                  <w:tcBorders>
                    <w:bottom w:val="single" w:sz="4" w:space="0" w:color="auto"/>
                    <w:right w:val="single" w:sz="2" w:space="0" w:color="auto"/>
                  </w:tcBorders>
                  <w:shd w:val="clear" w:color="auto" w:fill="C1E4F5" w:themeFill="accent1" w:themeFillTint="33"/>
                </w:tcPr>
                <w:p w14:paraId="7F850466" w14:textId="77777777" w:rsidR="002322BE" w:rsidRPr="00A360E2" w:rsidRDefault="002322BE" w:rsidP="002971AE">
                  <w:pPr>
                    <w:pStyle w:val="SingleTxtG"/>
                    <w:ind w:left="0" w:right="0"/>
                    <w:rPr>
                      <w:i/>
                      <w:iCs/>
                      <w:color w:val="000000" w:themeColor="text1"/>
                    </w:rPr>
                  </w:pPr>
                </w:p>
              </w:tc>
              <w:tc>
                <w:tcPr>
                  <w:tcW w:w="1306" w:type="pct"/>
                  <w:gridSpan w:val="2"/>
                  <w:tcBorders>
                    <w:left w:val="single" w:sz="2" w:space="0" w:color="auto"/>
                    <w:bottom w:val="single" w:sz="4" w:space="0" w:color="auto"/>
                    <w:right w:val="single" w:sz="4" w:space="0" w:color="auto"/>
                  </w:tcBorders>
                </w:tcPr>
                <w:p w14:paraId="2D06BBC3" w14:textId="77777777" w:rsidR="002322BE" w:rsidRPr="00A360E2" w:rsidRDefault="002322BE" w:rsidP="002971AE">
                  <w:pPr>
                    <w:pStyle w:val="SingleTxtG"/>
                    <w:ind w:left="0" w:right="0"/>
                    <w:rPr>
                      <w:i/>
                      <w:iCs/>
                      <w:color w:val="000000" w:themeColor="text1"/>
                    </w:rPr>
                  </w:pPr>
                  <w:r w:rsidRPr="00A360E2">
                    <w:rPr>
                      <w:color w:val="000000" w:themeColor="text1"/>
                    </w:rPr>
                    <w:t xml:space="preserve"> [Y/N]</w:t>
                  </w:r>
                </w:p>
              </w:tc>
            </w:tr>
            <w:tr w:rsidR="002322BE" w:rsidRPr="00E261A4" w14:paraId="3CE0A3E0" w14:textId="77777777" w:rsidTr="006849AC">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0A9979C1" w14:textId="23B0EC6B" w:rsidR="002322BE" w:rsidRPr="00A360E2" w:rsidRDefault="002322BE" w:rsidP="002971AE">
                  <w:pPr>
                    <w:pStyle w:val="SingleTxtG"/>
                    <w:ind w:left="0" w:right="0"/>
                    <w:rPr>
                      <w:b/>
                      <w:bCs/>
                      <w:color w:val="000000" w:themeColor="text1"/>
                    </w:rPr>
                  </w:pPr>
                  <w:r w:rsidRPr="00A360E2">
                    <w:rPr>
                      <w:b/>
                      <w:bCs/>
                      <w:color w:val="000000" w:themeColor="text1"/>
                    </w:rPr>
                    <w:t>KNOWN/ALLEGED INFRASTRUCTURE DAMAGE</w:t>
                  </w:r>
                </w:p>
              </w:tc>
            </w:tr>
            <w:tr w:rsidR="002322BE" w:rsidRPr="00E261A4" w14:paraId="2D83B9B7" w14:textId="77777777" w:rsidTr="006849AC">
              <w:trPr>
                <w:trHeight w:val="340"/>
              </w:trPr>
              <w:tc>
                <w:tcPr>
                  <w:tcW w:w="1727" w:type="pct"/>
                  <w:tcBorders>
                    <w:left w:val="single" w:sz="4" w:space="0" w:color="auto"/>
                    <w:bottom w:val="single" w:sz="4" w:space="0" w:color="auto"/>
                  </w:tcBorders>
                </w:tcPr>
                <w:p w14:paraId="10FB9C26" w14:textId="77777777" w:rsidR="002322BE" w:rsidRPr="00A360E2" w:rsidRDefault="002322BE" w:rsidP="002971AE">
                  <w:pPr>
                    <w:pStyle w:val="SingleTxtG"/>
                    <w:ind w:left="0" w:right="0"/>
                    <w:jc w:val="left"/>
                    <w:rPr>
                      <w:color w:val="000000" w:themeColor="text1"/>
                    </w:rPr>
                  </w:pPr>
                  <w:r w:rsidRPr="00A360E2">
                    <w:rPr>
                      <w:color w:val="000000" w:themeColor="text1"/>
                    </w:rPr>
                    <w:t>Infrastructure type</w:t>
                  </w:r>
                </w:p>
              </w:tc>
              <w:tc>
                <w:tcPr>
                  <w:tcW w:w="943" w:type="pct"/>
                  <w:gridSpan w:val="3"/>
                  <w:tcBorders>
                    <w:bottom w:val="single" w:sz="4" w:space="0" w:color="auto"/>
                  </w:tcBorders>
                  <w:shd w:val="clear" w:color="auto" w:fill="C1E4F5" w:themeFill="accent1" w:themeFillTint="33"/>
                </w:tcPr>
                <w:p w14:paraId="1FA21421" w14:textId="77777777" w:rsidR="002322BE" w:rsidRPr="00A360E2" w:rsidRDefault="002322BE" w:rsidP="002971AE">
                  <w:pPr>
                    <w:pStyle w:val="SingleTxtG"/>
                    <w:ind w:left="0" w:right="0"/>
                    <w:rPr>
                      <w:i/>
                      <w:iCs/>
                      <w:color w:val="000000" w:themeColor="text1"/>
                    </w:rPr>
                  </w:pPr>
                  <w:r w:rsidRPr="00A360E2">
                    <w:rPr>
                      <w:bCs/>
                      <w:i/>
                      <w:iCs/>
                      <w:color w:val="000000" w:themeColor="text1"/>
                    </w:rPr>
                    <w:t>N</w:t>
                  </w:r>
                </w:p>
              </w:tc>
              <w:tc>
                <w:tcPr>
                  <w:tcW w:w="1024" w:type="pct"/>
                  <w:tcBorders>
                    <w:bottom w:val="single" w:sz="4" w:space="0" w:color="auto"/>
                    <w:right w:val="single" w:sz="2" w:space="0" w:color="auto"/>
                  </w:tcBorders>
                  <w:shd w:val="clear" w:color="auto" w:fill="C1E4F5" w:themeFill="accent1" w:themeFillTint="33"/>
                </w:tcPr>
                <w:p w14:paraId="27EB03EA" w14:textId="77777777" w:rsidR="002322BE" w:rsidRPr="00A360E2" w:rsidRDefault="002322BE" w:rsidP="002971AE">
                  <w:pPr>
                    <w:pStyle w:val="SingleTxtG"/>
                    <w:ind w:left="0" w:right="0"/>
                    <w:rPr>
                      <w:i/>
                      <w:iCs/>
                      <w:color w:val="000000" w:themeColor="text1"/>
                    </w:rPr>
                  </w:pPr>
                </w:p>
              </w:tc>
              <w:tc>
                <w:tcPr>
                  <w:tcW w:w="1306" w:type="pct"/>
                  <w:gridSpan w:val="2"/>
                  <w:tcBorders>
                    <w:left w:val="single" w:sz="2" w:space="0" w:color="auto"/>
                    <w:bottom w:val="single" w:sz="4" w:space="0" w:color="auto"/>
                    <w:right w:val="single" w:sz="4" w:space="0" w:color="auto"/>
                  </w:tcBorders>
                </w:tcPr>
                <w:p w14:paraId="7E01FE3F" w14:textId="77777777" w:rsidR="002322BE" w:rsidRPr="00A360E2" w:rsidRDefault="002322BE" w:rsidP="002971AE">
                  <w:pPr>
                    <w:pStyle w:val="SingleTxtG"/>
                    <w:ind w:left="0" w:right="0"/>
                    <w:rPr>
                      <w:color w:val="000000" w:themeColor="text1"/>
                    </w:rPr>
                  </w:pPr>
                  <w:r w:rsidRPr="00A360E2">
                    <w:rPr>
                      <w:color w:val="000000" w:themeColor="text1"/>
                    </w:rPr>
                    <w:t>Text</w:t>
                  </w:r>
                </w:p>
              </w:tc>
            </w:tr>
            <w:tr w:rsidR="002322BE" w:rsidRPr="00E261A4" w14:paraId="76A30DB4" w14:textId="77777777" w:rsidTr="006849AC">
              <w:trPr>
                <w:trHeight w:val="340"/>
              </w:trPr>
              <w:tc>
                <w:tcPr>
                  <w:tcW w:w="1727" w:type="pct"/>
                  <w:tcBorders>
                    <w:left w:val="single" w:sz="4" w:space="0" w:color="auto"/>
                    <w:bottom w:val="single" w:sz="4" w:space="0" w:color="auto"/>
                  </w:tcBorders>
                </w:tcPr>
                <w:p w14:paraId="31785AA7" w14:textId="77777777" w:rsidR="002322BE" w:rsidRPr="00A360E2" w:rsidRDefault="002322BE" w:rsidP="002971AE">
                  <w:pPr>
                    <w:pStyle w:val="SingleTxtG"/>
                    <w:ind w:left="0" w:right="0"/>
                    <w:jc w:val="left"/>
                    <w:rPr>
                      <w:color w:val="000000" w:themeColor="text1"/>
                    </w:rPr>
                  </w:pPr>
                  <w:r w:rsidRPr="00A360E2">
                    <w:rPr>
                      <w:color w:val="000000" w:themeColor="text1"/>
                    </w:rPr>
                    <w:t>Detailed description</w:t>
                  </w:r>
                </w:p>
              </w:tc>
              <w:tc>
                <w:tcPr>
                  <w:tcW w:w="943" w:type="pct"/>
                  <w:gridSpan w:val="3"/>
                  <w:tcBorders>
                    <w:bottom w:val="single" w:sz="4" w:space="0" w:color="auto"/>
                  </w:tcBorders>
                  <w:shd w:val="clear" w:color="auto" w:fill="C1E4F5" w:themeFill="accent1" w:themeFillTint="33"/>
                </w:tcPr>
                <w:p w14:paraId="713A82D8" w14:textId="77777777" w:rsidR="002322BE" w:rsidRPr="00A360E2" w:rsidRDefault="002322BE" w:rsidP="002971AE">
                  <w:pPr>
                    <w:pStyle w:val="SingleTxtG"/>
                    <w:ind w:left="0" w:right="0"/>
                    <w:rPr>
                      <w:i/>
                      <w:iCs/>
                      <w:color w:val="000000" w:themeColor="text1"/>
                    </w:rPr>
                  </w:pPr>
                  <w:r w:rsidRPr="00A360E2">
                    <w:rPr>
                      <w:bCs/>
                      <w:i/>
                      <w:iCs/>
                      <w:color w:val="000000" w:themeColor="text1"/>
                    </w:rPr>
                    <w:t>N</w:t>
                  </w:r>
                </w:p>
              </w:tc>
              <w:tc>
                <w:tcPr>
                  <w:tcW w:w="1024" w:type="pct"/>
                  <w:tcBorders>
                    <w:bottom w:val="single" w:sz="4" w:space="0" w:color="auto"/>
                    <w:right w:val="single" w:sz="2" w:space="0" w:color="auto"/>
                  </w:tcBorders>
                  <w:shd w:val="clear" w:color="auto" w:fill="C1E4F5" w:themeFill="accent1" w:themeFillTint="33"/>
                </w:tcPr>
                <w:p w14:paraId="6CBA91ED" w14:textId="77777777" w:rsidR="002322BE" w:rsidRPr="00A360E2" w:rsidRDefault="002322BE" w:rsidP="002971AE">
                  <w:pPr>
                    <w:pStyle w:val="SingleTxtG"/>
                    <w:ind w:left="0" w:right="0"/>
                    <w:rPr>
                      <w:i/>
                      <w:iCs/>
                      <w:color w:val="000000" w:themeColor="text1"/>
                    </w:rPr>
                  </w:pPr>
                </w:p>
              </w:tc>
              <w:tc>
                <w:tcPr>
                  <w:tcW w:w="1306" w:type="pct"/>
                  <w:gridSpan w:val="2"/>
                  <w:tcBorders>
                    <w:left w:val="single" w:sz="2" w:space="0" w:color="auto"/>
                    <w:bottom w:val="single" w:sz="4" w:space="0" w:color="auto"/>
                    <w:right w:val="single" w:sz="4" w:space="0" w:color="auto"/>
                  </w:tcBorders>
                </w:tcPr>
                <w:p w14:paraId="4C7D1BDF" w14:textId="77777777" w:rsidR="002322BE" w:rsidRPr="00A360E2" w:rsidRDefault="002322BE" w:rsidP="002971AE">
                  <w:pPr>
                    <w:pStyle w:val="SingleTxtG"/>
                    <w:ind w:left="0" w:right="0"/>
                    <w:rPr>
                      <w:color w:val="000000" w:themeColor="text1"/>
                    </w:rPr>
                  </w:pPr>
                  <w:r w:rsidRPr="00A360E2">
                    <w:rPr>
                      <w:color w:val="000000" w:themeColor="text1"/>
                    </w:rPr>
                    <w:t>Text</w:t>
                  </w:r>
                </w:p>
              </w:tc>
            </w:tr>
            <w:tr w:rsidR="002322BE" w:rsidRPr="00E261A4" w14:paraId="209F2A01" w14:textId="77777777" w:rsidTr="006849AC">
              <w:trPr>
                <w:trHeight w:val="340"/>
              </w:trPr>
              <w:tc>
                <w:tcPr>
                  <w:tcW w:w="5000" w:type="pct"/>
                  <w:gridSpan w:val="7"/>
                  <w:tcBorders>
                    <w:top w:val="thickThinSmallGap" w:sz="18" w:space="0" w:color="auto"/>
                    <w:left w:val="single" w:sz="4" w:space="0" w:color="auto"/>
                    <w:bottom w:val="single" w:sz="18" w:space="0" w:color="auto"/>
                    <w:right w:val="single" w:sz="4" w:space="0" w:color="auto"/>
                  </w:tcBorders>
                </w:tcPr>
                <w:p w14:paraId="6851AE78" w14:textId="77777777" w:rsidR="002322BE" w:rsidRPr="00E261A4" w:rsidRDefault="002322BE" w:rsidP="002971AE">
                  <w:pPr>
                    <w:pStyle w:val="SingleTxtG"/>
                    <w:ind w:left="0" w:right="0"/>
                    <w:rPr>
                      <w:b/>
                      <w:bCs/>
                    </w:rPr>
                  </w:pPr>
                  <w:r w:rsidRPr="00E261A4">
                    <w:rPr>
                      <w:b/>
                      <w:bCs/>
                      <w:color w:val="000000" w:themeColor="text1"/>
                    </w:rPr>
                    <w:t>KNOWN/ALLEGED</w:t>
                  </w:r>
                  <w:r w:rsidRPr="00E261A4">
                    <w:rPr>
                      <w:b/>
                      <w:bCs/>
                    </w:rPr>
                    <w:t xml:space="preserve"> INJURY</w:t>
                  </w:r>
                  <w:r w:rsidRPr="17CAD424">
                    <w:rPr>
                      <w:rStyle w:val="FootnoteReference"/>
                      <w:sz w:val="20"/>
                    </w:rPr>
                    <w:footnoteReference w:id="54"/>
                  </w:r>
                </w:p>
              </w:tc>
            </w:tr>
            <w:tr w:rsidR="002322BE" w:rsidRPr="00E261A4" w14:paraId="346BB098" w14:textId="77777777" w:rsidTr="006849AC">
              <w:trPr>
                <w:trHeight w:val="340"/>
              </w:trPr>
              <w:tc>
                <w:tcPr>
                  <w:tcW w:w="1727" w:type="pct"/>
                  <w:tcBorders>
                    <w:top w:val="single" w:sz="18" w:space="0" w:color="auto"/>
                    <w:left w:val="single" w:sz="4" w:space="0" w:color="auto"/>
                  </w:tcBorders>
                </w:tcPr>
                <w:p w14:paraId="151B3E3C" w14:textId="77777777" w:rsidR="002322BE" w:rsidRPr="003F7D15" w:rsidRDefault="002322BE" w:rsidP="002971AE">
                  <w:pPr>
                    <w:pStyle w:val="SingleTxtG"/>
                    <w:ind w:left="0" w:right="0"/>
                    <w:jc w:val="left"/>
                    <w:rPr>
                      <w:color w:val="000000" w:themeColor="text1"/>
                    </w:rPr>
                  </w:pPr>
                  <w:r w:rsidRPr="003F7D15">
                    <w:rPr>
                      <w:color w:val="000000" w:themeColor="text1"/>
                    </w:rPr>
                    <w:t>Injury type</w:t>
                  </w:r>
                </w:p>
              </w:tc>
              <w:tc>
                <w:tcPr>
                  <w:tcW w:w="695" w:type="pct"/>
                  <w:tcBorders>
                    <w:top w:val="single" w:sz="18" w:space="0" w:color="auto"/>
                    <w:left w:val="single" w:sz="4" w:space="0" w:color="auto"/>
                  </w:tcBorders>
                  <w:shd w:val="clear" w:color="auto" w:fill="C1E4F5" w:themeFill="accent1" w:themeFillTint="33"/>
                </w:tcPr>
                <w:p w14:paraId="512F3D6A" w14:textId="77777777" w:rsidR="002322BE" w:rsidRPr="003F7D15" w:rsidRDefault="002322BE" w:rsidP="002971AE">
                  <w:pPr>
                    <w:pStyle w:val="SingleTxtG"/>
                    <w:ind w:left="0" w:right="0"/>
                    <w:jc w:val="left"/>
                    <w:rPr>
                      <w:color w:val="000000" w:themeColor="text1"/>
                    </w:rPr>
                  </w:pPr>
                  <w:r w:rsidRPr="003F7D15">
                    <w:rPr>
                      <w:bCs/>
                      <w:i/>
                      <w:iCs/>
                      <w:color w:val="000000" w:themeColor="text1"/>
                    </w:rPr>
                    <w:t>N</w:t>
                  </w:r>
                </w:p>
              </w:tc>
              <w:tc>
                <w:tcPr>
                  <w:tcW w:w="1272" w:type="pct"/>
                  <w:gridSpan w:val="3"/>
                  <w:tcBorders>
                    <w:top w:val="single" w:sz="18" w:space="0" w:color="auto"/>
                    <w:right w:val="single" w:sz="2" w:space="0" w:color="auto"/>
                  </w:tcBorders>
                  <w:shd w:val="clear" w:color="auto" w:fill="C1E4F5" w:themeFill="accent1" w:themeFillTint="33"/>
                </w:tcPr>
                <w:p w14:paraId="1C53FF80" w14:textId="77777777" w:rsidR="002322BE" w:rsidRPr="003F7D15" w:rsidRDefault="002322BE" w:rsidP="002971AE">
                  <w:pPr>
                    <w:pStyle w:val="SingleTxtG"/>
                    <w:ind w:left="0" w:right="0"/>
                    <w:rPr>
                      <w:i/>
                      <w:iCs/>
                      <w:color w:val="000000" w:themeColor="text1"/>
                    </w:rPr>
                  </w:pPr>
                </w:p>
              </w:tc>
              <w:tc>
                <w:tcPr>
                  <w:tcW w:w="1306" w:type="pct"/>
                  <w:gridSpan w:val="2"/>
                  <w:tcBorders>
                    <w:top w:val="single" w:sz="18" w:space="0" w:color="auto"/>
                    <w:left w:val="single" w:sz="2" w:space="0" w:color="auto"/>
                    <w:right w:val="single" w:sz="4" w:space="0" w:color="auto"/>
                  </w:tcBorders>
                </w:tcPr>
                <w:p w14:paraId="5D7D8BDE" w14:textId="77777777" w:rsidR="002322BE" w:rsidRPr="003F7D15" w:rsidRDefault="002322BE" w:rsidP="002971AE">
                  <w:pPr>
                    <w:pStyle w:val="SingleTxtG"/>
                    <w:ind w:left="0" w:right="0"/>
                    <w:rPr>
                      <w:i/>
                      <w:iCs/>
                      <w:strike/>
                      <w:color w:val="000000" w:themeColor="text1"/>
                    </w:rPr>
                  </w:pPr>
                  <w:r w:rsidRPr="003F7D15">
                    <w:rPr>
                      <w:color w:val="000000" w:themeColor="text1"/>
                    </w:rPr>
                    <w:t>[Fatal/non-fatal]</w:t>
                  </w:r>
                </w:p>
              </w:tc>
            </w:tr>
            <w:tr w:rsidR="002322BE" w:rsidRPr="00E261A4" w14:paraId="527732DE" w14:textId="77777777" w:rsidTr="006849AC">
              <w:trPr>
                <w:trHeight w:val="340"/>
              </w:trPr>
              <w:tc>
                <w:tcPr>
                  <w:tcW w:w="1727" w:type="pct"/>
                  <w:tcBorders>
                    <w:left w:val="single" w:sz="4" w:space="0" w:color="auto"/>
                  </w:tcBorders>
                </w:tcPr>
                <w:p w14:paraId="2262951B" w14:textId="77777777" w:rsidR="002322BE" w:rsidRPr="003F7D15" w:rsidRDefault="002322BE" w:rsidP="002971AE">
                  <w:pPr>
                    <w:pStyle w:val="SingleTxtG"/>
                    <w:ind w:left="0" w:right="0"/>
                    <w:jc w:val="left"/>
                    <w:rPr>
                      <w:color w:val="000000" w:themeColor="text1"/>
                    </w:rPr>
                  </w:pPr>
                  <w:r w:rsidRPr="003F7D15">
                    <w:rPr>
                      <w:color w:val="000000" w:themeColor="text1"/>
                    </w:rPr>
                    <w:t>No. of Fatalities to ADS users</w:t>
                  </w:r>
                </w:p>
              </w:tc>
              <w:tc>
                <w:tcPr>
                  <w:tcW w:w="695" w:type="pct"/>
                  <w:tcBorders>
                    <w:left w:val="single" w:sz="4" w:space="0" w:color="auto"/>
                  </w:tcBorders>
                  <w:shd w:val="clear" w:color="auto" w:fill="C1E4F5" w:themeFill="accent1" w:themeFillTint="33"/>
                </w:tcPr>
                <w:p w14:paraId="3AFEF723" w14:textId="77777777" w:rsidR="002322BE" w:rsidRPr="003F7D15" w:rsidRDefault="002322BE" w:rsidP="002971AE">
                  <w:pPr>
                    <w:pStyle w:val="SingleTxtG"/>
                    <w:ind w:left="0" w:right="0"/>
                    <w:jc w:val="left"/>
                    <w:rPr>
                      <w:color w:val="000000" w:themeColor="text1"/>
                    </w:rPr>
                  </w:pPr>
                  <w:r w:rsidRPr="003F7D15">
                    <w:rPr>
                      <w:bCs/>
                      <w:i/>
                      <w:iCs/>
                      <w:color w:val="000000" w:themeColor="text1"/>
                    </w:rPr>
                    <w:t>N</w:t>
                  </w:r>
                </w:p>
              </w:tc>
              <w:tc>
                <w:tcPr>
                  <w:tcW w:w="1272" w:type="pct"/>
                  <w:gridSpan w:val="3"/>
                  <w:tcBorders>
                    <w:right w:val="single" w:sz="2" w:space="0" w:color="auto"/>
                  </w:tcBorders>
                  <w:shd w:val="clear" w:color="auto" w:fill="C1E4F5" w:themeFill="accent1" w:themeFillTint="33"/>
                </w:tcPr>
                <w:p w14:paraId="625BDABF" w14:textId="77777777" w:rsidR="002322BE" w:rsidRPr="003F7D15" w:rsidRDefault="002322BE" w:rsidP="002971AE">
                  <w:pPr>
                    <w:pStyle w:val="SingleTxtG"/>
                    <w:ind w:left="0" w:right="0"/>
                    <w:rPr>
                      <w:i/>
                      <w:iCs/>
                      <w:color w:val="000000" w:themeColor="text1"/>
                    </w:rPr>
                  </w:pPr>
                </w:p>
              </w:tc>
              <w:tc>
                <w:tcPr>
                  <w:tcW w:w="1306" w:type="pct"/>
                  <w:gridSpan w:val="2"/>
                  <w:tcBorders>
                    <w:left w:val="single" w:sz="2" w:space="0" w:color="auto"/>
                    <w:right w:val="single" w:sz="4" w:space="0" w:color="auto"/>
                  </w:tcBorders>
                </w:tcPr>
                <w:p w14:paraId="78E3B3D7" w14:textId="77777777" w:rsidR="002322BE" w:rsidRPr="003F7D15" w:rsidRDefault="002322BE" w:rsidP="002971AE">
                  <w:pPr>
                    <w:pStyle w:val="SingleTxtG"/>
                    <w:ind w:left="0" w:right="0"/>
                    <w:rPr>
                      <w:i/>
                      <w:iCs/>
                      <w:color w:val="000000" w:themeColor="text1"/>
                    </w:rPr>
                  </w:pPr>
                  <w:r w:rsidRPr="003F7D15">
                    <w:rPr>
                      <w:color w:val="000000" w:themeColor="text1"/>
                    </w:rPr>
                    <w:t>Number</w:t>
                  </w:r>
                </w:p>
              </w:tc>
            </w:tr>
            <w:tr w:rsidR="002322BE" w:rsidRPr="00E261A4" w14:paraId="73430A0A" w14:textId="77777777" w:rsidTr="006849AC">
              <w:trPr>
                <w:trHeight w:val="340"/>
              </w:trPr>
              <w:tc>
                <w:tcPr>
                  <w:tcW w:w="1727" w:type="pct"/>
                  <w:tcBorders>
                    <w:left w:val="single" w:sz="4" w:space="0" w:color="auto"/>
                  </w:tcBorders>
                </w:tcPr>
                <w:p w14:paraId="41E760EA" w14:textId="77777777" w:rsidR="002322BE" w:rsidRPr="003F7D15" w:rsidRDefault="002322BE" w:rsidP="002971AE">
                  <w:pPr>
                    <w:pStyle w:val="SingleTxtG"/>
                    <w:ind w:left="0" w:right="0"/>
                    <w:jc w:val="left"/>
                    <w:rPr>
                      <w:color w:val="000000" w:themeColor="text1"/>
                    </w:rPr>
                  </w:pPr>
                  <w:r w:rsidRPr="003F7D15">
                    <w:rPr>
                      <w:color w:val="000000" w:themeColor="text1"/>
                    </w:rPr>
                    <w:t xml:space="preserve">No. of Fatalities to ADS other road users </w:t>
                  </w:r>
                </w:p>
              </w:tc>
              <w:tc>
                <w:tcPr>
                  <w:tcW w:w="695" w:type="pct"/>
                  <w:tcBorders>
                    <w:left w:val="single" w:sz="4" w:space="0" w:color="auto"/>
                  </w:tcBorders>
                  <w:shd w:val="clear" w:color="auto" w:fill="C1E4F5" w:themeFill="accent1" w:themeFillTint="33"/>
                </w:tcPr>
                <w:p w14:paraId="647DCAEB" w14:textId="77777777" w:rsidR="002322BE" w:rsidRPr="003F7D15" w:rsidRDefault="002322BE" w:rsidP="002971AE">
                  <w:pPr>
                    <w:pStyle w:val="SingleTxtG"/>
                    <w:ind w:left="0" w:right="0"/>
                    <w:jc w:val="left"/>
                    <w:rPr>
                      <w:color w:val="000000" w:themeColor="text1"/>
                    </w:rPr>
                  </w:pPr>
                  <w:r w:rsidRPr="003F7D15">
                    <w:rPr>
                      <w:bCs/>
                      <w:i/>
                      <w:iCs/>
                      <w:color w:val="000000" w:themeColor="text1"/>
                    </w:rPr>
                    <w:t>N</w:t>
                  </w:r>
                </w:p>
              </w:tc>
              <w:tc>
                <w:tcPr>
                  <w:tcW w:w="1272" w:type="pct"/>
                  <w:gridSpan w:val="3"/>
                  <w:tcBorders>
                    <w:right w:val="single" w:sz="2" w:space="0" w:color="auto"/>
                  </w:tcBorders>
                  <w:shd w:val="clear" w:color="auto" w:fill="C1E4F5" w:themeFill="accent1" w:themeFillTint="33"/>
                </w:tcPr>
                <w:p w14:paraId="48DE9860" w14:textId="77777777" w:rsidR="002322BE" w:rsidRPr="003F7D15" w:rsidRDefault="002322BE" w:rsidP="002971AE">
                  <w:pPr>
                    <w:pStyle w:val="SingleTxtG"/>
                    <w:ind w:left="0" w:right="0"/>
                    <w:rPr>
                      <w:i/>
                      <w:iCs/>
                      <w:color w:val="000000" w:themeColor="text1"/>
                    </w:rPr>
                  </w:pPr>
                </w:p>
              </w:tc>
              <w:tc>
                <w:tcPr>
                  <w:tcW w:w="1306" w:type="pct"/>
                  <w:gridSpan w:val="2"/>
                  <w:tcBorders>
                    <w:left w:val="single" w:sz="2" w:space="0" w:color="auto"/>
                    <w:right w:val="single" w:sz="4" w:space="0" w:color="auto"/>
                  </w:tcBorders>
                </w:tcPr>
                <w:p w14:paraId="1E887025" w14:textId="77777777" w:rsidR="002322BE" w:rsidRPr="003F7D15" w:rsidRDefault="002322BE" w:rsidP="002971AE">
                  <w:pPr>
                    <w:pStyle w:val="SingleTxtG"/>
                    <w:ind w:left="0" w:right="0"/>
                    <w:rPr>
                      <w:i/>
                      <w:iCs/>
                      <w:color w:val="000000" w:themeColor="text1"/>
                    </w:rPr>
                  </w:pPr>
                  <w:r w:rsidRPr="003F7D15">
                    <w:rPr>
                      <w:color w:val="000000" w:themeColor="text1"/>
                    </w:rPr>
                    <w:t>Number</w:t>
                  </w:r>
                </w:p>
              </w:tc>
            </w:tr>
            <w:tr w:rsidR="002322BE" w:rsidRPr="00E261A4" w14:paraId="1762BEBD" w14:textId="77777777" w:rsidTr="006849AC">
              <w:trPr>
                <w:trHeight w:val="340"/>
              </w:trPr>
              <w:tc>
                <w:tcPr>
                  <w:tcW w:w="1727" w:type="pct"/>
                  <w:tcBorders>
                    <w:left w:val="single" w:sz="4" w:space="0" w:color="auto"/>
                  </w:tcBorders>
                </w:tcPr>
                <w:p w14:paraId="6DE51039" w14:textId="77777777" w:rsidR="002322BE" w:rsidRPr="003F7D15" w:rsidRDefault="002322BE" w:rsidP="002971AE">
                  <w:pPr>
                    <w:pStyle w:val="SingleTxtG"/>
                    <w:ind w:left="0" w:right="0"/>
                    <w:jc w:val="left"/>
                    <w:rPr>
                      <w:strike/>
                      <w:color w:val="000000" w:themeColor="text1"/>
                    </w:rPr>
                  </w:pPr>
                  <w:r w:rsidRPr="003F7D15">
                    <w:rPr>
                      <w:color w:val="000000" w:themeColor="text1"/>
                    </w:rPr>
                    <w:t>Injury type to ADS users</w:t>
                  </w:r>
                </w:p>
              </w:tc>
              <w:tc>
                <w:tcPr>
                  <w:tcW w:w="695" w:type="pct"/>
                  <w:tcBorders>
                    <w:left w:val="single" w:sz="4" w:space="0" w:color="auto"/>
                  </w:tcBorders>
                  <w:shd w:val="clear" w:color="auto" w:fill="C1E4F5" w:themeFill="accent1" w:themeFillTint="33"/>
                </w:tcPr>
                <w:p w14:paraId="07AC5ECF" w14:textId="77777777" w:rsidR="002322BE" w:rsidRPr="003F7D15" w:rsidRDefault="002322BE" w:rsidP="002971AE">
                  <w:pPr>
                    <w:pStyle w:val="SingleTxtG"/>
                    <w:ind w:left="0" w:right="0"/>
                    <w:jc w:val="left"/>
                    <w:rPr>
                      <w:strike/>
                      <w:color w:val="000000" w:themeColor="text1"/>
                    </w:rPr>
                  </w:pPr>
                  <w:r w:rsidRPr="003F7D15">
                    <w:rPr>
                      <w:bCs/>
                      <w:i/>
                      <w:iCs/>
                      <w:color w:val="000000" w:themeColor="text1"/>
                    </w:rPr>
                    <w:t>N</w:t>
                  </w:r>
                </w:p>
              </w:tc>
              <w:tc>
                <w:tcPr>
                  <w:tcW w:w="1272" w:type="pct"/>
                  <w:gridSpan w:val="3"/>
                  <w:tcBorders>
                    <w:right w:val="single" w:sz="2" w:space="0" w:color="auto"/>
                  </w:tcBorders>
                  <w:shd w:val="clear" w:color="auto" w:fill="C1E4F5" w:themeFill="accent1" w:themeFillTint="33"/>
                </w:tcPr>
                <w:p w14:paraId="7ABDE7AA" w14:textId="77777777" w:rsidR="002322BE" w:rsidRPr="003F7D15" w:rsidRDefault="002322BE" w:rsidP="002971AE">
                  <w:pPr>
                    <w:pStyle w:val="SingleTxtG"/>
                    <w:ind w:left="0" w:right="0"/>
                    <w:rPr>
                      <w:i/>
                      <w:iCs/>
                      <w:strike/>
                      <w:color w:val="000000" w:themeColor="text1"/>
                    </w:rPr>
                  </w:pPr>
                </w:p>
              </w:tc>
              <w:tc>
                <w:tcPr>
                  <w:tcW w:w="1306" w:type="pct"/>
                  <w:gridSpan w:val="2"/>
                  <w:tcBorders>
                    <w:left w:val="single" w:sz="2" w:space="0" w:color="auto"/>
                    <w:right w:val="single" w:sz="4" w:space="0" w:color="auto"/>
                  </w:tcBorders>
                </w:tcPr>
                <w:p w14:paraId="626D5500" w14:textId="77777777" w:rsidR="002322BE" w:rsidRPr="003F7D15" w:rsidRDefault="002322BE" w:rsidP="002971AE">
                  <w:pPr>
                    <w:pStyle w:val="SingleTxtG"/>
                    <w:ind w:left="0" w:right="0"/>
                    <w:rPr>
                      <w:strike/>
                      <w:color w:val="000000" w:themeColor="text1"/>
                    </w:rPr>
                  </w:pPr>
                  <w:r w:rsidRPr="003F7D15">
                    <w:rPr>
                      <w:color w:val="000000" w:themeColor="text1"/>
                    </w:rPr>
                    <w:t>[No./TEXT]</w:t>
                  </w:r>
                </w:p>
              </w:tc>
            </w:tr>
            <w:tr w:rsidR="002322BE" w:rsidRPr="00E261A4" w14:paraId="4EE0692F" w14:textId="77777777" w:rsidTr="006849AC">
              <w:trPr>
                <w:trHeight w:val="340"/>
              </w:trPr>
              <w:tc>
                <w:tcPr>
                  <w:tcW w:w="1727" w:type="pct"/>
                  <w:tcBorders>
                    <w:left w:val="single" w:sz="4" w:space="0" w:color="auto"/>
                  </w:tcBorders>
                </w:tcPr>
                <w:p w14:paraId="423C150D" w14:textId="77777777" w:rsidR="002322BE" w:rsidRPr="003F7D15" w:rsidRDefault="002322BE" w:rsidP="002971AE">
                  <w:pPr>
                    <w:pStyle w:val="SingleTxtG"/>
                    <w:ind w:left="0" w:right="0"/>
                    <w:jc w:val="left"/>
                    <w:rPr>
                      <w:strike/>
                      <w:color w:val="000000" w:themeColor="text1"/>
                    </w:rPr>
                  </w:pPr>
                  <w:r w:rsidRPr="003F7D15">
                    <w:rPr>
                      <w:color w:val="000000" w:themeColor="text1"/>
                    </w:rPr>
                    <w:t xml:space="preserve">Injury type to other road users </w:t>
                  </w:r>
                </w:p>
              </w:tc>
              <w:tc>
                <w:tcPr>
                  <w:tcW w:w="695" w:type="pct"/>
                  <w:tcBorders>
                    <w:left w:val="single" w:sz="4" w:space="0" w:color="auto"/>
                  </w:tcBorders>
                  <w:shd w:val="clear" w:color="auto" w:fill="C1E4F5" w:themeFill="accent1" w:themeFillTint="33"/>
                </w:tcPr>
                <w:p w14:paraId="16007D00" w14:textId="77777777" w:rsidR="002322BE" w:rsidRPr="003F7D15" w:rsidRDefault="002322BE" w:rsidP="002971AE">
                  <w:pPr>
                    <w:pStyle w:val="SingleTxtG"/>
                    <w:ind w:left="0" w:right="0"/>
                    <w:jc w:val="left"/>
                    <w:rPr>
                      <w:strike/>
                      <w:color w:val="000000" w:themeColor="text1"/>
                    </w:rPr>
                  </w:pPr>
                  <w:r w:rsidRPr="003F7D15">
                    <w:rPr>
                      <w:bCs/>
                      <w:i/>
                      <w:iCs/>
                      <w:color w:val="000000" w:themeColor="text1"/>
                    </w:rPr>
                    <w:t>N</w:t>
                  </w:r>
                </w:p>
              </w:tc>
              <w:tc>
                <w:tcPr>
                  <w:tcW w:w="1272" w:type="pct"/>
                  <w:gridSpan w:val="3"/>
                  <w:tcBorders>
                    <w:right w:val="single" w:sz="2" w:space="0" w:color="auto"/>
                  </w:tcBorders>
                  <w:shd w:val="clear" w:color="auto" w:fill="C1E4F5" w:themeFill="accent1" w:themeFillTint="33"/>
                </w:tcPr>
                <w:p w14:paraId="2BC82458" w14:textId="77777777" w:rsidR="002322BE" w:rsidRPr="003F7D15" w:rsidRDefault="002322BE" w:rsidP="002971AE">
                  <w:pPr>
                    <w:pStyle w:val="SingleTxtG"/>
                    <w:ind w:left="0" w:right="0"/>
                    <w:rPr>
                      <w:i/>
                      <w:iCs/>
                      <w:strike/>
                      <w:color w:val="000000" w:themeColor="text1"/>
                    </w:rPr>
                  </w:pPr>
                </w:p>
              </w:tc>
              <w:tc>
                <w:tcPr>
                  <w:tcW w:w="1306" w:type="pct"/>
                  <w:gridSpan w:val="2"/>
                  <w:tcBorders>
                    <w:left w:val="single" w:sz="2" w:space="0" w:color="auto"/>
                    <w:right w:val="single" w:sz="4" w:space="0" w:color="auto"/>
                  </w:tcBorders>
                </w:tcPr>
                <w:p w14:paraId="3827186A" w14:textId="77777777" w:rsidR="002322BE" w:rsidRPr="003F7D15" w:rsidRDefault="002322BE" w:rsidP="002971AE">
                  <w:pPr>
                    <w:pStyle w:val="SingleTxtG"/>
                    <w:ind w:left="0" w:right="0"/>
                    <w:rPr>
                      <w:strike/>
                      <w:color w:val="000000" w:themeColor="text1"/>
                    </w:rPr>
                  </w:pPr>
                  <w:r w:rsidRPr="003F7D15">
                    <w:rPr>
                      <w:color w:val="000000" w:themeColor="text1"/>
                    </w:rPr>
                    <w:t>[No./TEXT]</w:t>
                  </w:r>
                </w:p>
              </w:tc>
            </w:tr>
            <w:tr w:rsidR="002322BE" w:rsidRPr="00E261A4" w14:paraId="5660FA0B" w14:textId="77777777" w:rsidTr="006849AC">
              <w:trPr>
                <w:trHeight w:val="340"/>
              </w:trPr>
              <w:tc>
                <w:tcPr>
                  <w:tcW w:w="5000" w:type="pct"/>
                  <w:gridSpan w:val="7"/>
                  <w:tcBorders>
                    <w:top w:val="thickThinSmallGap" w:sz="18" w:space="0" w:color="auto"/>
                    <w:bottom w:val="single" w:sz="18" w:space="0" w:color="auto"/>
                  </w:tcBorders>
                </w:tcPr>
                <w:p w14:paraId="122FFF47" w14:textId="77777777" w:rsidR="002322BE" w:rsidRPr="003F7D15" w:rsidRDefault="002322BE" w:rsidP="002971AE">
                  <w:pPr>
                    <w:pStyle w:val="SingleTxtG"/>
                    <w:spacing w:after="0"/>
                    <w:ind w:left="0" w:right="0"/>
                    <w:rPr>
                      <w:b/>
                      <w:bCs/>
                      <w:strike/>
                      <w:color w:val="000000" w:themeColor="text1"/>
                    </w:rPr>
                  </w:pPr>
                  <w:r w:rsidRPr="003F7D15">
                    <w:rPr>
                      <w:b/>
                      <w:bCs/>
                      <w:color w:val="000000" w:themeColor="text1"/>
                    </w:rPr>
                    <w:t>DESCRIPTION OF THE OCCURRENCE</w:t>
                  </w:r>
                </w:p>
              </w:tc>
            </w:tr>
            <w:tr w:rsidR="002322BE" w:rsidRPr="00E261A4" w14:paraId="53A18A2A" w14:textId="77777777" w:rsidTr="006849AC">
              <w:trPr>
                <w:trHeight w:val="907"/>
              </w:trPr>
              <w:tc>
                <w:tcPr>
                  <w:tcW w:w="1727" w:type="pct"/>
                  <w:tcBorders>
                    <w:top w:val="single" w:sz="18" w:space="0" w:color="auto"/>
                  </w:tcBorders>
                </w:tcPr>
                <w:p w14:paraId="61655B20" w14:textId="77777777" w:rsidR="002322BE" w:rsidRPr="003F7D15" w:rsidRDefault="002322BE" w:rsidP="002971AE">
                  <w:pPr>
                    <w:rPr>
                      <w:strike/>
                      <w:color w:val="000000" w:themeColor="text1"/>
                      <w:sz w:val="20"/>
                      <w:szCs w:val="20"/>
                    </w:rPr>
                  </w:pPr>
                  <w:r w:rsidRPr="4E2DFC34">
                    <w:rPr>
                      <w:color w:val="000000" w:themeColor="text1"/>
                      <w:sz w:val="20"/>
                      <w:szCs w:val="20"/>
                    </w:rPr>
                    <w:t>Detailed description</w:t>
                  </w:r>
                  <w:r w:rsidRPr="4E2DFC34">
                    <w:rPr>
                      <w:rStyle w:val="FootnoteReference"/>
                      <w:color w:val="000000" w:themeColor="text1"/>
                      <w:sz w:val="20"/>
                      <w:szCs w:val="20"/>
                    </w:rPr>
                    <w:footnoteReference w:id="55"/>
                  </w:r>
                </w:p>
              </w:tc>
              <w:tc>
                <w:tcPr>
                  <w:tcW w:w="850" w:type="pct"/>
                  <w:gridSpan w:val="2"/>
                  <w:tcBorders>
                    <w:top w:val="single" w:sz="18" w:space="0" w:color="auto"/>
                  </w:tcBorders>
                  <w:shd w:val="clear" w:color="auto" w:fill="C1E4F5" w:themeFill="accent1" w:themeFillTint="33"/>
                </w:tcPr>
                <w:p w14:paraId="0865C062" w14:textId="77777777" w:rsidR="002322BE" w:rsidRPr="003F7D15" w:rsidRDefault="002322BE" w:rsidP="002971AE">
                  <w:pPr>
                    <w:rPr>
                      <w:i/>
                      <w:color w:val="000000" w:themeColor="text1"/>
                      <w:sz w:val="20"/>
                      <w:szCs w:val="20"/>
                    </w:rPr>
                  </w:pPr>
                  <w:r w:rsidRPr="4E2DFC34">
                    <w:rPr>
                      <w:i/>
                      <w:color w:val="000000" w:themeColor="text1"/>
                      <w:sz w:val="20"/>
                      <w:szCs w:val="20"/>
                    </w:rPr>
                    <w:t>Y</w:t>
                  </w:r>
                </w:p>
              </w:tc>
              <w:tc>
                <w:tcPr>
                  <w:tcW w:w="1117" w:type="pct"/>
                  <w:gridSpan w:val="2"/>
                  <w:tcBorders>
                    <w:top w:val="single" w:sz="18" w:space="0" w:color="auto"/>
                  </w:tcBorders>
                  <w:shd w:val="clear" w:color="auto" w:fill="C1E4F5" w:themeFill="accent1" w:themeFillTint="33"/>
                </w:tcPr>
                <w:p w14:paraId="42921657" w14:textId="77777777" w:rsidR="002322BE" w:rsidRPr="003F7D15" w:rsidRDefault="002322BE" w:rsidP="002971AE">
                  <w:pPr>
                    <w:pStyle w:val="SingleTxtG"/>
                    <w:spacing w:after="0"/>
                    <w:ind w:left="0" w:right="0"/>
                    <w:rPr>
                      <w:color w:val="000000" w:themeColor="text1"/>
                    </w:rPr>
                  </w:pPr>
                </w:p>
              </w:tc>
              <w:tc>
                <w:tcPr>
                  <w:tcW w:w="1306" w:type="pct"/>
                  <w:gridSpan w:val="2"/>
                  <w:tcBorders>
                    <w:top w:val="single" w:sz="18" w:space="0" w:color="auto"/>
                  </w:tcBorders>
                  <w:shd w:val="clear" w:color="auto" w:fill="FFFFFF" w:themeFill="background1"/>
                </w:tcPr>
                <w:p w14:paraId="796FDDEB" w14:textId="77777777" w:rsidR="002322BE" w:rsidRPr="003F7D15" w:rsidRDefault="002322BE" w:rsidP="002971AE">
                  <w:pPr>
                    <w:pStyle w:val="SingleTxtG"/>
                    <w:spacing w:after="0"/>
                    <w:ind w:left="0" w:right="0"/>
                    <w:rPr>
                      <w:color w:val="000000" w:themeColor="text1"/>
                    </w:rPr>
                  </w:pPr>
                  <w:r w:rsidRPr="003F7D15">
                    <w:rPr>
                      <w:color w:val="000000" w:themeColor="text1"/>
                    </w:rPr>
                    <w:t>Text</w:t>
                  </w:r>
                </w:p>
              </w:tc>
            </w:tr>
            <w:tr w:rsidR="002322BE" w:rsidRPr="00E261A4" w14:paraId="31851045" w14:textId="77777777" w:rsidTr="006849AC">
              <w:trPr>
                <w:trHeight w:val="406"/>
              </w:trPr>
              <w:tc>
                <w:tcPr>
                  <w:tcW w:w="1727" w:type="pct"/>
                  <w:tcBorders>
                    <w:bottom w:val="thickThinSmallGap" w:sz="18" w:space="0" w:color="auto"/>
                  </w:tcBorders>
                </w:tcPr>
                <w:p w14:paraId="773E4898" w14:textId="77777777" w:rsidR="002322BE" w:rsidRPr="003F7D15" w:rsidRDefault="002322BE" w:rsidP="002971AE">
                  <w:pPr>
                    <w:rPr>
                      <w:color w:val="000000" w:themeColor="text1"/>
                      <w:sz w:val="20"/>
                      <w:szCs w:val="20"/>
                    </w:rPr>
                  </w:pPr>
                  <w:r w:rsidRPr="4E2DFC34">
                    <w:rPr>
                      <w:color w:val="000000" w:themeColor="text1"/>
                      <w:sz w:val="20"/>
                      <w:szCs w:val="20"/>
                    </w:rPr>
                    <w:t>Post-occurrence behaviour</w:t>
                  </w:r>
                </w:p>
              </w:tc>
              <w:tc>
                <w:tcPr>
                  <w:tcW w:w="850" w:type="pct"/>
                  <w:gridSpan w:val="2"/>
                  <w:tcBorders>
                    <w:bottom w:val="thickThinSmallGap" w:sz="18" w:space="0" w:color="auto"/>
                  </w:tcBorders>
                  <w:shd w:val="clear" w:color="auto" w:fill="C1E4F5" w:themeFill="accent1" w:themeFillTint="33"/>
                </w:tcPr>
                <w:p w14:paraId="2B73D92B" w14:textId="77777777" w:rsidR="002322BE" w:rsidRPr="003F7D15" w:rsidRDefault="002322BE" w:rsidP="002971AE">
                  <w:pPr>
                    <w:rPr>
                      <w:i/>
                      <w:color w:val="000000" w:themeColor="text1"/>
                      <w:sz w:val="20"/>
                      <w:szCs w:val="20"/>
                    </w:rPr>
                  </w:pPr>
                  <w:r w:rsidRPr="4E2DFC34">
                    <w:rPr>
                      <w:i/>
                      <w:color w:val="000000" w:themeColor="text1"/>
                      <w:sz w:val="20"/>
                      <w:szCs w:val="20"/>
                    </w:rPr>
                    <w:t>Y</w:t>
                  </w:r>
                </w:p>
              </w:tc>
              <w:tc>
                <w:tcPr>
                  <w:tcW w:w="1117" w:type="pct"/>
                  <w:gridSpan w:val="2"/>
                  <w:tcBorders>
                    <w:bottom w:val="thickThinSmallGap" w:sz="18" w:space="0" w:color="auto"/>
                  </w:tcBorders>
                  <w:shd w:val="clear" w:color="auto" w:fill="C1E4F5" w:themeFill="accent1" w:themeFillTint="33"/>
                </w:tcPr>
                <w:p w14:paraId="165F1A78" w14:textId="77777777" w:rsidR="002322BE" w:rsidRPr="003F7D15" w:rsidRDefault="002322BE" w:rsidP="002971AE">
                  <w:pPr>
                    <w:pStyle w:val="SingleTxtG"/>
                    <w:spacing w:after="0"/>
                    <w:ind w:left="0" w:right="0"/>
                    <w:rPr>
                      <w:i/>
                      <w:iCs/>
                      <w:color w:val="000000" w:themeColor="text1"/>
                    </w:rPr>
                  </w:pPr>
                </w:p>
              </w:tc>
              <w:tc>
                <w:tcPr>
                  <w:tcW w:w="1306" w:type="pct"/>
                  <w:gridSpan w:val="2"/>
                  <w:tcBorders>
                    <w:bottom w:val="thickThinSmallGap" w:sz="18" w:space="0" w:color="auto"/>
                  </w:tcBorders>
                  <w:shd w:val="clear" w:color="auto" w:fill="FFFFFF" w:themeFill="background1"/>
                </w:tcPr>
                <w:p w14:paraId="59872AE2" w14:textId="77777777" w:rsidR="002322BE" w:rsidRPr="003F7D15" w:rsidRDefault="002322BE" w:rsidP="002971AE">
                  <w:pPr>
                    <w:pStyle w:val="SingleTxtG"/>
                    <w:spacing w:after="0"/>
                    <w:ind w:left="0" w:right="0"/>
                    <w:rPr>
                      <w:color w:val="000000" w:themeColor="text1"/>
                    </w:rPr>
                  </w:pPr>
                  <w:r w:rsidRPr="003F7D15">
                    <w:rPr>
                      <w:color w:val="000000" w:themeColor="text1"/>
                    </w:rPr>
                    <w:t>Text</w:t>
                  </w:r>
                </w:p>
              </w:tc>
            </w:tr>
            <w:tr w:rsidR="002322BE" w:rsidRPr="00E261A4" w14:paraId="7189FB83" w14:textId="77777777" w:rsidTr="006849AC">
              <w:trPr>
                <w:trHeight w:val="340"/>
              </w:trPr>
              <w:tc>
                <w:tcPr>
                  <w:tcW w:w="5000" w:type="pct"/>
                  <w:gridSpan w:val="7"/>
                  <w:tcBorders>
                    <w:top w:val="thickThinSmallGap" w:sz="18" w:space="0" w:color="auto"/>
                    <w:bottom w:val="single" w:sz="18" w:space="0" w:color="auto"/>
                  </w:tcBorders>
                </w:tcPr>
                <w:p w14:paraId="58CDFDAF" w14:textId="77777777" w:rsidR="002322BE" w:rsidRPr="00E261A4" w:rsidRDefault="002322BE" w:rsidP="002971AE">
                  <w:pPr>
                    <w:pStyle w:val="SingleTxtG"/>
                    <w:spacing w:after="0"/>
                    <w:ind w:left="0" w:right="0"/>
                    <w:rPr>
                      <w:b/>
                      <w:bCs/>
                    </w:rPr>
                  </w:pPr>
                  <w:r w:rsidRPr="00E261A4">
                    <w:rPr>
                      <w:b/>
                      <w:bCs/>
                    </w:rPr>
                    <w:t>ANALYSIS</w:t>
                  </w:r>
                </w:p>
              </w:tc>
            </w:tr>
            <w:tr w:rsidR="002322BE" w:rsidRPr="00E261A4" w14:paraId="6B51F8AA" w14:textId="77777777" w:rsidTr="006849AC">
              <w:trPr>
                <w:trHeight w:val="330"/>
              </w:trPr>
              <w:tc>
                <w:tcPr>
                  <w:tcW w:w="1727" w:type="pct"/>
                  <w:tcBorders>
                    <w:top w:val="single" w:sz="18" w:space="0" w:color="auto"/>
                  </w:tcBorders>
                </w:tcPr>
                <w:p w14:paraId="5582C1BB" w14:textId="77777777" w:rsidR="002322BE" w:rsidRPr="00D16ABF" w:rsidRDefault="002322BE" w:rsidP="002971AE">
                  <w:pPr>
                    <w:rPr>
                      <w:sz w:val="20"/>
                      <w:szCs w:val="20"/>
                    </w:rPr>
                  </w:pPr>
                  <w:r w:rsidRPr="4E2DFC34">
                    <w:rPr>
                      <w:sz w:val="20"/>
                      <w:szCs w:val="20"/>
                    </w:rPr>
                    <w:t>Root cause analysis</w:t>
                  </w:r>
                </w:p>
              </w:tc>
              <w:tc>
                <w:tcPr>
                  <w:tcW w:w="850" w:type="pct"/>
                  <w:gridSpan w:val="2"/>
                  <w:tcBorders>
                    <w:top w:val="single" w:sz="18" w:space="0" w:color="auto"/>
                  </w:tcBorders>
                  <w:shd w:val="clear" w:color="auto" w:fill="C1E4F5" w:themeFill="accent1" w:themeFillTint="33"/>
                </w:tcPr>
                <w:p w14:paraId="144F0791" w14:textId="77777777" w:rsidR="002322BE" w:rsidRPr="00D16ABF" w:rsidRDefault="002322BE" w:rsidP="002971AE">
                  <w:pPr>
                    <w:pStyle w:val="SingleTxtG"/>
                    <w:spacing w:after="0"/>
                    <w:ind w:left="0" w:right="0"/>
                    <w:rPr>
                      <w:i/>
                    </w:rPr>
                  </w:pPr>
                  <w:r w:rsidRPr="00D16ABF">
                    <w:rPr>
                      <w:i/>
                      <w:iCs/>
                    </w:rPr>
                    <w:t>Y</w:t>
                  </w:r>
                </w:p>
              </w:tc>
              <w:tc>
                <w:tcPr>
                  <w:tcW w:w="1124" w:type="pct"/>
                  <w:gridSpan w:val="3"/>
                  <w:tcBorders>
                    <w:top w:val="single" w:sz="18" w:space="0" w:color="auto"/>
                  </w:tcBorders>
                  <w:shd w:val="clear" w:color="auto" w:fill="C1E4F5" w:themeFill="accent1" w:themeFillTint="33"/>
                </w:tcPr>
                <w:p w14:paraId="36E1F6FB" w14:textId="77777777" w:rsidR="002322BE" w:rsidRPr="00D16ABF" w:rsidRDefault="002322BE" w:rsidP="002971AE">
                  <w:pPr>
                    <w:pStyle w:val="SingleTxtG"/>
                    <w:spacing w:after="0"/>
                    <w:ind w:left="0" w:right="0"/>
                  </w:pPr>
                </w:p>
              </w:tc>
              <w:tc>
                <w:tcPr>
                  <w:tcW w:w="1299" w:type="pct"/>
                  <w:tcBorders>
                    <w:top w:val="single" w:sz="18" w:space="0" w:color="auto"/>
                  </w:tcBorders>
                  <w:shd w:val="clear" w:color="auto" w:fill="FFFFFF" w:themeFill="background1"/>
                </w:tcPr>
                <w:p w14:paraId="15CCC298" w14:textId="77777777" w:rsidR="002322BE" w:rsidRPr="00D16ABF" w:rsidRDefault="002322BE" w:rsidP="002971AE">
                  <w:pPr>
                    <w:pStyle w:val="SingleTxtG"/>
                    <w:spacing w:after="0"/>
                    <w:ind w:left="0" w:right="0"/>
                  </w:pPr>
                  <w:r w:rsidRPr="00D16ABF">
                    <w:t>Text</w:t>
                  </w:r>
                </w:p>
              </w:tc>
            </w:tr>
            <w:tr w:rsidR="002322BE" w:rsidRPr="00E261A4" w14:paraId="6B681FC7" w14:textId="77777777" w:rsidTr="006849AC">
              <w:trPr>
                <w:trHeight w:val="582"/>
              </w:trPr>
              <w:tc>
                <w:tcPr>
                  <w:tcW w:w="1727" w:type="pct"/>
                  <w:tcBorders>
                    <w:bottom w:val="single" w:sz="4" w:space="0" w:color="auto"/>
                  </w:tcBorders>
                </w:tcPr>
                <w:p w14:paraId="42BD7B7B" w14:textId="77777777" w:rsidR="002322BE" w:rsidRPr="00D16ABF" w:rsidRDefault="002322BE" w:rsidP="002971AE">
                  <w:pPr>
                    <w:rPr>
                      <w:sz w:val="20"/>
                      <w:szCs w:val="20"/>
                    </w:rPr>
                  </w:pPr>
                  <w:r w:rsidRPr="4E2DFC34">
                    <w:rPr>
                      <w:sz w:val="20"/>
                      <w:szCs w:val="20"/>
                    </w:rPr>
                    <w:t>Corrective action needed</w:t>
                  </w:r>
                </w:p>
              </w:tc>
              <w:tc>
                <w:tcPr>
                  <w:tcW w:w="850" w:type="pct"/>
                  <w:gridSpan w:val="2"/>
                  <w:tcBorders>
                    <w:bottom w:val="single" w:sz="4" w:space="0" w:color="auto"/>
                  </w:tcBorders>
                  <w:shd w:val="clear" w:color="auto" w:fill="C1E4F5" w:themeFill="accent1" w:themeFillTint="33"/>
                </w:tcPr>
                <w:p w14:paraId="7A3702E9" w14:textId="77777777" w:rsidR="002322BE" w:rsidRPr="00D16ABF" w:rsidRDefault="002322BE" w:rsidP="002971AE">
                  <w:pPr>
                    <w:pStyle w:val="SingleTxtG"/>
                    <w:spacing w:after="0"/>
                    <w:ind w:left="0" w:right="0"/>
                    <w:rPr>
                      <w:i/>
                    </w:rPr>
                  </w:pPr>
                  <w:r w:rsidRPr="00D16ABF">
                    <w:rPr>
                      <w:i/>
                      <w:iCs/>
                    </w:rPr>
                    <w:t>Y</w:t>
                  </w:r>
                </w:p>
              </w:tc>
              <w:tc>
                <w:tcPr>
                  <w:tcW w:w="1124" w:type="pct"/>
                  <w:gridSpan w:val="3"/>
                  <w:tcBorders>
                    <w:bottom w:val="single" w:sz="4" w:space="0" w:color="auto"/>
                  </w:tcBorders>
                  <w:shd w:val="clear" w:color="auto" w:fill="C1E4F5" w:themeFill="accent1" w:themeFillTint="33"/>
                </w:tcPr>
                <w:p w14:paraId="2B778DB2" w14:textId="77777777" w:rsidR="002322BE" w:rsidRPr="00D16ABF" w:rsidRDefault="002322BE" w:rsidP="002971AE">
                  <w:pPr>
                    <w:pStyle w:val="SingleTxtG"/>
                    <w:spacing w:after="0"/>
                    <w:ind w:left="0" w:right="0"/>
                  </w:pPr>
                </w:p>
              </w:tc>
              <w:tc>
                <w:tcPr>
                  <w:tcW w:w="1299" w:type="pct"/>
                  <w:tcBorders>
                    <w:bottom w:val="single" w:sz="4" w:space="0" w:color="auto"/>
                  </w:tcBorders>
                  <w:shd w:val="clear" w:color="auto" w:fill="FFFFFF" w:themeFill="background1"/>
                </w:tcPr>
                <w:p w14:paraId="2483B29E" w14:textId="77777777" w:rsidR="002322BE" w:rsidRPr="00D16ABF" w:rsidRDefault="002322BE" w:rsidP="002971AE">
                  <w:pPr>
                    <w:pStyle w:val="SingleTxtG"/>
                    <w:spacing w:after="0"/>
                    <w:ind w:left="0" w:right="0"/>
                  </w:pPr>
                  <w:r w:rsidRPr="00D16ABF">
                    <w:t>[Y/N]</w:t>
                  </w:r>
                </w:p>
              </w:tc>
            </w:tr>
            <w:tr w:rsidR="002322BE" w:rsidRPr="00E261A4" w14:paraId="63A9C17A" w14:textId="77777777" w:rsidTr="006849AC">
              <w:trPr>
                <w:trHeight w:val="582"/>
              </w:trPr>
              <w:tc>
                <w:tcPr>
                  <w:tcW w:w="1727" w:type="pct"/>
                  <w:tcBorders>
                    <w:bottom w:val="single" w:sz="4" w:space="0" w:color="auto"/>
                  </w:tcBorders>
                </w:tcPr>
                <w:p w14:paraId="149800F8" w14:textId="77777777" w:rsidR="002322BE" w:rsidRPr="00D16ABF" w:rsidRDefault="002322BE" w:rsidP="002971AE">
                  <w:pPr>
                    <w:rPr>
                      <w:sz w:val="20"/>
                      <w:szCs w:val="20"/>
                    </w:rPr>
                  </w:pPr>
                  <w:r w:rsidRPr="4E2DFC34">
                    <w:rPr>
                      <w:sz w:val="20"/>
                      <w:szCs w:val="20"/>
                    </w:rPr>
                    <w:t>Corrective action implemented</w:t>
                  </w:r>
                </w:p>
              </w:tc>
              <w:tc>
                <w:tcPr>
                  <w:tcW w:w="850" w:type="pct"/>
                  <w:gridSpan w:val="2"/>
                  <w:tcBorders>
                    <w:bottom w:val="single" w:sz="4" w:space="0" w:color="auto"/>
                  </w:tcBorders>
                  <w:shd w:val="clear" w:color="auto" w:fill="C1E4F5" w:themeFill="accent1" w:themeFillTint="33"/>
                </w:tcPr>
                <w:p w14:paraId="2669DE52" w14:textId="77777777" w:rsidR="002322BE" w:rsidRPr="00D16ABF" w:rsidRDefault="002322BE" w:rsidP="002971AE">
                  <w:pPr>
                    <w:pStyle w:val="SingleTxtG"/>
                    <w:spacing w:after="0"/>
                    <w:ind w:left="0" w:right="0"/>
                    <w:rPr>
                      <w:i/>
                    </w:rPr>
                  </w:pPr>
                  <w:r w:rsidRPr="00D16ABF">
                    <w:rPr>
                      <w:i/>
                      <w:iCs/>
                    </w:rPr>
                    <w:t>Y</w:t>
                  </w:r>
                </w:p>
              </w:tc>
              <w:tc>
                <w:tcPr>
                  <w:tcW w:w="1124" w:type="pct"/>
                  <w:gridSpan w:val="3"/>
                  <w:tcBorders>
                    <w:bottom w:val="single" w:sz="4" w:space="0" w:color="auto"/>
                  </w:tcBorders>
                  <w:shd w:val="clear" w:color="auto" w:fill="C1E4F5" w:themeFill="accent1" w:themeFillTint="33"/>
                </w:tcPr>
                <w:p w14:paraId="4682BA6B" w14:textId="77777777" w:rsidR="002322BE" w:rsidRPr="00D16ABF" w:rsidRDefault="002322BE" w:rsidP="002971AE">
                  <w:pPr>
                    <w:pStyle w:val="SingleTxtG"/>
                    <w:spacing w:after="0"/>
                    <w:ind w:left="0" w:right="0"/>
                  </w:pPr>
                </w:p>
              </w:tc>
              <w:tc>
                <w:tcPr>
                  <w:tcW w:w="1299" w:type="pct"/>
                  <w:tcBorders>
                    <w:bottom w:val="single" w:sz="4" w:space="0" w:color="auto"/>
                  </w:tcBorders>
                  <w:shd w:val="clear" w:color="auto" w:fill="FFFFFF" w:themeFill="background1"/>
                </w:tcPr>
                <w:p w14:paraId="2036716A" w14:textId="77777777" w:rsidR="002322BE" w:rsidRPr="00D16ABF" w:rsidRDefault="002322BE" w:rsidP="002971AE">
                  <w:pPr>
                    <w:pStyle w:val="SingleTxtG"/>
                    <w:spacing w:after="0"/>
                    <w:ind w:left="0" w:right="0"/>
                  </w:pPr>
                  <w:r w:rsidRPr="00D16ABF">
                    <w:t>[Y/N]</w:t>
                  </w:r>
                </w:p>
              </w:tc>
            </w:tr>
            <w:tr w:rsidR="002322BE" w:rsidRPr="00E261A4" w14:paraId="1667BF86" w14:textId="77777777" w:rsidTr="006849AC">
              <w:trPr>
                <w:trHeight w:val="582"/>
              </w:trPr>
              <w:tc>
                <w:tcPr>
                  <w:tcW w:w="1727" w:type="pct"/>
                  <w:tcBorders>
                    <w:bottom w:val="single" w:sz="4" w:space="0" w:color="auto"/>
                  </w:tcBorders>
                </w:tcPr>
                <w:p w14:paraId="02705A96" w14:textId="77777777" w:rsidR="002322BE" w:rsidRPr="00D16ABF" w:rsidRDefault="002322BE" w:rsidP="002971AE">
                  <w:pPr>
                    <w:rPr>
                      <w:sz w:val="20"/>
                      <w:szCs w:val="20"/>
                    </w:rPr>
                  </w:pPr>
                  <w:r w:rsidRPr="4E2DFC34">
                    <w:rPr>
                      <w:sz w:val="20"/>
                      <w:szCs w:val="20"/>
                    </w:rPr>
                    <w:lastRenderedPageBreak/>
                    <w:t>If implemented, description of corrective action</w:t>
                  </w:r>
                </w:p>
              </w:tc>
              <w:tc>
                <w:tcPr>
                  <w:tcW w:w="850" w:type="pct"/>
                  <w:gridSpan w:val="2"/>
                  <w:tcBorders>
                    <w:bottom w:val="single" w:sz="4" w:space="0" w:color="auto"/>
                  </w:tcBorders>
                  <w:shd w:val="clear" w:color="auto" w:fill="C1E4F5" w:themeFill="accent1" w:themeFillTint="33"/>
                </w:tcPr>
                <w:p w14:paraId="2B4FEA3C" w14:textId="77777777" w:rsidR="002322BE" w:rsidRPr="00D16ABF" w:rsidRDefault="002322BE" w:rsidP="002971AE">
                  <w:pPr>
                    <w:pStyle w:val="SingleTxtG"/>
                    <w:spacing w:after="0"/>
                    <w:ind w:left="0" w:right="0"/>
                    <w:rPr>
                      <w:i/>
                      <w:iCs/>
                    </w:rPr>
                  </w:pPr>
                  <w:r w:rsidRPr="00D16ABF">
                    <w:rPr>
                      <w:i/>
                      <w:iCs/>
                    </w:rPr>
                    <w:t>Y</w:t>
                  </w:r>
                </w:p>
              </w:tc>
              <w:tc>
                <w:tcPr>
                  <w:tcW w:w="1124" w:type="pct"/>
                  <w:gridSpan w:val="3"/>
                  <w:tcBorders>
                    <w:bottom w:val="single" w:sz="4" w:space="0" w:color="auto"/>
                  </w:tcBorders>
                  <w:shd w:val="clear" w:color="auto" w:fill="C1E4F5" w:themeFill="accent1" w:themeFillTint="33"/>
                </w:tcPr>
                <w:p w14:paraId="33D9CD0D" w14:textId="77777777" w:rsidR="002322BE" w:rsidRPr="00D16ABF" w:rsidRDefault="002322BE" w:rsidP="002971AE">
                  <w:pPr>
                    <w:pStyle w:val="SingleTxtG"/>
                    <w:spacing w:after="0"/>
                    <w:ind w:left="0" w:right="0"/>
                  </w:pPr>
                </w:p>
              </w:tc>
              <w:tc>
                <w:tcPr>
                  <w:tcW w:w="1299" w:type="pct"/>
                  <w:tcBorders>
                    <w:bottom w:val="single" w:sz="4" w:space="0" w:color="auto"/>
                  </w:tcBorders>
                  <w:shd w:val="clear" w:color="auto" w:fill="FFFFFF" w:themeFill="background1"/>
                </w:tcPr>
                <w:p w14:paraId="459C409E" w14:textId="77777777" w:rsidR="002322BE" w:rsidRPr="00D16ABF" w:rsidRDefault="002322BE" w:rsidP="002971AE">
                  <w:pPr>
                    <w:pStyle w:val="SingleTxtG"/>
                    <w:spacing w:after="0"/>
                    <w:ind w:left="0" w:right="0"/>
                  </w:pPr>
                  <w:r w:rsidRPr="00D16ABF">
                    <w:t>Text</w:t>
                  </w:r>
                </w:p>
              </w:tc>
            </w:tr>
            <w:tr w:rsidR="002322BE" w:rsidRPr="00E261A4" w14:paraId="1911491E" w14:textId="77777777" w:rsidTr="006849AC">
              <w:trPr>
                <w:trHeight w:val="582"/>
              </w:trPr>
              <w:tc>
                <w:tcPr>
                  <w:tcW w:w="1727" w:type="pct"/>
                  <w:tcBorders>
                    <w:bottom w:val="single" w:sz="4" w:space="0" w:color="auto"/>
                  </w:tcBorders>
                </w:tcPr>
                <w:p w14:paraId="252B2E28" w14:textId="77777777" w:rsidR="002322BE" w:rsidRPr="00D16ABF" w:rsidRDefault="002322BE" w:rsidP="002971AE">
                  <w:pPr>
                    <w:rPr>
                      <w:sz w:val="20"/>
                      <w:szCs w:val="20"/>
                    </w:rPr>
                  </w:pPr>
                  <w:r w:rsidRPr="4E2DFC34">
                    <w:rPr>
                      <w:sz w:val="20"/>
                      <w:szCs w:val="20"/>
                    </w:rPr>
                    <w:t xml:space="preserve">New/Variation of existing scenario encountered </w:t>
                  </w:r>
                </w:p>
              </w:tc>
              <w:tc>
                <w:tcPr>
                  <w:tcW w:w="850" w:type="pct"/>
                  <w:gridSpan w:val="2"/>
                  <w:tcBorders>
                    <w:bottom w:val="single" w:sz="4" w:space="0" w:color="auto"/>
                  </w:tcBorders>
                  <w:shd w:val="clear" w:color="auto" w:fill="C1E4F5" w:themeFill="accent1" w:themeFillTint="33"/>
                </w:tcPr>
                <w:p w14:paraId="04966A09" w14:textId="77777777" w:rsidR="002322BE" w:rsidRPr="00D16ABF" w:rsidRDefault="002322BE" w:rsidP="002971AE">
                  <w:pPr>
                    <w:pStyle w:val="SingleTxtG"/>
                    <w:spacing w:after="0"/>
                    <w:ind w:left="0" w:right="0"/>
                    <w:rPr>
                      <w:i/>
                      <w:iCs/>
                    </w:rPr>
                  </w:pPr>
                  <w:r w:rsidRPr="00D16ABF">
                    <w:rPr>
                      <w:i/>
                      <w:iCs/>
                    </w:rPr>
                    <w:t>Y</w:t>
                  </w:r>
                </w:p>
              </w:tc>
              <w:tc>
                <w:tcPr>
                  <w:tcW w:w="1124" w:type="pct"/>
                  <w:gridSpan w:val="3"/>
                  <w:tcBorders>
                    <w:bottom w:val="single" w:sz="4" w:space="0" w:color="auto"/>
                  </w:tcBorders>
                  <w:shd w:val="clear" w:color="auto" w:fill="C1E4F5" w:themeFill="accent1" w:themeFillTint="33"/>
                </w:tcPr>
                <w:p w14:paraId="196E82E9" w14:textId="77777777" w:rsidR="002322BE" w:rsidRPr="00D16ABF" w:rsidRDefault="002322BE" w:rsidP="002971AE">
                  <w:pPr>
                    <w:pStyle w:val="SingleTxtG"/>
                    <w:spacing w:after="0"/>
                    <w:ind w:left="0" w:right="0"/>
                  </w:pPr>
                </w:p>
              </w:tc>
              <w:tc>
                <w:tcPr>
                  <w:tcW w:w="1299" w:type="pct"/>
                  <w:tcBorders>
                    <w:bottom w:val="single" w:sz="4" w:space="0" w:color="auto"/>
                  </w:tcBorders>
                  <w:shd w:val="clear" w:color="auto" w:fill="FFFFFF" w:themeFill="background1"/>
                </w:tcPr>
                <w:p w14:paraId="3FA0DB7E" w14:textId="77777777" w:rsidR="002322BE" w:rsidRPr="00D16ABF" w:rsidRDefault="002322BE" w:rsidP="002971AE">
                  <w:pPr>
                    <w:pStyle w:val="SingleTxtG"/>
                    <w:spacing w:after="0"/>
                    <w:ind w:left="0" w:right="0"/>
                  </w:pPr>
                  <w:r w:rsidRPr="00D16ABF">
                    <w:t>[Y/N]</w:t>
                  </w:r>
                </w:p>
              </w:tc>
            </w:tr>
            <w:tr w:rsidR="002322BE" w:rsidRPr="00E261A4" w14:paraId="30E21A4D" w14:textId="77777777" w:rsidTr="006849AC">
              <w:trPr>
                <w:trHeight w:val="307"/>
              </w:trPr>
              <w:tc>
                <w:tcPr>
                  <w:tcW w:w="1727" w:type="pct"/>
                  <w:tcBorders>
                    <w:bottom w:val="single" w:sz="4" w:space="0" w:color="auto"/>
                  </w:tcBorders>
                </w:tcPr>
                <w:p w14:paraId="472EBD4B" w14:textId="77777777" w:rsidR="002322BE" w:rsidRPr="00D16ABF" w:rsidRDefault="002322BE" w:rsidP="002971AE">
                  <w:pPr>
                    <w:rPr>
                      <w:sz w:val="20"/>
                      <w:szCs w:val="20"/>
                    </w:rPr>
                  </w:pPr>
                  <w:r w:rsidRPr="4E2DFC34">
                    <w:rPr>
                      <w:sz w:val="20"/>
                      <w:szCs w:val="20"/>
                    </w:rPr>
                    <w:t>Speed limit at location</w:t>
                  </w:r>
                </w:p>
              </w:tc>
              <w:tc>
                <w:tcPr>
                  <w:tcW w:w="850" w:type="pct"/>
                  <w:gridSpan w:val="2"/>
                  <w:tcBorders>
                    <w:bottom w:val="single" w:sz="4" w:space="0" w:color="auto"/>
                  </w:tcBorders>
                  <w:shd w:val="clear" w:color="auto" w:fill="C1E4F5" w:themeFill="accent1" w:themeFillTint="33"/>
                </w:tcPr>
                <w:p w14:paraId="6720C554" w14:textId="77777777" w:rsidR="002322BE" w:rsidRPr="00D16ABF" w:rsidRDefault="002322BE" w:rsidP="002971AE">
                  <w:pPr>
                    <w:pStyle w:val="SingleTxtG"/>
                    <w:spacing w:after="0"/>
                    <w:ind w:left="0" w:right="0"/>
                    <w:rPr>
                      <w:i/>
                      <w:iCs/>
                    </w:rPr>
                  </w:pPr>
                  <w:r w:rsidRPr="00D16ABF">
                    <w:rPr>
                      <w:i/>
                      <w:iCs/>
                    </w:rPr>
                    <w:t>Y</w:t>
                  </w:r>
                </w:p>
              </w:tc>
              <w:tc>
                <w:tcPr>
                  <w:tcW w:w="1124" w:type="pct"/>
                  <w:gridSpan w:val="3"/>
                  <w:tcBorders>
                    <w:bottom w:val="single" w:sz="4" w:space="0" w:color="auto"/>
                  </w:tcBorders>
                  <w:shd w:val="clear" w:color="auto" w:fill="C1E4F5" w:themeFill="accent1" w:themeFillTint="33"/>
                </w:tcPr>
                <w:p w14:paraId="6F3F149C" w14:textId="77777777" w:rsidR="002322BE" w:rsidRPr="00D16ABF" w:rsidRDefault="002322BE" w:rsidP="002971AE">
                  <w:pPr>
                    <w:pStyle w:val="SingleTxtG"/>
                    <w:spacing w:after="0"/>
                    <w:ind w:left="0" w:right="0"/>
                  </w:pPr>
                </w:p>
              </w:tc>
              <w:tc>
                <w:tcPr>
                  <w:tcW w:w="1299" w:type="pct"/>
                  <w:tcBorders>
                    <w:bottom w:val="single" w:sz="4" w:space="0" w:color="auto"/>
                  </w:tcBorders>
                  <w:shd w:val="clear" w:color="auto" w:fill="FFFFFF" w:themeFill="background1"/>
                </w:tcPr>
                <w:p w14:paraId="6206907E" w14:textId="77777777" w:rsidR="002322BE" w:rsidRPr="00D16ABF" w:rsidRDefault="002322BE" w:rsidP="002971AE">
                  <w:pPr>
                    <w:pStyle w:val="SingleTxtG"/>
                    <w:spacing w:after="0"/>
                    <w:ind w:left="0" w:right="0"/>
                  </w:pPr>
                  <w:r w:rsidRPr="00D16ABF">
                    <w:t>Number</w:t>
                  </w:r>
                </w:p>
              </w:tc>
            </w:tr>
            <w:tr w:rsidR="002322BE" w:rsidRPr="00E261A4" w14:paraId="3D6FA4E8" w14:textId="77777777" w:rsidTr="006849AC">
              <w:trPr>
                <w:trHeight w:val="582"/>
              </w:trPr>
              <w:tc>
                <w:tcPr>
                  <w:tcW w:w="1727" w:type="pct"/>
                  <w:tcBorders>
                    <w:bottom w:val="single" w:sz="4" w:space="0" w:color="auto"/>
                  </w:tcBorders>
                </w:tcPr>
                <w:p w14:paraId="6D17BE5B" w14:textId="77777777" w:rsidR="002322BE" w:rsidRPr="00D16ABF" w:rsidRDefault="002322BE" w:rsidP="002971AE">
                  <w:pPr>
                    <w:rPr>
                      <w:sz w:val="20"/>
                      <w:szCs w:val="20"/>
                    </w:rPr>
                  </w:pPr>
                  <w:r w:rsidRPr="4E2DFC34">
                    <w:rPr>
                      <w:sz w:val="20"/>
                      <w:szCs w:val="20"/>
                    </w:rPr>
                    <w:t>ADS user(s) available at occurrence, in case of ADSF-1 [Y/N]</w:t>
                  </w:r>
                </w:p>
              </w:tc>
              <w:tc>
                <w:tcPr>
                  <w:tcW w:w="850" w:type="pct"/>
                  <w:gridSpan w:val="2"/>
                  <w:tcBorders>
                    <w:bottom w:val="single" w:sz="4" w:space="0" w:color="auto"/>
                  </w:tcBorders>
                  <w:shd w:val="clear" w:color="auto" w:fill="C1E4F5" w:themeFill="accent1" w:themeFillTint="33"/>
                </w:tcPr>
                <w:p w14:paraId="42EEA6B7" w14:textId="77777777" w:rsidR="002322BE" w:rsidRPr="00D16ABF" w:rsidRDefault="002322BE" w:rsidP="002971AE">
                  <w:pPr>
                    <w:pStyle w:val="SingleTxtG"/>
                    <w:spacing w:after="0"/>
                    <w:ind w:left="0" w:right="0"/>
                    <w:rPr>
                      <w:i/>
                      <w:iCs/>
                    </w:rPr>
                  </w:pPr>
                  <w:r w:rsidRPr="00D16ABF">
                    <w:rPr>
                      <w:i/>
                      <w:iCs/>
                    </w:rPr>
                    <w:t>N</w:t>
                  </w:r>
                </w:p>
              </w:tc>
              <w:tc>
                <w:tcPr>
                  <w:tcW w:w="1124" w:type="pct"/>
                  <w:gridSpan w:val="3"/>
                  <w:tcBorders>
                    <w:bottom w:val="single" w:sz="4" w:space="0" w:color="auto"/>
                  </w:tcBorders>
                  <w:shd w:val="clear" w:color="auto" w:fill="C1E4F5" w:themeFill="accent1" w:themeFillTint="33"/>
                </w:tcPr>
                <w:p w14:paraId="587E857C" w14:textId="77777777" w:rsidR="002322BE" w:rsidRPr="00D16ABF" w:rsidRDefault="002322BE" w:rsidP="002971AE">
                  <w:pPr>
                    <w:pStyle w:val="SingleTxtG"/>
                    <w:spacing w:after="0"/>
                    <w:ind w:left="0" w:right="0"/>
                  </w:pPr>
                </w:p>
              </w:tc>
              <w:tc>
                <w:tcPr>
                  <w:tcW w:w="1299" w:type="pct"/>
                  <w:tcBorders>
                    <w:bottom w:val="single" w:sz="4" w:space="0" w:color="auto"/>
                  </w:tcBorders>
                  <w:shd w:val="clear" w:color="auto" w:fill="FFFFFF" w:themeFill="background1"/>
                </w:tcPr>
                <w:p w14:paraId="08D3B912" w14:textId="77777777" w:rsidR="002322BE" w:rsidRPr="00D16ABF" w:rsidRDefault="002322BE" w:rsidP="002971AE">
                  <w:pPr>
                    <w:pStyle w:val="SingleTxtG"/>
                    <w:spacing w:after="0"/>
                    <w:ind w:left="0" w:right="0"/>
                  </w:pPr>
                  <w:r w:rsidRPr="00D16ABF">
                    <w:t>[Y/N]</w:t>
                  </w:r>
                </w:p>
              </w:tc>
            </w:tr>
            <w:tr w:rsidR="002322BE" w:rsidRPr="00E261A4" w14:paraId="573E513F" w14:textId="77777777" w:rsidTr="006849AC">
              <w:trPr>
                <w:trHeight w:val="582"/>
              </w:trPr>
              <w:tc>
                <w:tcPr>
                  <w:tcW w:w="1727" w:type="pct"/>
                  <w:tcBorders>
                    <w:bottom w:val="single" w:sz="4" w:space="0" w:color="auto"/>
                  </w:tcBorders>
                </w:tcPr>
                <w:p w14:paraId="7F16290D" w14:textId="77777777" w:rsidR="002322BE" w:rsidRPr="00D16ABF" w:rsidRDefault="002322BE" w:rsidP="002971AE">
                  <w:pPr>
                    <w:rPr>
                      <w:sz w:val="20"/>
                      <w:szCs w:val="20"/>
                    </w:rPr>
                  </w:pPr>
                  <w:r w:rsidRPr="4E2DFC34">
                    <w:rPr>
                      <w:sz w:val="20"/>
                      <w:szCs w:val="20"/>
                    </w:rPr>
                    <w:t>Attempted (successful/completed) user-initiated deactivation of the ADS feature within 30 seconds prior to the occurrence, if applicable [Y/N].</w:t>
                  </w:r>
                </w:p>
              </w:tc>
              <w:tc>
                <w:tcPr>
                  <w:tcW w:w="850" w:type="pct"/>
                  <w:gridSpan w:val="2"/>
                  <w:tcBorders>
                    <w:bottom w:val="single" w:sz="4" w:space="0" w:color="auto"/>
                  </w:tcBorders>
                  <w:shd w:val="clear" w:color="auto" w:fill="C1E4F5" w:themeFill="accent1" w:themeFillTint="33"/>
                </w:tcPr>
                <w:p w14:paraId="1031D096" w14:textId="77777777" w:rsidR="002322BE" w:rsidRPr="00D16ABF" w:rsidRDefault="002322BE" w:rsidP="002971AE">
                  <w:pPr>
                    <w:pStyle w:val="SingleTxtG"/>
                    <w:spacing w:after="0"/>
                    <w:ind w:left="0" w:right="0"/>
                    <w:rPr>
                      <w:i/>
                      <w:iCs/>
                    </w:rPr>
                  </w:pPr>
                  <w:r w:rsidRPr="00D16ABF">
                    <w:rPr>
                      <w:i/>
                      <w:iCs/>
                    </w:rPr>
                    <w:t>N</w:t>
                  </w:r>
                </w:p>
              </w:tc>
              <w:tc>
                <w:tcPr>
                  <w:tcW w:w="1124" w:type="pct"/>
                  <w:gridSpan w:val="3"/>
                  <w:tcBorders>
                    <w:bottom w:val="single" w:sz="4" w:space="0" w:color="auto"/>
                  </w:tcBorders>
                  <w:shd w:val="clear" w:color="auto" w:fill="C1E4F5" w:themeFill="accent1" w:themeFillTint="33"/>
                </w:tcPr>
                <w:p w14:paraId="621BBD84" w14:textId="77777777" w:rsidR="002322BE" w:rsidRPr="00D16ABF" w:rsidRDefault="002322BE" w:rsidP="002971AE">
                  <w:pPr>
                    <w:pStyle w:val="SingleTxtG"/>
                    <w:spacing w:after="0"/>
                    <w:ind w:left="0" w:right="0"/>
                  </w:pPr>
                </w:p>
              </w:tc>
              <w:tc>
                <w:tcPr>
                  <w:tcW w:w="1299" w:type="pct"/>
                  <w:tcBorders>
                    <w:bottom w:val="single" w:sz="4" w:space="0" w:color="auto"/>
                  </w:tcBorders>
                  <w:shd w:val="clear" w:color="auto" w:fill="FFFFFF" w:themeFill="background1"/>
                </w:tcPr>
                <w:p w14:paraId="5D42658A" w14:textId="77777777" w:rsidR="002322BE" w:rsidRPr="00D16ABF" w:rsidRDefault="002322BE" w:rsidP="002971AE">
                  <w:pPr>
                    <w:pStyle w:val="SingleTxtG"/>
                    <w:spacing w:after="0"/>
                    <w:ind w:left="0" w:right="0"/>
                  </w:pPr>
                  <w:r w:rsidRPr="00D16ABF">
                    <w:t>[Y/N]</w:t>
                  </w:r>
                </w:p>
              </w:tc>
            </w:tr>
            <w:tr w:rsidR="002322BE" w:rsidRPr="00E261A4" w14:paraId="35A421F4" w14:textId="77777777" w:rsidTr="006849AC">
              <w:trPr>
                <w:trHeight w:val="340"/>
              </w:trPr>
              <w:tc>
                <w:tcPr>
                  <w:tcW w:w="5000" w:type="pct"/>
                  <w:gridSpan w:val="7"/>
                  <w:tcBorders>
                    <w:top w:val="thickThinSmallGap" w:sz="18" w:space="0" w:color="auto"/>
                    <w:bottom w:val="single" w:sz="18" w:space="0" w:color="auto"/>
                  </w:tcBorders>
                </w:tcPr>
                <w:p w14:paraId="0CBFD03B" w14:textId="77777777" w:rsidR="002322BE" w:rsidRPr="00E261A4" w:rsidRDefault="002322BE" w:rsidP="002971AE">
                  <w:pPr>
                    <w:pStyle w:val="SingleTxtG"/>
                    <w:spacing w:after="0"/>
                    <w:ind w:left="0" w:right="0"/>
                    <w:rPr>
                      <w:b/>
                      <w:bCs/>
                    </w:rPr>
                  </w:pPr>
                  <w:r w:rsidRPr="00E261A4">
                    <w:rPr>
                      <w:b/>
                      <w:bCs/>
                    </w:rPr>
                    <w:t>REPORT MANAGEMENT</w:t>
                  </w:r>
                </w:p>
              </w:tc>
            </w:tr>
            <w:tr w:rsidR="002322BE" w:rsidRPr="00E261A4" w14:paraId="013CF5D0" w14:textId="77777777" w:rsidTr="006849AC">
              <w:trPr>
                <w:trHeight w:val="340"/>
              </w:trPr>
              <w:tc>
                <w:tcPr>
                  <w:tcW w:w="1727" w:type="pct"/>
                  <w:tcBorders>
                    <w:top w:val="single" w:sz="18" w:space="0" w:color="auto"/>
                  </w:tcBorders>
                </w:tcPr>
                <w:p w14:paraId="74B76228" w14:textId="77777777" w:rsidR="002322BE" w:rsidRPr="00061AC3" w:rsidRDefault="002322BE" w:rsidP="002971AE">
                  <w:pPr>
                    <w:pStyle w:val="SingleTxtG"/>
                    <w:spacing w:after="0"/>
                    <w:ind w:left="0" w:right="0"/>
                    <w:jc w:val="left"/>
                  </w:pPr>
                  <w:r w:rsidRPr="00061AC3">
                    <w:t>Reporting entity</w:t>
                  </w:r>
                </w:p>
              </w:tc>
              <w:tc>
                <w:tcPr>
                  <w:tcW w:w="695" w:type="pct"/>
                  <w:tcBorders>
                    <w:top w:val="single" w:sz="18" w:space="0" w:color="auto"/>
                  </w:tcBorders>
                  <w:shd w:val="clear" w:color="auto" w:fill="C1E4F5" w:themeFill="accent1" w:themeFillTint="33"/>
                </w:tcPr>
                <w:p w14:paraId="3A3D948A" w14:textId="77777777" w:rsidR="002322BE" w:rsidRPr="00061AC3" w:rsidRDefault="002322BE" w:rsidP="002971AE">
                  <w:pPr>
                    <w:pStyle w:val="SingleTxtG"/>
                    <w:spacing w:after="0"/>
                    <w:ind w:left="0" w:right="0"/>
                  </w:pPr>
                  <w:r w:rsidRPr="00061AC3">
                    <w:rPr>
                      <w:i/>
                      <w:iCs/>
                    </w:rPr>
                    <w:t>Y</w:t>
                  </w:r>
                </w:p>
              </w:tc>
              <w:tc>
                <w:tcPr>
                  <w:tcW w:w="1279" w:type="pct"/>
                  <w:gridSpan w:val="4"/>
                  <w:tcBorders>
                    <w:top w:val="single" w:sz="18" w:space="0" w:color="auto"/>
                  </w:tcBorders>
                  <w:shd w:val="clear" w:color="auto" w:fill="C1E4F5" w:themeFill="accent1" w:themeFillTint="33"/>
                </w:tcPr>
                <w:p w14:paraId="67783D49" w14:textId="77777777" w:rsidR="002322BE" w:rsidRPr="00061AC3" w:rsidRDefault="002322BE" w:rsidP="002971AE">
                  <w:pPr>
                    <w:pStyle w:val="SingleTxtG"/>
                    <w:spacing w:after="0"/>
                    <w:ind w:left="0" w:right="0"/>
                  </w:pPr>
                </w:p>
              </w:tc>
              <w:tc>
                <w:tcPr>
                  <w:tcW w:w="1299" w:type="pct"/>
                  <w:tcBorders>
                    <w:top w:val="single" w:sz="18" w:space="0" w:color="auto"/>
                  </w:tcBorders>
                </w:tcPr>
                <w:p w14:paraId="0AD3FA7B" w14:textId="77777777" w:rsidR="002322BE" w:rsidRPr="00061AC3" w:rsidRDefault="002322BE" w:rsidP="002971AE">
                  <w:pPr>
                    <w:pStyle w:val="SingleTxtG"/>
                    <w:spacing w:after="0"/>
                    <w:ind w:left="0" w:right="0"/>
                    <w:jc w:val="left"/>
                  </w:pPr>
                  <w:r w:rsidRPr="00061AC3">
                    <w:t>Text</w:t>
                  </w:r>
                </w:p>
              </w:tc>
            </w:tr>
            <w:tr w:rsidR="002322BE" w:rsidRPr="00E261A4" w14:paraId="7AF6E92E" w14:textId="77777777" w:rsidTr="006849AC">
              <w:trPr>
                <w:trHeight w:val="340"/>
              </w:trPr>
              <w:tc>
                <w:tcPr>
                  <w:tcW w:w="1727" w:type="pct"/>
                </w:tcPr>
                <w:p w14:paraId="1AAED7B9" w14:textId="77777777" w:rsidR="002322BE" w:rsidRPr="00061AC3" w:rsidRDefault="002322BE" w:rsidP="002971AE">
                  <w:pPr>
                    <w:pStyle w:val="SingleTxtG"/>
                    <w:spacing w:after="0"/>
                    <w:ind w:left="0" w:right="0"/>
                    <w:jc w:val="left"/>
                  </w:pPr>
                  <w:r w:rsidRPr="00061AC3">
                    <w:t>Report ID</w:t>
                  </w:r>
                </w:p>
              </w:tc>
              <w:tc>
                <w:tcPr>
                  <w:tcW w:w="695" w:type="pct"/>
                  <w:shd w:val="clear" w:color="auto" w:fill="C1E4F5" w:themeFill="accent1" w:themeFillTint="33"/>
                </w:tcPr>
                <w:p w14:paraId="40969FA9" w14:textId="77777777" w:rsidR="002322BE" w:rsidRPr="00061AC3" w:rsidRDefault="002322BE" w:rsidP="002971AE">
                  <w:pPr>
                    <w:pStyle w:val="SingleTxtG"/>
                    <w:spacing w:after="0"/>
                    <w:ind w:left="0" w:right="0"/>
                  </w:pPr>
                  <w:r w:rsidRPr="00061AC3">
                    <w:rPr>
                      <w:i/>
                      <w:iCs/>
                    </w:rPr>
                    <w:t>Y</w:t>
                  </w:r>
                </w:p>
              </w:tc>
              <w:tc>
                <w:tcPr>
                  <w:tcW w:w="1279" w:type="pct"/>
                  <w:gridSpan w:val="4"/>
                  <w:shd w:val="clear" w:color="auto" w:fill="C1E4F5" w:themeFill="accent1" w:themeFillTint="33"/>
                </w:tcPr>
                <w:p w14:paraId="6D77F85C" w14:textId="77777777" w:rsidR="002322BE" w:rsidRPr="00061AC3" w:rsidRDefault="002322BE" w:rsidP="002971AE">
                  <w:pPr>
                    <w:pStyle w:val="SingleTxtG"/>
                    <w:spacing w:after="0"/>
                    <w:ind w:left="0" w:right="0"/>
                  </w:pPr>
                </w:p>
              </w:tc>
              <w:tc>
                <w:tcPr>
                  <w:tcW w:w="1299" w:type="pct"/>
                </w:tcPr>
                <w:p w14:paraId="2E7FE167" w14:textId="77777777" w:rsidR="002322BE" w:rsidRPr="00061AC3" w:rsidRDefault="002322BE" w:rsidP="002971AE">
                  <w:pPr>
                    <w:pStyle w:val="SingleTxtG"/>
                    <w:spacing w:after="0"/>
                    <w:ind w:left="0" w:right="0"/>
                    <w:jc w:val="left"/>
                  </w:pPr>
                  <w:r w:rsidRPr="00061AC3">
                    <w:t>Text</w:t>
                  </w:r>
                </w:p>
              </w:tc>
            </w:tr>
            <w:tr w:rsidR="002322BE" w:rsidRPr="00E261A4" w14:paraId="5962DADA" w14:textId="77777777" w:rsidTr="006849AC">
              <w:trPr>
                <w:trHeight w:val="340"/>
              </w:trPr>
              <w:tc>
                <w:tcPr>
                  <w:tcW w:w="1727" w:type="pct"/>
                </w:tcPr>
                <w:p w14:paraId="6D5C95D3" w14:textId="77777777" w:rsidR="002322BE" w:rsidRPr="00061AC3" w:rsidRDefault="002322BE" w:rsidP="002971AE">
                  <w:pPr>
                    <w:pStyle w:val="SingleTxtG"/>
                    <w:spacing w:after="0"/>
                    <w:ind w:left="0" w:right="0"/>
                    <w:jc w:val="left"/>
                  </w:pPr>
                  <w:r w:rsidRPr="00061AC3">
                    <w:t>Report version</w:t>
                  </w:r>
                </w:p>
              </w:tc>
              <w:tc>
                <w:tcPr>
                  <w:tcW w:w="695" w:type="pct"/>
                  <w:shd w:val="clear" w:color="auto" w:fill="C1E4F5" w:themeFill="accent1" w:themeFillTint="33"/>
                </w:tcPr>
                <w:p w14:paraId="13ECB345" w14:textId="77777777" w:rsidR="002322BE" w:rsidRPr="00061AC3" w:rsidRDefault="002322BE" w:rsidP="002971AE">
                  <w:pPr>
                    <w:pStyle w:val="SingleTxtG"/>
                    <w:spacing w:after="0"/>
                    <w:ind w:left="0" w:right="0"/>
                  </w:pPr>
                  <w:r w:rsidRPr="00061AC3">
                    <w:rPr>
                      <w:i/>
                      <w:iCs/>
                    </w:rPr>
                    <w:t>Y</w:t>
                  </w:r>
                </w:p>
              </w:tc>
              <w:tc>
                <w:tcPr>
                  <w:tcW w:w="1279" w:type="pct"/>
                  <w:gridSpan w:val="4"/>
                  <w:shd w:val="clear" w:color="auto" w:fill="C1E4F5" w:themeFill="accent1" w:themeFillTint="33"/>
                </w:tcPr>
                <w:p w14:paraId="7AA61C07" w14:textId="77777777" w:rsidR="002322BE" w:rsidRPr="00061AC3" w:rsidRDefault="002322BE" w:rsidP="002971AE">
                  <w:pPr>
                    <w:pStyle w:val="SingleTxtG"/>
                    <w:spacing w:after="0"/>
                    <w:ind w:left="0" w:right="0"/>
                  </w:pPr>
                </w:p>
              </w:tc>
              <w:tc>
                <w:tcPr>
                  <w:tcW w:w="1299" w:type="pct"/>
                </w:tcPr>
                <w:p w14:paraId="518E4110" w14:textId="77777777" w:rsidR="002322BE" w:rsidRPr="00061AC3" w:rsidRDefault="002322BE" w:rsidP="002971AE">
                  <w:pPr>
                    <w:pStyle w:val="SingleTxtG"/>
                    <w:spacing w:after="0"/>
                    <w:ind w:left="0" w:right="0"/>
                    <w:jc w:val="left"/>
                  </w:pPr>
                  <w:r w:rsidRPr="00061AC3">
                    <w:t>Number</w:t>
                  </w:r>
                </w:p>
              </w:tc>
            </w:tr>
            <w:tr w:rsidR="002322BE" w:rsidRPr="00E261A4" w14:paraId="4ED899DB" w14:textId="77777777" w:rsidTr="006849AC">
              <w:trPr>
                <w:trHeight w:val="340"/>
              </w:trPr>
              <w:tc>
                <w:tcPr>
                  <w:tcW w:w="1727" w:type="pct"/>
                </w:tcPr>
                <w:p w14:paraId="4072C772" w14:textId="77777777" w:rsidR="002322BE" w:rsidRPr="00061AC3" w:rsidRDefault="002322BE" w:rsidP="002971AE">
                  <w:pPr>
                    <w:pStyle w:val="SingleTxtG"/>
                    <w:spacing w:after="0"/>
                    <w:ind w:left="0" w:right="0"/>
                    <w:jc w:val="left"/>
                  </w:pPr>
                  <w:r w:rsidRPr="00061AC3">
                    <w:t>Report status (e.g., initial notification, in progress, closed)</w:t>
                  </w:r>
                </w:p>
              </w:tc>
              <w:tc>
                <w:tcPr>
                  <w:tcW w:w="695" w:type="pct"/>
                  <w:shd w:val="clear" w:color="auto" w:fill="C1E4F5" w:themeFill="accent1" w:themeFillTint="33"/>
                </w:tcPr>
                <w:p w14:paraId="0E5A299F" w14:textId="77777777" w:rsidR="002322BE" w:rsidRPr="00061AC3" w:rsidRDefault="002322BE" w:rsidP="002971AE">
                  <w:pPr>
                    <w:pStyle w:val="SingleTxtG"/>
                    <w:spacing w:after="0"/>
                    <w:ind w:left="0" w:right="0"/>
                    <w:rPr>
                      <w:i/>
                      <w:iCs/>
                    </w:rPr>
                  </w:pPr>
                  <w:r w:rsidRPr="00061AC3">
                    <w:rPr>
                      <w:i/>
                      <w:iCs/>
                    </w:rPr>
                    <w:t>Y</w:t>
                  </w:r>
                </w:p>
              </w:tc>
              <w:tc>
                <w:tcPr>
                  <w:tcW w:w="1279" w:type="pct"/>
                  <w:gridSpan w:val="4"/>
                  <w:shd w:val="clear" w:color="auto" w:fill="C1E4F5" w:themeFill="accent1" w:themeFillTint="33"/>
                </w:tcPr>
                <w:p w14:paraId="33FB7DFF" w14:textId="77777777" w:rsidR="002322BE" w:rsidRPr="00061AC3" w:rsidRDefault="002322BE" w:rsidP="002971AE">
                  <w:pPr>
                    <w:pStyle w:val="SingleTxtG"/>
                    <w:spacing w:after="0"/>
                    <w:ind w:left="0" w:right="0"/>
                    <w:rPr>
                      <w:i/>
                      <w:iCs/>
                    </w:rPr>
                  </w:pPr>
                </w:p>
              </w:tc>
              <w:tc>
                <w:tcPr>
                  <w:tcW w:w="1299" w:type="pct"/>
                </w:tcPr>
                <w:p w14:paraId="521D732E" w14:textId="77777777" w:rsidR="002322BE" w:rsidRPr="00061AC3" w:rsidRDefault="002322BE" w:rsidP="002971AE">
                  <w:pPr>
                    <w:pStyle w:val="SingleTxtG"/>
                    <w:spacing w:after="0"/>
                    <w:ind w:left="0" w:right="0"/>
                    <w:jc w:val="left"/>
                  </w:pPr>
                  <w:r w:rsidRPr="00061AC3">
                    <w:t>Text</w:t>
                  </w:r>
                </w:p>
              </w:tc>
            </w:tr>
            <w:tr w:rsidR="002322BE" w:rsidRPr="00E261A4" w14:paraId="14F9F830" w14:textId="77777777" w:rsidTr="006849AC">
              <w:trPr>
                <w:trHeight w:val="340"/>
              </w:trPr>
              <w:tc>
                <w:tcPr>
                  <w:tcW w:w="1727" w:type="pct"/>
                </w:tcPr>
                <w:p w14:paraId="669340D8" w14:textId="77777777" w:rsidR="002322BE" w:rsidRPr="00061AC3" w:rsidRDefault="002322BE" w:rsidP="002971AE">
                  <w:pPr>
                    <w:pStyle w:val="SingleTxtG"/>
                    <w:spacing w:after="0"/>
                    <w:ind w:left="0" w:right="0"/>
                    <w:jc w:val="left"/>
                  </w:pPr>
                  <w:r w:rsidRPr="00061AC3">
                    <w:t>Report date</w:t>
                  </w:r>
                </w:p>
              </w:tc>
              <w:tc>
                <w:tcPr>
                  <w:tcW w:w="695" w:type="pct"/>
                  <w:shd w:val="clear" w:color="auto" w:fill="C1E4F5" w:themeFill="accent1" w:themeFillTint="33"/>
                </w:tcPr>
                <w:p w14:paraId="3A2B99F4" w14:textId="77777777" w:rsidR="002322BE" w:rsidRPr="00061AC3" w:rsidRDefault="002322BE" w:rsidP="002971AE">
                  <w:pPr>
                    <w:pStyle w:val="SingleTxtG"/>
                    <w:spacing w:after="0"/>
                    <w:ind w:left="0" w:right="0"/>
                  </w:pPr>
                  <w:r w:rsidRPr="00061AC3">
                    <w:rPr>
                      <w:i/>
                      <w:iCs/>
                    </w:rPr>
                    <w:t>Y</w:t>
                  </w:r>
                </w:p>
              </w:tc>
              <w:tc>
                <w:tcPr>
                  <w:tcW w:w="1279" w:type="pct"/>
                  <w:gridSpan w:val="4"/>
                  <w:shd w:val="clear" w:color="auto" w:fill="C1E4F5" w:themeFill="accent1" w:themeFillTint="33"/>
                </w:tcPr>
                <w:p w14:paraId="35BDE64E" w14:textId="77777777" w:rsidR="002322BE" w:rsidRPr="00061AC3" w:rsidRDefault="002322BE" w:rsidP="002971AE">
                  <w:pPr>
                    <w:pStyle w:val="SingleTxtG"/>
                    <w:spacing w:after="0"/>
                    <w:ind w:left="0" w:right="0"/>
                  </w:pPr>
                </w:p>
              </w:tc>
              <w:tc>
                <w:tcPr>
                  <w:tcW w:w="1299" w:type="pct"/>
                </w:tcPr>
                <w:p w14:paraId="51390ECF" w14:textId="77777777" w:rsidR="002322BE" w:rsidRPr="00061AC3" w:rsidRDefault="002322BE" w:rsidP="002971AE">
                  <w:pPr>
                    <w:pStyle w:val="SingleTxtG"/>
                    <w:spacing w:after="0"/>
                    <w:ind w:left="0" w:right="0"/>
                    <w:jc w:val="left"/>
                  </w:pPr>
                  <w:r w:rsidRPr="00061AC3">
                    <w:t>[YYYY/MM/DD]</w:t>
                  </w:r>
                </w:p>
              </w:tc>
            </w:tr>
            <w:tr w:rsidR="002322BE" w:rsidRPr="00E261A4" w14:paraId="504FE113" w14:textId="77777777" w:rsidTr="006849AC">
              <w:trPr>
                <w:trHeight w:val="340"/>
              </w:trPr>
              <w:tc>
                <w:tcPr>
                  <w:tcW w:w="1727" w:type="pct"/>
                </w:tcPr>
                <w:p w14:paraId="54B30CDF" w14:textId="77777777" w:rsidR="002322BE" w:rsidRPr="00061AC3" w:rsidRDefault="002322BE" w:rsidP="002971AE">
                  <w:pPr>
                    <w:pStyle w:val="SingleTxtG"/>
                    <w:spacing w:after="0"/>
                    <w:ind w:left="0" w:right="0"/>
                    <w:jc w:val="left"/>
                  </w:pPr>
                  <w:r w:rsidRPr="00061AC3">
                    <w:t>Parties informed</w:t>
                  </w:r>
                </w:p>
              </w:tc>
              <w:tc>
                <w:tcPr>
                  <w:tcW w:w="695" w:type="pct"/>
                  <w:shd w:val="clear" w:color="auto" w:fill="C1E4F5" w:themeFill="accent1" w:themeFillTint="33"/>
                </w:tcPr>
                <w:p w14:paraId="7401B321" w14:textId="77777777" w:rsidR="002322BE" w:rsidRPr="00061AC3" w:rsidRDefault="002322BE" w:rsidP="002971AE">
                  <w:pPr>
                    <w:pStyle w:val="SingleTxtG"/>
                    <w:spacing w:after="0"/>
                    <w:ind w:left="0" w:right="0"/>
                  </w:pPr>
                  <w:r w:rsidRPr="00061AC3">
                    <w:rPr>
                      <w:i/>
                      <w:iCs/>
                    </w:rPr>
                    <w:t>Y</w:t>
                  </w:r>
                </w:p>
              </w:tc>
              <w:tc>
                <w:tcPr>
                  <w:tcW w:w="1279" w:type="pct"/>
                  <w:gridSpan w:val="4"/>
                  <w:shd w:val="clear" w:color="auto" w:fill="C1E4F5" w:themeFill="accent1" w:themeFillTint="33"/>
                </w:tcPr>
                <w:p w14:paraId="0041FD51" w14:textId="77777777" w:rsidR="002322BE" w:rsidRPr="00061AC3" w:rsidRDefault="002322BE" w:rsidP="002971AE">
                  <w:pPr>
                    <w:pStyle w:val="SingleTxtG"/>
                    <w:spacing w:after="0"/>
                    <w:ind w:left="0" w:right="0"/>
                  </w:pPr>
                </w:p>
              </w:tc>
              <w:tc>
                <w:tcPr>
                  <w:tcW w:w="1299" w:type="pct"/>
                </w:tcPr>
                <w:p w14:paraId="7E9FB782" w14:textId="77777777" w:rsidR="002322BE" w:rsidRPr="00061AC3" w:rsidRDefault="002322BE" w:rsidP="002971AE">
                  <w:pPr>
                    <w:pStyle w:val="SingleTxtG"/>
                    <w:spacing w:after="0"/>
                    <w:ind w:left="0" w:right="0"/>
                    <w:jc w:val="left"/>
                  </w:pPr>
                  <w:r w:rsidRPr="00061AC3">
                    <w:t>Text</w:t>
                  </w:r>
                </w:p>
              </w:tc>
            </w:tr>
          </w:tbl>
          <w:p w14:paraId="237A7EE1" w14:textId="636078B1" w:rsidR="002322BE" w:rsidRPr="00E261A4" w:rsidRDefault="002322BE" w:rsidP="002971AE">
            <w:pPr>
              <w:spacing w:after="160" w:line="259" w:lineRule="auto"/>
              <w:rPr>
                <w:b/>
                <w:sz w:val="28"/>
              </w:rPr>
            </w:pPr>
            <w:r w:rsidRPr="00E261A4">
              <w:br w:type="page"/>
            </w:r>
          </w:p>
          <w:p w14:paraId="50E32E24" w14:textId="77777777" w:rsidR="002322BE" w:rsidRDefault="002322BE" w:rsidP="002971AE">
            <w:pPr>
              <w:pStyle w:val="SingleTxtG"/>
              <w:tabs>
                <w:tab w:val="clear" w:pos="1701"/>
                <w:tab w:val="clear" w:pos="2268"/>
                <w:tab w:val="clear" w:pos="2835"/>
              </w:tabs>
              <w:suppressAutoHyphens/>
              <w:ind w:left="720" w:hanging="720"/>
            </w:pPr>
          </w:p>
          <w:p w14:paraId="3598932E" w14:textId="77777777" w:rsidR="002D3589" w:rsidRDefault="002D3589" w:rsidP="002971AE">
            <w:pPr>
              <w:pStyle w:val="SingleTxtG"/>
              <w:tabs>
                <w:tab w:val="clear" w:pos="1701"/>
                <w:tab w:val="clear" w:pos="2268"/>
                <w:tab w:val="clear" w:pos="2835"/>
              </w:tabs>
              <w:suppressAutoHyphens/>
              <w:ind w:left="720" w:hanging="720"/>
            </w:pPr>
          </w:p>
          <w:p w14:paraId="587F21BD" w14:textId="77777777" w:rsidR="002D3589" w:rsidRPr="00E261A4" w:rsidRDefault="002D3589" w:rsidP="002971AE">
            <w:pPr>
              <w:pStyle w:val="SingleTxtG"/>
              <w:tabs>
                <w:tab w:val="clear" w:pos="1701"/>
                <w:tab w:val="clear" w:pos="2268"/>
                <w:tab w:val="clear" w:pos="2835"/>
              </w:tabs>
              <w:suppressAutoHyphens/>
              <w:ind w:left="720" w:hanging="720"/>
            </w:pPr>
          </w:p>
        </w:tc>
      </w:tr>
      <w:tr w:rsidR="00364751" w:rsidRPr="00D53DD4" w14:paraId="3F59BBD1" w14:textId="77777777" w:rsidTr="006849AC">
        <w:trPr>
          <w:cantSplit/>
          <w:trHeight w:val="300"/>
        </w:trPr>
        <w:tc>
          <w:tcPr>
            <w:tcW w:w="2514" w:type="pct"/>
          </w:tcPr>
          <w:p w14:paraId="2CF979A2" w14:textId="2045F5F4" w:rsidR="00364751" w:rsidRPr="00F4799A" w:rsidRDefault="00364751" w:rsidP="00364751">
            <w:pPr>
              <w:ind w:left="1008" w:hanging="1008"/>
              <w:rPr>
                <w:sz w:val="20"/>
                <w:szCs w:val="20"/>
              </w:rPr>
            </w:pPr>
            <w:r w:rsidRPr="00F4799A">
              <w:rPr>
                <w:sz w:val="20"/>
                <w:szCs w:val="20"/>
              </w:rPr>
              <w:lastRenderedPageBreak/>
              <w:t xml:space="preserve">Annex </w:t>
            </w:r>
            <w:r>
              <w:rPr>
                <w:sz w:val="20"/>
                <w:szCs w:val="20"/>
              </w:rPr>
              <w:t>3</w:t>
            </w:r>
            <w:r w:rsidRPr="00F4799A">
              <w:rPr>
                <w:sz w:val="20"/>
                <w:szCs w:val="20"/>
              </w:rPr>
              <w:t>.</w:t>
            </w:r>
            <w:r w:rsidRPr="00F4799A">
              <w:rPr>
                <w:sz w:val="20"/>
                <w:szCs w:val="20"/>
              </w:rPr>
              <w:tab/>
              <w:t>In-Service Reporting Template: Periodic Reporting</w:t>
            </w:r>
          </w:p>
        </w:tc>
        <w:tc>
          <w:tcPr>
            <w:tcW w:w="2486" w:type="pct"/>
          </w:tcPr>
          <w:p w14:paraId="79BC140A" w14:textId="36F954B4" w:rsidR="00364751" w:rsidRPr="00F4799A" w:rsidRDefault="00364751" w:rsidP="00364751">
            <w:pPr>
              <w:ind w:left="1008" w:hanging="1008"/>
              <w:rPr>
                <w:sz w:val="20"/>
                <w:szCs w:val="20"/>
              </w:rPr>
            </w:pPr>
            <w:r w:rsidRPr="00F4799A">
              <w:rPr>
                <w:sz w:val="20"/>
                <w:szCs w:val="20"/>
              </w:rPr>
              <w:t>Annex 5.</w:t>
            </w:r>
            <w:r w:rsidRPr="00F4799A">
              <w:rPr>
                <w:sz w:val="20"/>
                <w:szCs w:val="20"/>
              </w:rPr>
              <w:tab/>
              <w:t>In-Service Reporting Template: Periodic Reporting</w:t>
            </w:r>
          </w:p>
        </w:tc>
      </w:tr>
      <w:tr w:rsidR="00364751" w:rsidRPr="00D53DD4" w14:paraId="330E5AC0" w14:textId="77777777" w:rsidTr="006849AC">
        <w:trPr>
          <w:cantSplit/>
        </w:trPr>
        <w:tc>
          <w:tcPr>
            <w:tcW w:w="5000" w:type="pct"/>
            <w:gridSpan w:val="2"/>
          </w:tcPr>
          <w:p w14:paraId="27237577" w14:textId="47BA5C82" w:rsidR="00364751" w:rsidRPr="00F4799A" w:rsidRDefault="00364751" w:rsidP="00364751">
            <w:pPr>
              <w:ind w:left="1008" w:hanging="1008"/>
              <w:rPr>
                <w:sz w:val="20"/>
                <w:szCs w:val="20"/>
              </w:rPr>
            </w:pPr>
            <w:r w:rsidRPr="4E2DFC34">
              <w:rPr>
                <w:sz w:val="20"/>
                <w:szCs w:val="20"/>
              </w:rPr>
              <w:t>1.1.</w:t>
            </w:r>
            <w:r w:rsidRPr="00E261A4">
              <w:tab/>
            </w:r>
            <w:r w:rsidRPr="4E2DFC34">
              <w:rPr>
                <w:sz w:val="20"/>
                <w:szCs w:val="20"/>
              </w:rPr>
              <w:t>The periodic template provides a list of information with their corresponding reporting specifications that should be made available to the authority on a yearly basis.</w:t>
            </w:r>
          </w:p>
        </w:tc>
      </w:tr>
      <w:tr w:rsidR="00364751" w:rsidRPr="00D53DD4" w14:paraId="0F00B83D" w14:textId="77777777" w:rsidTr="006849AC">
        <w:trPr>
          <w:cantSplit/>
        </w:trPr>
        <w:tc>
          <w:tcPr>
            <w:tcW w:w="5000" w:type="pct"/>
            <w:gridSpan w:val="2"/>
          </w:tcPr>
          <w:p w14:paraId="7D942F8B" w14:textId="5748CB1B" w:rsidR="00364751" w:rsidRPr="00F4799A" w:rsidRDefault="00364751" w:rsidP="00364751">
            <w:pPr>
              <w:ind w:left="1008" w:hanging="1008"/>
              <w:rPr>
                <w:sz w:val="20"/>
                <w:szCs w:val="20"/>
              </w:rPr>
            </w:pPr>
            <w:r w:rsidRPr="00590564">
              <w:rPr>
                <w:sz w:val="20"/>
                <w:szCs w:val="20"/>
              </w:rPr>
              <w:t>1.2.</w:t>
            </w:r>
            <w:r w:rsidRPr="00590564">
              <w:rPr>
                <w:sz w:val="20"/>
                <w:szCs w:val="20"/>
              </w:rPr>
              <w:tab/>
              <w:t>The following template aims at ensuring that a consistent and comprehensive set of information is delivered to the relevant authority to foster an effective application of the periodic reporting scheme. Further granularity of the information can be considered depending on the ADS use cases</w:t>
            </w:r>
          </w:p>
        </w:tc>
      </w:tr>
      <w:tr w:rsidR="00364751" w:rsidRPr="00D53DD4" w14:paraId="4AD42802" w14:textId="77777777" w:rsidTr="006849AC">
        <w:trPr>
          <w:cantSplit/>
        </w:trPr>
        <w:tc>
          <w:tcPr>
            <w:tcW w:w="5000" w:type="pct"/>
            <w:gridSpan w:val="2"/>
          </w:tcPr>
          <w:p w14:paraId="6AC8098F" w14:textId="7BC0532D" w:rsidR="00364751" w:rsidRPr="00F4799A" w:rsidRDefault="00364751" w:rsidP="00364751">
            <w:pPr>
              <w:ind w:left="1008" w:hanging="1008"/>
              <w:rPr>
                <w:sz w:val="20"/>
                <w:szCs w:val="20"/>
              </w:rPr>
            </w:pPr>
            <w:r w:rsidRPr="4E2DFC34">
              <w:rPr>
                <w:sz w:val="20"/>
                <w:szCs w:val="20"/>
              </w:rPr>
              <w:t>1.3.</w:t>
            </w:r>
            <w:r w:rsidRPr="00061AC3">
              <w:tab/>
            </w:r>
            <w:r w:rsidRPr="4E2DFC34">
              <w:rPr>
                <w:sz w:val="20"/>
                <w:szCs w:val="20"/>
              </w:rPr>
              <w:t>Where an ADS has more than one feature, the periodic report shall clearly differentiate each feature</w:t>
            </w:r>
          </w:p>
        </w:tc>
      </w:tr>
      <w:tr w:rsidR="00364751" w:rsidRPr="00D53DD4" w14:paraId="7C554E6A" w14:textId="77777777" w:rsidTr="006849AC">
        <w:trPr>
          <w:cantSplit/>
        </w:trPr>
        <w:tc>
          <w:tcPr>
            <w:tcW w:w="5000" w:type="pct"/>
            <w:gridSpan w:val="2"/>
          </w:tcPr>
          <w:p w14:paraId="3588A5B2" w14:textId="77777777" w:rsidR="00364751" w:rsidRPr="00E261A4" w:rsidRDefault="00364751" w:rsidP="00364751">
            <w:pPr>
              <w:pStyle w:val="SingleTxtG"/>
              <w:tabs>
                <w:tab w:val="clear" w:pos="1701"/>
                <w:tab w:val="clear" w:pos="2268"/>
                <w:tab w:val="clear" w:pos="2835"/>
              </w:tabs>
              <w:suppressAutoHyphens/>
              <w:ind w:left="1440" w:hanging="720"/>
            </w:pPr>
          </w:p>
          <w:tbl>
            <w:tblPr>
              <w:tblStyle w:val="TableGrid4"/>
              <w:tblW w:w="5000" w:type="pct"/>
              <w:tblLook w:val="04A0" w:firstRow="1" w:lastRow="0" w:firstColumn="1" w:lastColumn="0" w:noHBand="0" w:noVBand="1"/>
            </w:tblPr>
            <w:tblGrid>
              <w:gridCol w:w="3706"/>
              <w:gridCol w:w="1770"/>
              <w:gridCol w:w="2298"/>
              <w:gridCol w:w="5050"/>
            </w:tblGrid>
            <w:tr w:rsidR="00364751" w:rsidRPr="00E261A4" w14:paraId="57B48CFD" w14:textId="77777777" w:rsidTr="006152D5">
              <w:trPr>
                <w:trHeight w:val="340"/>
              </w:trPr>
              <w:tc>
                <w:tcPr>
                  <w:tcW w:w="5000" w:type="pct"/>
                  <w:gridSpan w:val="4"/>
                  <w:tcBorders>
                    <w:top w:val="single" w:sz="4" w:space="0" w:color="auto"/>
                    <w:left w:val="single" w:sz="4" w:space="0" w:color="auto"/>
                    <w:bottom w:val="single" w:sz="18" w:space="0" w:color="auto"/>
                    <w:right w:val="single" w:sz="4" w:space="0" w:color="auto"/>
                  </w:tcBorders>
                </w:tcPr>
                <w:p w14:paraId="56495E53" w14:textId="77777777" w:rsidR="00364751" w:rsidRPr="00E261A4" w:rsidRDefault="00364751" w:rsidP="00364751">
                  <w:pPr>
                    <w:pStyle w:val="SingleTxtG"/>
                    <w:spacing w:after="0"/>
                    <w:ind w:left="0" w:right="0"/>
                    <w:rPr>
                      <w:rFonts w:cs="Calibri"/>
                      <w:b/>
                    </w:rPr>
                  </w:pPr>
                  <w:r w:rsidRPr="00E261A4">
                    <w:rPr>
                      <w:b/>
                      <w:bCs/>
                    </w:rPr>
                    <w:t>ADS IDENTIFICATION</w:t>
                  </w:r>
                </w:p>
              </w:tc>
            </w:tr>
            <w:tr w:rsidR="00364751" w:rsidRPr="00E261A4" w14:paraId="20E14FF3" w14:textId="77777777" w:rsidTr="006152D5">
              <w:trPr>
                <w:trHeight w:val="340"/>
              </w:trPr>
              <w:tc>
                <w:tcPr>
                  <w:tcW w:w="1445" w:type="pct"/>
                  <w:tcBorders>
                    <w:top w:val="single" w:sz="18" w:space="0" w:color="auto"/>
                    <w:left w:val="single" w:sz="4" w:space="0" w:color="auto"/>
                  </w:tcBorders>
                  <w:shd w:val="clear" w:color="auto" w:fill="F2F2F2" w:themeFill="background1" w:themeFillShade="F2"/>
                </w:tcPr>
                <w:p w14:paraId="4491A2E5" w14:textId="77777777" w:rsidR="00364751" w:rsidRPr="00E261A4" w:rsidRDefault="00364751" w:rsidP="00364751">
                  <w:pPr>
                    <w:pStyle w:val="SingleTxtG"/>
                    <w:spacing w:after="0"/>
                    <w:ind w:left="0" w:right="0"/>
                    <w:jc w:val="left"/>
                    <w:rPr>
                      <w:i/>
                      <w:iCs/>
                    </w:rPr>
                  </w:pPr>
                  <w:r w:rsidRPr="00E261A4">
                    <w:rPr>
                      <w:i/>
                      <w:iCs/>
                    </w:rPr>
                    <w:t>Entry name</w:t>
                  </w:r>
                </w:p>
              </w:tc>
              <w:tc>
                <w:tcPr>
                  <w:tcW w:w="690" w:type="pct"/>
                  <w:tcBorders>
                    <w:top w:val="single" w:sz="18" w:space="0" w:color="auto"/>
                  </w:tcBorders>
                  <w:shd w:val="clear" w:color="auto" w:fill="F2F2F2" w:themeFill="background1" w:themeFillShade="F2"/>
                </w:tcPr>
                <w:p w14:paraId="222314FE" w14:textId="77777777" w:rsidR="00364751" w:rsidRPr="00E261A4" w:rsidRDefault="00364751" w:rsidP="00364751">
                  <w:pPr>
                    <w:pStyle w:val="SingleTxtG"/>
                    <w:spacing w:after="0"/>
                    <w:ind w:left="0" w:right="0"/>
                    <w:jc w:val="left"/>
                    <w:rPr>
                      <w:i/>
                      <w:iCs/>
                    </w:rPr>
                  </w:pPr>
                  <w:r w:rsidRPr="00E261A4">
                    <w:rPr>
                      <w:i/>
                      <w:iCs/>
                    </w:rPr>
                    <w:t>Mandatory [Y/N]</w:t>
                  </w:r>
                </w:p>
              </w:tc>
              <w:tc>
                <w:tcPr>
                  <w:tcW w:w="896" w:type="pct"/>
                  <w:tcBorders>
                    <w:top w:val="single" w:sz="18" w:space="0" w:color="auto"/>
                    <w:right w:val="single" w:sz="2" w:space="0" w:color="auto"/>
                  </w:tcBorders>
                  <w:shd w:val="clear" w:color="auto" w:fill="F2F2F2" w:themeFill="background1" w:themeFillShade="F2"/>
                </w:tcPr>
                <w:p w14:paraId="36E91A08" w14:textId="77777777" w:rsidR="00364751" w:rsidRPr="00E261A4" w:rsidRDefault="00364751" w:rsidP="00364751">
                  <w:pPr>
                    <w:pStyle w:val="SingleTxtG"/>
                    <w:spacing w:after="0"/>
                    <w:ind w:left="0" w:right="0"/>
                    <w:jc w:val="left"/>
                    <w:rPr>
                      <w:i/>
                      <w:iCs/>
                    </w:rPr>
                  </w:pPr>
                  <w:r w:rsidRPr="00E261A4">
                    <w:rPr>
                      <w:i/>
                      <w:iCs/>
                    </w:rPr>
                    <w:t>Field to be filled</w:t>
                  </w:r>
                </w:p>
              </w:tc>
              <w:tc>
                <w:tcPr>
                  <w:tcW w:w="1968" w:type="pct"/>
                  <w:tcBorders>
                    <w:top w:val="single" w:sz="18" w:space="0" w:color="auto"/>
                    <w:left w:val="single" w:sz="2" w:space="0" w:color="auto"/>
                    <w:bottom w:val="single" w:sz="18" w:space="0" w:color="auto"/>
                    <w:right w:val="single" w:sz="4" w:space="0" w:color="auto"/>
                  </w:tcBorders>
                  <w:shd w:val="clear" w:color="auto" w:fill="F2F2F2" w:themeFill="background1" w:themeFillShade="F2"/>
                </w:tcPr>
                <w:p w14:paraId="279882DE" w14:textId="77777777" w:rsidR="00364751" w:rsidRPr="00E261A4" w:rsidRDefault="00364751" w:rsidP="00364751">
                  <w:pPr>
                    <w:pStyle w:val="SingleTxtG"/>
                    <w:spacing w:after="0"/>
                    <w:ind w:left="0" w:right="0"/>
                    <w:jc w:val="left"/>
                    <w:rPr>
                      <w:i/>
                      <w:iCs/>
                    </w:rPr>
                  </w:pPr>
                  <w:r w:rsidRPr="00E261A4">
                    <w:rPr>
                      <w:i/>
                      <w:iCs/>
                    </w:rPr>
                    <w:t>Type/size</w:t>
                  </w:r>
                </w:p>
              </w:tc>
            </w:tr>
            <w:tr w:rsidR="00364751" w:rsidRPr="00E261A4" w14:paraId="5DA94B48" w14:textId="77777777" w:rsidTr="006152D5">
              <w:trPr>
                <w:trHeight w:val="332"/>
              </w:trPr>
              <w:tc>
                <w:tcPr>
                  <w:tcW w:w="1445" w:type="pct"/>
                  <w:tcBorders>
                    <w:top w:val="single" w:sz="18" w:space="0" w:color="auto"/>
                    <w:left w:val="single" w:sz="4" w:space="0" w:color="auto"/>
                  </w:tcBorders>
                </w:tcPr>
                <w:p w14:paraId="7EC4D3D2" w14:textId="77777777" w:rsidR="00364751" w:rsidRPr="00061AC3" w:rsidRDefault="00364751" w:rsidP="00364751">
                  <w:r w:rsidRPr="00061AC3">
                    <w:t>Manufacturer</w:t>
                  </w:r>
                </w:p>
              </w:tc>
              <w:tc>
                <w:tcPr>
                  <w:tcW w:w="690" w:type="pct"/>
                  <w:tcBorders>
                    <w:top w:val="single" w:sz="18" w:space="0" w:color="auto"/>
                  </w:tcBorders>
                  <w:shd w:val="clear" w:color="auto" w:fill="C1E4F5" w:themeFill="accent1" w:themeFillTint="33"/>
                </w:tcPr>
                <w:p w14:paraId="5FFF287B" w14:textId="77777777" w:rsidR="00364751" w:rsidRPr="00061AC3" w:rsidRDefault="00364751" w:rsidP="00364751">
                  <w:pPr>
                    <w:pStyle w:val="SingleTxtG"/>
                    <w:spacing w:after="0"/>
                    <w:ind w:left="0" w:right="0"/>
                    <w:jc w:val="left"/>
                    <w:rPr>
                      <w:i/>
                      <w:iCs/>
                    </w:rPr>
                  </w:pPr>
                  <w:r w:rsidRPr="00061AC3">
                    <w:rPr>
                      <w:i/>
                      <w:iCs/>
                    </w:rPr>
                    <w:t>Y</w:t>
                  </w:r>
                </w:p>
              </w:tc>
              <w:tc>
                <w:tcPr>
                  <w:tcW w:w="896" w:type="pct"/>
                  <w:tcBorders>
                    <w:top w:val="single" w:sz="18" w:space="0" w:color="auto"/>
                    <w:right w:val="single" w:sz="2" w:space="0" w:color="auto"/>
                  </w:tcBorders>
                  <w:shd w:val="clear" w:color="auto" w:fill="C1E4F5" w:themeFill="accent1" w:themeFillTint="33"/>
                </w:tcPr>
                <w:p w14:paraId="5AC0E700" w14:textId="77777777" w:rsidR="00364751" w:rsidRPr="00061AC3" w:rsidRDefault="00364751" w:rsidP="00364751">
                  <w:pPr>
                    <w:pStyle w:val="SingleTxtG"/>
                    <w:spacing w:after="0"/>
                    <w:ind w:left="0" w:right="0"/>
                    <w:jc w:val="left"/>
                  </w:pPr>
                </w:p>
              </w:tc>
              <w:tc>
                <w:tcPr>
                  <w:tcW w:w="1968" w:type="pct"/>
                  <w:tcBorders>
                    <w:top w:val="single" w:sz="18" w:space="0" w:color="auto"/>
                    <w:left w:val="single" w:sz="2" w:space="0" w:color="auto"/>
                    <w:bottom w:val="single" w:sz="4" w:space="0" w:color="auto"/>
                    <w:right w:val="single" w:sz="4" w:space="0" w:color="auto"/>
                  </w:tcBorders>
                </w:tcPr>
                <w:p w14:paraId="356ACF8E" w14:textId="77777777" w:rsidR="00364751" w:rsidRPr="00061AC3" w:rsidRDefault="00364751" w:rsidP="00364751">
                  <w:pPr>
                    <w:pStyle w:val="SingleTxtG"/>
                    <w:spacing w:after="0"/>
                    <w:ind w:left="0" w:right="0"/>
                    <w:jc w:val="left"/>
                  </w:pPr>
                  <w:r w:rsidRPr="00061AC3">
                    <w:t>Text</w:t>
                  </w:r>
                </w:p>
              </w:tc>
            </w:tr>
            <w:tr w:rsidR="00364751" w:rsidRPr="00E261A4" w14:paraId="7B7F0711" w14:textId="77777777" w:rsidTr="006152D5">
              <w:trPr>
                <w:trHeight w:val="340"/>
              </w:trPr>
              <w:tc>
                <w:tcPr>
                  <w:tcW w:w="1445" w:type="pct"/>
                  <w:tcBorders>
                    <w:left w:val="single" w:sz="4" w:space="0" w:color="auto"/>
                  </w:tcBorders>
                </w:tcPr>
                <w:p w14:paraId="42B9FB0C" w14:textId="77777777" w:rsidR="00364751" w:rsidRPr="00061AC3" w:rsidRDefault="00364751" w:rsidP="00364751">
                  <w:r w:rsidRPr="00061AC3">
                    <w:t>Vehicle/system approval number</w:t>
                  </w:r>
                </w:p>
              </w:tc>
              <w:tc>
                <w:tcPr>
                  <w:tcW w:w="690" w:type="pct"/>
                  <w:shd w:val="clear" w:color="auto" w:fill="C1E4F5" w:themeFill="accent1" w:themeFillTint="33"/>
                </w:tcPr>
                <w:p w14:paraId="73E0D8CB" w14:textId="77777777" w:rsidR="00364751" w:rsidRPr="00061AC3" w:rsidRDefault="00364751" w:rsidP="00364751">
                  <w:pPr>
                    <w:pStyle w:val="SingleTxtG"/>
                    <w:spacing w:after="0"/>
                    <w:ind w:left="0" w:right="0"/>
                    <w:jc w:val="left"/>
                    <w:rPr>
                      <w:i/>
                      <w:iCs/>
                    </w:rPr>
                  </w:pPr>
                  <w:r w:rsidRPr="00061AC3">
                    <w:rPr>
                      <w:i/>
                      <w:iCs/>
                    </w:rPr>
                    <w:t>Y</w:t>
                  </w:r>
                </w:p>
              </w:tc>
              <w:tc>
                <w:tcPr>
                  <w:tcW w:w="896" w:type="pct"/>
                  <w:tcBorders>
                    <w:right w:val="single" w:sz="2" w:space="0" w:color="auto"/>
                  </w:tcBorders>
                  <w:shd w:val="clear" w:color="auto" w:fill="C1E4F5" w:themeFill="accent1" w:themeFillTint="33"/>
                </w:tcPr>
                <w:p w14:paraId="13E9D0FF" w14:textId="77777777" w:rsidR="00364751" w:rsidRPr="00061AC3" w:rsidRDefault="00364751" w:rsidP="00364751">
                  <w:pPr>
                    <w:pStyle w:val="SingleTxtG"/>
                    <w:spacing w:after="0"/>
                    <w:ind w:left="0" w:right="0"/>
                    <w:jc w:val="left"/>
                  </w:pPr>
                </w:p>
              </w:tc>
              <w:tc>
                <w:tcPr>
                  <w:tcW w:w="1968" w:type="pct"/>
                  <w:tcBorders>
                    <w:top w:val="single" w:sz="4" w:space="0" w:color="auto"/>
                    <w:left w:val="single" w:sz="2" w:space="0" w:color="auto"/>
                    <w:right w:val="single" w:sz="4" w:space="0" w:color="auto"/>
                  </w:tcBorders>
                </w:tcPr>
                <w:p w14:paraId="0C0373D2" w14:textId="77777777" w:rsidR="00364751" w:rsidRPr="00061AC3" w:rsidRDefault="00364751" w:rsidP="00364751">
                  <w:pPr>
                    <w:pStyle w:val="SingleTxtG"/>
                    <w:spacing w:after="0"/>
                    <w:ind w:left="0" w:right="0"/>
                    <w:jc w:val="left"/>
                  </w:pPr>
                </w:p>
              </w:tc>
            </w:tr>
            <w:tr w:rsidR="00364751" w:rsidRPr="00E261A4" w14:paraId="58EFC84E" w14:textId="77777777" w:rsidTr="006152D5">
              <w:trPr>
                <w:trHeight w:val="340"/>
              </w:trPr>
              <w:tc>
                <w:tcPr>
                  <w:tcW w:w="1445" w:type="pct"/>
                  <w:tcBorders>
                    <w:left w:val="single" w:sz="4" w:space="0" w:color="auto"/>
                  </w:tcBorders>
                </w:tcPr>
                <w:p w14:paraId="533F17D4" w14:textId="77777777" w:rsidR="00364751" w:rsidRPr="00061AC3" w:rsidRDefault="00364751" w:rsidP="00364751">
                  <w:r w:rsidRPr="00061AC3">
                    <w:t>ADS licensing authority(ies) (if applicable)</w:t>
                  </w:r>
                </w:p>
              </w:tc>
              <w:tc>
                <w:tcPr>
                  <w:tcW w:w="690" w:type="pct"/>
                  <w:shd w:val="clear" w:color="auto" w:fill="C1E4F5" w:themeFill="accent1" w:themeFillTint="33"/>
                </w:tcPr>
                <w:p w14:paraId="3681F536" w14:textId="77777777" w:rsidR="00364751" w:rsidRPr="00061AC3" w:rsidRDefault="00364751" w:rsidP="00364751">
                  <w:pPr>
                    <w:pStyle w:val="SingleTxtG"/>
                    <w:spacing w:after="0"/>
                    <w:ind w:left="0" w:right="0"/>
                    <w:jc w:val="left"/>
                    <w:rPr>
                      <w:i/>
                      <w:iCs/>
                    </w:rPr>
                  </w:pPr>
                  <w:r w:rsidRPr="00061AC3">
                    <w:rPr>
                      <w:i/>
                      <w:iCs/>
                    </w:rPr>
                    <w:t>N</w:t>
                  </w:r>
                </w:p>
              </w:tc>
              <w:tc>
                <w:tcPr>
                  <w:tcW w:w="896" w:type="pct"/>
                  <w:tcBorders>
                    <w:right w:val="single" w:sz="2" w:space="0" w:color="auto"/>
                  </w:tcBorders>
                  <w:shd w:val="clear" w:color="auto" w:fill="C1E4F5" w:themeFill="accent1" w:themeFillTint="33"/>
                </w:tcPr>
                <w:p w14:paraId="32A8E040" w14:textId="77777777" w:rsidR="00364751" w:rsidRPr="00061AC3" w:rsidRDefault="00364751" w:rsidP="00364751">
                  <w:pPr>
                    <w:pStyle w:val="SingleTxtG"/>
                    <w:spacing w:after="0"/>
                    <w:ind w:left="0" w:right="0"/>
                    <w:jc w:val="left"/>
                  </w:pPr>
                </w:p>
              </w:tc>
              <w:tc>
                <w:tcPr>
                  <w:tcW w:w="1968" w:type="pct"/>
                  <w:tcBorders>
                    <w:top w:val="single" w:sz="4" w:space="0" w:color="auto"/>
                    <w:left w:val="single" w:sz="2" w:space="0" w:color="auto"/>
                    <w:right w:val="single" w:sz="4" w:space="0" w:color="auto"/>
                  </w:tcBorders>
                </w:tcPr>
                <w:p w14:paraId="13AFC39B" w14:textId="77777777" w:rsidR="00364751" w:rsidRPr="00061AC3" w:rsidRDefault="00364751" w:rsidP="00364751">
                  <w:pPr>
                    <w:pStyle w:val="SingleTxtG"/>
                    <w:spacing w:after="0"/>
                    <w:ind w:left="0" w:right="0"/>
                    <w:jc w:val="left"/>
                  </w:pPr>
                  <w:r w:rsidRPr="00061AC3">
                    <w:t>Text</w:t>
                  </w:r>
                </w:p>
              </w:tc>
            </w:tr>
            <w:tr w:rsidR="00364751" w:rsidRPr="00E261A4" w14:paraId="5FAF7FFC" w14:textId="77777777" w:rsidTr="006152D5">
              <w:trPr>
                <w:trHeight w:val="340"/>
              </w:trPr>
              <w:tc>
                <w:tcPr>
                  <w:tcW w:w="1445" w:type="pct"/>
                  <w:tcBorders>
                    <w:left w:val="single" w:sz="4" w:space="0" w:color="auto"/>
                  </w:tcBorders>
                </w:tcPr>
                <w:p w14:paraId="01E43E9E" w14:textId="77777777" w:rsidR="00364751" w:rsidRPr="00061AC3" w:rsidRDefault="00364751" w:rsidP="00364751">
                  <w:r w:rsidRPr="00061AC3">
                    <w:t>ADS software version/identifier(s)</w:t>
                  </w:r>
                </w:p>
              </w:tc>
              <w:tc>
                <w:tcPr>
                  <w:tcW w:w="690" w:type="pct"/>
                  <w:shd w:val="clear" w:color="auto" w:fill="C1E4F5" w:themeFill="accent1" w:themeFillTint="33"/>
                </w:tcPr>
                <w:p w14:paraId="2C42E48E" w14:textId="77777777" w:rsidR="00364751" w:rsidRPr="00061AC3" w:rsidRDefault="00364751" w:rsidP="00364751">
                  <w:pPr>
                    <w:pStyle w:val="SingleTxtG"/>
                    <w:spacing w:after="0"/>
                    <w:ind w:left="0" w:right="0"/>
                    <w:jc w:val="left"/>
                    <w:rPr>
                      <w:i/>
                      <w:iCs/>
                    </w:rPr>
                  </w:pPr>
                  <w:r w:rsidRPr="00061AC3">
                    <w:rPr>
                      <w:i/>
                      <w:iCs/>
                    </w:rPr>
                    <w:t>Y</w:t>
                  </w:r>
                </w:p>
              </w:tc>
              <w:tc>
                <w:tcPr>
                  <w:tcW w:w="896" w:type="pct"/>
                  <w:tcBorders>
                    <w:right w:val="single" w:sz="2" w:space="0" w:color="auto"/>
                  </w:tcBorders>
                  <w:shd w:val="clear" w:color="auto" w:fill="C1E4F5" w:themeFill="accent1" w:themeFillTint="33"/>
                </w:tcPr>
                <w:p w14:paraId="1D46D510" w14:textId="77777777" w:rsidR="00364751" w:rsidRPr="00061AC3" w:rsidRDefault="00364751" w:rsidP="00364751">
                  <w:pPr>
                    <w:pStyle w:val="SingleTxtG"/>
                    <w:spacing w:after="0"/>
                    <w:ind w:left="0" w:right="0"/>
                    <w:jc w:val="left"/>
                  </w:pPr>
                </w:p>
              </w:tc>
              <w:tc>
                <w:tcPr>
                  <w:tcW w:w="1968" w:type="pct"/>
                  <w:tcBorders>
                    <w:left w:val="single" w:sz="2" w:space="0" w:color="auto"/>
                    <w:right w:val="single" w:sz="4" w:space="0" w:color="auto"/>
                  </w:tcBorders>
                </w:tcPr>
                <w:p w14:paraId="41687724" w14:textId="77777777" w:rsidR="00364751" w:rsidRPr="00061AC3" w:rsidRDefault="00364751" w:rsidP="00364751">
                  <w:pPr>
                    <w:pStyle w:val="SingleTxtG"/>
                    <w:spacing w:after="0"/>
                    <w:ind w:left="0" w:right="0"/>
                    <w:jc w:val="left"/>
                  </w:pPr>
                  <w:r w:rsidRPr="00061AC3">
                    <w:t>Text</w:t>
                  </w:r>
                </w:p>
              </w:tc>
            </w:tr>
            <w:tr w:rsidR="00364751" w:rsidRPr="00E261A4" w14:paraId="1DFD46A4" w14:textId="77777777" w:rsidTr="006152D5">
              <w:trPr>
                <w:trHeight w:val="340"/>
              </w:trPr>
              <w:tc>
                <w:tcPr>
                  <w:tcW w:w="1445" w:type="pct"/>
                  <w:tcBorders>
                    <w:left w:val="single" w:sz="4" w:space="0" w:color="auto"/>
                  </w:tcBorders>
                </w:tcPr>
                <w:p w14:paraId="6ACDD391" w14:textId="40204D05" w:rsidR="00364751" w:rsidRPr="00061AC3" w:rsidRDefault="00364751" w:rsidP="00364751">
                  <w:pPr>
                    <w:rPr>
                      <w:color w:val="FF0000"/>
                    </w:rPr>
                  </w:pPr>
                  <w:r w:rsidRPr="006152D5">
                    <w:t xml:space="preserve">Applicable SMS </w:t>
                  </w:r>
                </w:p>
              </w:tc>
              <w:tc>
                <w:tcPr>
                  <w:tcW w:w="690" w:type="pct"/>
                  <w:shd w:val="clear" w:color="auto" w:fill="C1E4F5" w:themeFill="accent1" w:themeFillTint="33"/>
                </w:tcPr>
                <w:p w14:paraId="753A4687" w14:textId="77777777" w:rsidR="00364751" w:rsidRPr="00061AC3" w:rsidRDefault="00364751" w:rsidP="00364751">
                  <w:pPr>
                    <w:pStyle w:val="SingleTxtG"/>
                    <w:spacing w:after="0"/>
                    <w:ind w:left="0" w:right="0"/>
                    <w:jc w:val="left"/>
                    <w:rPr>
                      <w:i/>
                      <w:iCs/>
                    </w:rPr>
                  </w:pPr>
                  <w:r w:rsidRPr="00061AC3">
                    <w:rPr>
                      <w:i/>
                      <w:iCs/>
                    </w:rPr>
                    <w:t>Y</w:t>
                  </w:r>
                </w:p>
              </w:tc>
              <w:tc>
                <w:tcPr>
                  <w:tcW w:w="896" w:type="pct"/>
                  <w:tcBorders>
                    <w:right w:val="single" w:sz="2" w:space="0" w:color="auto"/>
                  </w:tcBorders>
                  <w:shd w:val="clear" w:color="auto" w:fill="C1E4F5" w:themeFill="accent1" w:themeFillTint="33"/>
                </w:tcPr>
                <w:p w14:paraId="57B095C3" w14:textId="77777777" w:rsidR="00364751" w:rsidRPr="00061AC3" w:rsidRDefault="00364751" w:rsidP="00364751">
                  <w:pPr>
                    <w:pStyle w:val="SingleTxtG"/>
                    <w:spacing w:after="0"/>
                    <w:ind w:left="0" w:right="0"/>
                    <w:jc w:val="left"/>
                  </w:pPr>
                </w:p>
              </w:tc>
              <w:tc>
                <w:tcPr>
                  <w:tcW w:w="1968" w:type="pct"/>
                  <w:tcBorders>
                    <w:left w:val="single" w:sz="2" w:space="0" w:color="auto"/>
                    <w:right w:val="single" w:sz="4" w:space="0" w:color="auto"/>
                  </w:tcBorders>
                </w:tcPr>
                <w:p w14:paraId="2C6E4942" w14:textId="77777777" w:rsidR="00364751" w:rsidRPr="00061AC3" w:rsidRDefault="00364751" w:rsidP="00364751">
                  <w:pPr>
                    <w:pStyle w:val="SingleTxtG"/>
                    <w:spacing w:after="0"/>
                    <w:ind w:left="0" w:right="0"/>
                    <w:jc w:val="left"/>
                  </w:pPr>
                  <w:r w:rsidRPr="00061AC3">
                    <w:t>Text</w:t>
                  </w:r>
                </w:p>
              </w:tc>
            </w:tr>
            <w:tr w:rsidR="00364751" w:rsidRPr="00E261A4" w14:paraId="0551A0BA" w14:textId="77777777" w:rsidTr="006152D5">
              <w:trPr>
                <w:trHeight w:val="340"/>
              </w:trPr>
              <w:tc>
                <w:tcPr>
                  <w:tcW w:w="1445" w:type="pct"/>
                  <w:tcBorders>
                    <w:left w:val="single" w:sz="4" w:space="0" w:color="auto"/>
                    <w:bottom w:val="single" w:sz="4" w:space="0" w:color="auto"/>
                  </w:tcBorders>
                </w:tcPr>
                <w:p w14:paraId="188BB701" w14:textId="77777777" w:rsidR="00364751" w:rsidRPr="00061AC3" w:rsidRDefault="00364751" w:rsidP="00364751">
                  <w:pPr>
                    <w:rPr>
                      <w:strike/>
                    </w:rPr>
                  </w:pPr>
                  <w:r w:rsidRPr="00061AC3">
                    <w:t>Number of ADS-equipped vehicles</w:t>
                  </w:r>
                </w:p>
              </w:tc>
              <w:tc>
                <w:tcPr>
                  <w:tcW w:w="690" w:type="pct"/>
                  <w:tcBorders>
                    <w:bottom w:val="single" w:sz="4" w:space="0" w:color="auto"/>
                  </w:tcBorders>
                  <w:shd w:val="clear" w:color="auto" w:fill="C1E4F5" w:themeFill="accent1" w:themeFillTint="33"/>
                </w:tcPr>
                <w:p w14:paraId="42F86865" w14:textId="77777777" w:rsidR="00364751" w:rsidRPr="00061AC3" w:rsidRDefault="00364751" w:rsidP="00364751">
                  <w:pPr>
                    <w:pStyle w:val="SingleTxtG"/>
                    <w:spacing w:after="0"/>
                    <w:ind w:left="0" w:right="0"/>
                    <w:jc w:val="left"/>
                    <w:rPr>
                      <w:i/>
                      <w:iCs/>
                    </w:rPr>
                  </w:pPr>
                  <w:r w:rsidRPr="00061AC3">
                    <w:rPr>
                      <w:i/>
                      <w:iCs/>
                    </w:rPr>
                    <w:t>Y</w:t>
                  </w:r>
                </w:p>
              </w:tc>
              <w:tc>
                <w:tcPr>
                  <w:tcW w:w="896" w:type="pct"/>
                  <w:tcBorders>
                    <w:bottom w:val="single" w:sz="4" w:space="0" w:color="auto"/>
                    <w:right w:val="single" w:sz="2" w:space="0" w:color="auto"/>
                  </w:tcBorders>
                  <w:shd w:val="clear" w:color="auto" w:fill="C1E4F5" w:themeFill="accent1" w:themeFillTint="33"/>
                </w:tcPr>
                <w:p w14:paraId="4EC9CC06" w14:textId="77777777" w:rsidR="00364751" w:rsidRPr="00061AC3" w:rsidRDefault="00364751" w:rsidP="00364751">
                  <w:pPr>
                    <w:pStyle w:val="SingleTxtG"/>
                    <w:spacing w:after="0"/>
                    <w:ind w:left="0" w:right="0"/>
                    <w:jc w:val="left"/>
                  </w:pPr>
                </w:p>
              </w:tc>
              <w:tc>
                <w:tcPr>
                  <w:tcW w:w="1968" w:type="pct"/>
                  <w:tcBorders>
                    <w:left w:val="single" w:sz="2" w:space="0" w:color="auto"/>
                    <w:bottom w:val="single" w:sz="4" w:space="0" w:color="auto"/>
                    <w:right w:val="single" w:sz="4" w:space="0" w:color="auto"/>
                  </w:tcBorders>
                </w:tcPr>
                <w:p w14:paraId="2EA4DA26" w14:textId="77777777" w:rsidR="00364751" w:rsidRPr="00061AC3" w:rsidRDefault="00364751" w:rsidP="00364751">
                  <w:pPr>
                    <w:pStyle w:val="SingleTxtG"/>
                    <w:spacing w:after="0"/>
                    <w:ind w:left="0" w:right="0"/>
                    <w:jc w:val="left"/>
                  </w:pPr>
                  <w:r w:rsidRPr="00061AC3">
                    <w:t>Number</w:t>
                  </w:r>
                </w:p>
              </w:tc>
            </w:tr>
          </w:tbl>
          <w:tbl>
            <w:tblPr>
              <w:tblStyle w:val="TableGrid"/>
              <w:tblW w:w="12797" w:type="dxa"/>
              <w:tblLook w:val="04A0" w:firstRow="1" w:lastRow="0" w:firstColumn="1" w:lastColumn="0" w:noHBand="0" w:noVBand="1"/>
            </w:tblPr>
            <w:tblGrid>
              <w:gridCol w:w="2977"/>
              <w:gridCol w:w="1418"/>
              <w:gridCol w:w="1842"/>
              <w:gridCol w:w="6560"/>
            </w:tblGrid>
            <w:tr w:rsidR="00364751" w:rsidRPr="00E261A4" w14:paraId="4CF49AA1" w14:textId="77777777" w:rsidTr="006152D5">
              <w:trPr>
                <w:trHeight w:val="340"/>
              </w:trPr>
              <w:tc>
                <w:tcPr>
                  <w:tcW w:w="12797" w:type="dxa"/>
                  <w:gridSpan w:val="4"/>
                  <w:tcBorders>
                    <w:top w:val="thickThinSmallGap" w:sz="18" w:space="0" w:color="auto"/>
                    <w:left w:val="single" w:sz="4" w:space="0" w:color="auto"/>
                    <w:bottom w:val="single" w:sz="18" w:space="0" w:color="auto"/>
                    <w:right w:val="single" w:sz="4" w:space="0" w:color="auto"/>
                  </w:tcBorders>
                </w:tcPr>
                <w:p w14:paraId="278FA689" w14:textId="77777777" w:rsidR="00364751" w:rsidRPr="00E261A4" w:rsidRDefault="00364751" w:rsidP="00364751">
                  <w:pPr>
                    <w:pStyle w:val="SingleTxtG"/>
                    <w:spacing w:after="0"/>
                    <w:ind w:left="0" w:right="0"/>
                    <w:rPr>
                      <w:rFonts w:ascii="Calibri" w:eastAsia="Calibri" w:hAnsi="Calibri" w:cs="Calibri"/>
                      <w:b/>
                      <w:bCs/>
                      <w:sz w:val="24"/>
                      <w:szCs w:val="24"/>
                    </w:rPr>
                  </w:pPr>
                  <w:r w:rsidRPr="00E261A4">
                    <w:rPr>
                      <w:b/>
                      <w:bCs/>
                    </w:rPr>
                    <w:t xml:space="preserve">ADS OPERATION </w:t>
                  </w:r>
                  <w:r w:rsidRPr="00D763B1">
                    <w:rPr>
                      <w:b/>
                      <w:bCs/>
                    </w:rPr>
                    <w:t>INFORMATION (segmented by ADS feature)</w:t>
                  </w:r>
                </w:p>
              </w:tc>
            </w:tr>
            <w:tr w:rsidR="00364751" w:rsidRPr="00E261A4" w14:paraId="1507EAB3" w14:textId="77777777" w:rsidTr="006152D5">
              <w:trPr>
                <w:trHeight w:val="288"/>
              </w:trPr>
              <w:tc>
                <w:tcPr>
                  <w:tcW w:w="2977" w:type="dxa"/>
                  <w:tcBorders>
                    <w:top w:val="single" w:sz="18" w:space="0" w:color="auto"/>
                    <w:left w:val="single" w:sz="4" w:space="0" w:color="auto"/>
                  </w:tcBorders>
                </w:tcPr>
                <w:p w14:paraId="5EDCE98E" w14:textId="77777777" w:rsidR="00364751" w:rsidRPr="00D763B1" w:rsidRDefault="00364751" w:rsidP="00364751">
                  <w:pPr>
                    <w:pStyle w:val="SingleTxtG"/>
                    <w:spacing w:after="0"/>
                    <w:ind w:left="0" w:right="0"/>
                    <w:jc w:val="left"/>
                  </w:pPr>
                  <w:r w:rsidRPr="00D763B1">
                    <w:t>Number of ADS-equipped vehicles per feature</w:t>
                  </w:r>
                </w:p>
              </w:tc>
              <w:tc>
                <w:tcPr>
                  <w:tcW w:w="1418" w:type="dxa"/>
                  <w:tcBorders>
                    <w:top w:val="single" w:sz="18" w:space="0" w:color="auto"/>
                  </w:tcBorders>
                  <w:shd w:val="clear" w:color="auto" w:fill="C1E4F5" w:themeFill="accent1" w:themeFillTint="33"/>
                </w:tcPr>
                <w:p w14:paraId="5BF8C8F9" w14:textId="77777777" w:rsidR="00364751" w:rsidRPr="00D763B1" w:rsidRDefault="00364751" w:rsidP="00364751">
                  <w:pPr>
                    <w:pStyle w:val="SingleTxtG"/>
                    <w:spacing w:after="0"/>
                    <w:ind w:left="0" w:right="0"/>
                  </w:pPr>
                  <w:r w:rsidRPr="00D763B1">
                    <w:rPr>
                      <w:i/>
                      <w:iCs/>
                    </w:rPr>
                    <w:t>Y</w:t>
                  </w:r>
                </w:p>
              </w:tc>
              <w:tc>
                <w:tcPr>
                  <w:tcW w:w="1842" w:type="dxa"/>
                  <w:tcBorders>
                    <w:top w:val="single" w:sz="18" w:space="0" w:color="auto"/>
                    <w:right w:val="single" w:sz="2" w:space="0" w:color="auto"/>
                  </w:tcBorders>
                  <w:shd w:val="clear" w:color="auto" w:fill="C1E4F5" w:themeFill="accent1" w:themeFillTint="33"/>
                </w:tcPr>
                <w:p w14:paraId="7242D0DF" w14:textId="77777777" w:rsidR="00364751" w:rsidRPr="00D763B1" w:rsidRDefault="00364751" w:rsidP="00364751">
                  <w:pPr>
                    <w:pStyle w:val="SingleTxtG"/>
                    <w:spacing w:after="0"/>
                    <w:ind w:left="0" w:right="0"/>
                  </w:pPr>
                </w:p>
              </w:tc>
              <w:tc>
                <w:tcPr>
                  <w:tcW w:w="6560" w:type="dxa"/>
                  <w:tcBorders>
                    <w:top w:val="single" w:sz="18" w:space="0" w:color="auto"/>
                    <w:left w:val="single" w:sz="2" w:space="0" w:color="auto"/>
                    <w:bottom w:val="single" w:sz="4" w:space="0" w:color="auto"/>
                    <w:right w:val="single" w:sz="4" w:space="0" w:color="auto"/>
                  </w:tcBorders>
                </w:tcPr>
                <w:p w14:paraId="0853E1BE" w14:textId="77777777" w:rsidR="00364751" w:rsidRPr="00D763B1" w:rsidRDefault="00364751" w:rsidP="00364751">
                  <w:pPr>
                    <w:pStyle w:val="SingleTxtG"/>
                    <w:spacing w:after="0"/>
                    <w:ind w:left="0" w:right="0"/>
                  </w:pPr>
                  <w:r w:rsidRPr="00D763B1">
                    <w:t>Number</w:t>
                  </w:r>
                </w:p>
              </w:tc>
            </w:tr>
            <w:tr w:rsidR="00364751" w:rsidRPr="00E261A4" w14:paraId="4ED3B8E6" w14:textId="77777777" w:rsidTr="006152D5">
              <w:trPr>
                <w:trHeight w:val="340"/>
              </w:trPr>
              <w:tc>
                <w:tcPr>
                  <w:tcW w:w="2977" w:type="dxa"/>
                  <w:tcBorders>
                    <w:left w:val="single" w:sz="4" w:space="0" w:color="auto"/>
                  </w:tcBorders>
                </w:tcPr>
                <w:p w14:paraId="6BC3A31A" w14:textId="77777777" w:rsidR="00364751" w:rsidRPr="00D763B1" w:rsidRDefault="00364751" w:rsidP="00364751">
                  <w:pPr>
                    <w:pStyle w:val="SingleTxtG"/>
                    <w:spacing w:after="0"/>
                    <w:ind w:left="0" w:right="0"/>
                    <w:jc w:val="left"/>
                  </w:pPr>
                  <w:r w:rsidRPr="00D763B1">
                    <w:t>Cumulative distance travelled by an active ADS feature, optionally segmented by</w:t>
                  </w:r>
                </w:p>
              </w:tc>
              <w:tc>
                <w:tcPr>
                  <w:tcW w:w="1418" w:type="dxa"/>
                  <w:shd w:val="clear" w:color="auto" w:fill="C1E4F5" w:themeFill="accent1" w:themeFillTint="33"/>
                </w:tcPr>
                <w:p w14:paraId="4B5500A0" w14:textId="77777777" w:rsidR="00364751" w:rsidRPr="00D763B1" w:rsidRDefault="00364751" w:rsidP="00364751">
                  <w:pPr>
                    <w:pStyle w:val="SingleTxtG"/>
                    <w:spacing w:after="0"/>
                    <w:ind w:left="0" w:right="0"/>
                  </w:pPr>
                  <w:r w:rsidRPr="00D763B1">
                    <w:rPr>
                      <w:i/>
                      <w:iCs/>
                    </w:rPr>
                    <w:t>Y</w:t>
                  </w:r>
                </w:p>
              </w:tc>
              <w:tc>
                <w:tcPr>
                  <w:tcW w:w="1842" w:type="dxa"/>
                  <w:tcBorders>
                    <w:right w:val="single" w:sz="2" w:space="0" w:color="auto"/>
                  </w:tcBorders>
                  <w:shd w:val="clear" w:color="auto" w:fill="C1E4F5" w:themeFill="accent1" w:themeFillTint="33"/>
                </w:tcPr>
                <w:p w14:paraId="1705CE6C" w14:textId="77777777" w:rsidR="00364751" w:rsidRPr="00D763B1" w:rsidRDefault="00364751" w:rsidP="00364751">
                  <w:pPr>
                    <w:pStyle w:val="SingleTxtG"/>
                    <w:spacing w:after="0"/>
                    <w:ind w:left="0" w:right="0"/>
                  </w:pPr>
                </w:p>
              </w:tc>
              <w:tc>
                <w:tcPr>
                  <w:tcW w:w="6560" w:type="dxa"/>
                  <w:tcBorders>
                    <w:top w:val="single" w:sz="4" w:space="0" w:color="auto"/>
                    <w:left w:val="single" w:sz="2" w:space="0" w:color="auto"/>
                    <w:right w:val="single" w:sz="4" w:space="0" w:color="auto"/>
                  </w:tcBorders>
                </w:tcPr>
                <w:p w14:paraId="54CCC5F9" w14:textId="77777777" w:rsidR="00364751" w:rsidRPr="00D763B1" w:rsidRDefault="00364751" w:rsidP="00364751">
                  <w:pPr>
                    <w:pStyle w:val="SingleTxtG"/>
                    <w:spacing w:after="0"/>
                    <w:ind w:left="0" w:right="0"/>
                  </w:pPr>
                  <w:r w:rsidRPr="00D763B1">
                    <w:t>Number</w:t>
                  </w:r>
                </w:p>
              </w:tc>
            </w:tr>
            <w:tr w:rsidR="00364751" w:rsidRPr="00E261A4" w14:paraId="61CBCD5B" w14:textId="77777777" w:rsidTr="006152D5">
              <w:trPr>
                <w:trHeight w:val="340"/>
              </w:trPr>
              <w:tc>
                <w:tcPr>
                  <w:tcW w:w="2977" w:type="dxa"/>
                  <w:tcBorders>
                    <w:left w:val="single" w:sz="4" w:space="0" w:color="auto"/>
                  </w:tcBorders>
                </w:tcPr>
                <w:p w14:paraId="2B69286C" w14:textId="77777777" w:rsidR="00364751" w:rsidRPr="00D763B1" w:rsidRDefault="00364751" w:rsidP="0065698B">
                  <w:pPr>
                    <w:pStyle w:val="SingleTxtG"/>
                    <w:numPr>
                      <w:ilvl w:val="0"/>
                      <w:numId w:val="8"/>
                    </w:numPr>
                    <w:suppressAutoHyphens/>
                    <w:spacing w:after="0"/>
                    <w:ind w:right="0"/>
                    <w:jc w:val="left"/>
                  </w:pPr>
                  <w:r w:rsidRPr="00D763B1">
                    <w:t>Country/province of operation</w:t>
                  </w:r>
                </w:p>
              </w:tc>
              <w:tc>
                <w:tcPr>
                  <w:tcW w:w="1418" w:type="dxa"/>
                  <w:shd w:val="clear" w:color="auto" w:fill="C1E4F5" w:themeFill="accent1" w:themeFillTint="33"/>
                </w:tcPr>
                <w:p w14:paraId="7C407B0B" w14:textId="77777777" w:rsidR="00364751" w:rsidRPr="00D763B1" w:rsidRDefault="00364751" w:rsidP="00364751">
                  <w:pPr>
                    <w:pStyle w:val="SingleTxtG"/>
                    <w:spacing w:after="0"/>
                    <w:ind w:left="0" w:right="0"/>
                  </w:pPr>
                  <w:r w:rsidRPr="00D763B1">
                    <w:rPr>
                      <w:i/>
                      <w:iCs/>
                    </w:rPr>
                    <w:t>N</w:t>
                  </w:r>
                </w:p>
              </w:tc>
              <w:tc>
                <w:tcPr>
                  <w:tcW w:w="1842" w:type="dxa"/>
                  <w:tcBorders>
                    <w:right w:val="single" w:sz="2" w:space="0" w:color="auto"/>
                  </w:tcBorders>
                  <w:shd w:val="clear" w:color="auto" w:fill="C1E4F5" w:themeFill="accent1" w:themeFillTint="33"/>
                </w:tcPr>
                <w:p w14:paraId="50BD3D98" w14:textId="77777777" w:rsidR="00364751" w:rsidRPr="00D763B1" w:rsidRDefault="00364751" w:rsidP="00364751">
                  <w:pPr>
                    <w:pStyle w:val="SingleTxtG"/>
                    <w:spacing w:after="0"/>
                    <w:ind w:left="0" w:right="0"/>
                  </w:pPr>
                </w:p>
              </w:tc>
              <w:tc>
                <w:tcPr>
                  <w:tcW w:w="6560" w:type="dxa"/>
                  <w:tcBorders>
                    <w:top w:val="single" w:sz="4" w:space="0" w:color="auto"/>
                    <w:left w:val="single" w:sz="2" w:space="0" w:color="auto"/>
                    <w:right w:val="single" w:sz="4" w:space="0" w:color="auto"/>
                  </w:tcBorders>
                </w:tcPr>
                <w:p w14:paraId="06F0DFF1" w14:textId="77777777" w:rsidR="00364751" w:rsidRPr="00D763B1" w:rsidRDefault="00364751" w:rsidP="00364751">
                  <w:pPr>
                    <w:pStyle w:val="SingleTxtG"/>
                    <w:spacing w:after="0"/>
                    <w:ind w:left="0" w:right="0"/>
                  </w:pPr>
                  <w:r w:rsidRPr="00D763B1">
                    <w:t>Text</w:t>
                  </w:r>
                </w:p>
              </w:tc>
            </w:tr>
            <w:tr w:rsidR="00364751" w:rsidRPr="00E261A4" w14:paraId="4EF920F6" w14:textId="77777777" w:rsidTr="006152D5">
              <w:trPr>
                <w:trHeight w:val="340"/>
              </w:trPr>
              <w:tc>
                <w:tcPr>
                  <w:tcW w:w="2977" w:type="dxa"/>
                  <w:tcBorders>
                    <w:left w:val="single" w:sz="4" w:space="0" w:color="auto"/>
                  </w:tcBorders>
                </w:tcPr>
                <w:p w14:paraId="62920DB9" w14:textId="77777777" w:rsidR="00364751" w:rsidRPr="00D763B1" w:rsidRDefault="00364751" w:rsidP="0065698B">
                  <w:pPr>
                    <w:pStyle w:val="SingleTxtG"/>
                    <w:numPr>
                      <w:ilvl w:val="0"/>
                      <w:numId w:val="8"/>
                    </w:numPr>
                    <w:suppressAutoHyphens/>
                    <w:spacing w:after="0"/>
                    <w:ind w:right="0"/>
                    <w:jc w:val="left"/>
                  </w:pPr>
                  <w:r w:rsidRPr="00D763B1">
                    <w:t>Times of the day</w:t>
                  </w:r>
                </w:p>
              </w:tc>
              <w:tc>
                <w:tcPr>
                  <w:tcW w:w="1418" w:type="dxa"/>
                  <w:shd w:val="clear" w:color="auto" w:fill="C1E4F5" w:themeFill="accent1" w:themeFillTint="33"/>
                </w:tcPr>
                <w:p w14:paraId="1825611B" w14:textId="77777777" w:rsidR="00364751" w:rsidRPr="00D763B1" w:rsidRDefault="00364751" w:rsidP="00364751">
                  <w:pPr>
                    <w:pStyle w:val="SingleTxtG"/>
                    <w:spacing w:after="0"/>
                    <w:ind w:left="0" w:right="0"/>
                  </w:pPr>
                  <w:r w:rsidRPr="00D763B1">
                    <w:rPr>
                      <w:i/>
                      <w:iCs/>
                    </w:rPr>
                    <w:t>N</w:t>
                  </w:r>
                </w:p>
              </w:tc>
              <w:tc>
                <w:tcPr>
                  <w:tcW w:w="1842" w:type="dxa"/>
                  <w:tcBorders>
                    <w:right w:val="single" w:sz="2" w:space="0" w:color="auto"/>
                  </w:tcBorders>
                  <w:shd w:val="clear" w:color="auto" w:fill="C1E4F5" w:themeFill="accent1" w:themeFillTint="33"/>
                </w:tcPr>
                <w:p w14:paraId="6D0AF5B0" w14:textId="77777777" w:rsidR="00364751" w:rsidRPr="00D763B1" w:rsidRDefault="00364751" w:rsidP="00364751">
                  <w:pPr>
                    <w:pStyle w:val="SingleTxtG"/>
                    <w:spacing w:after="0"/>
                    <w:ind w:left="0" w:right="0"/>
                  </w:pPr>
                  <w:r w:rsidRPr="00D763B1">
                    <w:t xml:space="preserve"> </w:t>
                  </w:r>
                </w:p>
              </w:tc>
              <w:tc>
                <w:tcPr>
                  <w:tcW w:w="6560" w:type="dxa"/>
                  <w:tcBorders>
                    <w:top w:val="single" w:sz="4" w:space="0" w:color="auto"/>
                    <w:left w:val="single" w:sz="2" w:space="0" w:color="auto"/>
                    <w:right w:val="single" w:sz="4" w:space="0" w:color="auto"/>
                  </w:tcBorders>
                </w:tcPr>
                <w:p w14:paraId="58805992" w14:textId="77777777" w:rsidR="00364751" w:rsidRPr="00D763B1" w:rsidRDefault="00364751" w:rsidP="00364751">
                  <w:pPr>
                    <w:pStyle w:val="SingleTxtG"/>
                    <w:spacing w:after="0"/>
                    <w:ind w:left="0" w:right="0"/>
                  </w:pPr>
                  <w:r w:rsidRPr="00D763B1">
                    <w:t>Text</w:t>
                  </w:r>
                </w:p>
              </w:tc>
            </w:tr>
            <w:tr w:rsidR="00364751" w:rsidRPr="00E261A4" w14:paraId="489A7AF9" w14:textId="77777777" w:rsidTr="006152D5">
              <w:trPr>
                <w:trHeight w:val="340"/>
              </w:trPr>
              <w:tc>
                <w:tcPr>
                  <w:tcW w:w="2977" w:type="dxa"/>
                  <w:tcBorders>
                    <w:left w:val="single" w:sz="4" w:space="0" w:color="auto"/>
                  </w:tcBorders>
                </w:tcPr>
                <w:p w14:paraId="46725EEC" w14:textId="77777777" w:rsidR="00364751" w:rsidRPr="00D763B1" w:rsidRDefault="00364751" w:rsidP="0065698B">
                  <w:pPr>
                    <w:pStyle w:val="SingleTxtG"/>
                    <w:numPr>
                      <w:ilvl w:val="0"/>
                      <w:numId w:val="8"/>
                    </w:numPr>
                    <w:suppressAutoHyphens/>
                    <w:spacing w:after="0"/>
                    <w:ind w:right="0"/>
                    <w:jc w:val="left"/>
                  </w:pPr>
                  <w:r w:rsidRPr="00D763B1">
                    <w:t xml:space="preserve">Weather conditions </w:t>
                  </w:r>
                </w:p>
              </w:tc>
              <w:tc>
                <w:tcPr>
                  <w:tcW w:w="1418" w:type="dxa"/>
                  <w:shd w:val="clear" w:color="auto" w:fill="C1E4F5" w:themeFill="accent1" w:themeFillTint="33"/>
                </w:tcPr>
                <w:p w14:paraId="2CB0709B" w14:textId="77777777" w:rsidR="00364751" w:rsidRPr="00D763B1" w:rsidRDefault="00364751" w:rsidP="00364751">
                  <w:pPr>
                    <w:pStyle w:val="SingleTxtG"/>
                    <w:spacing w:after="0"/>
                    <w:ind w:left="0" w:right="0"/>
                  </w:pPr>
                  <w:r w:rsidRPr="00D763B1">
                    <w:rPr>
                      <w:i/>
                      <w:iCs/>
                    </w:rPr>
                    <w:t>N</w:t>
                  </w:r>
                </w:p>
              </w:tc>
              <w:tc>
                <w:tcPr>
                  <w:tcW w:w="1842" w:type="dxa"/>
                  <w:tcBorders>
                    <w:right w:val="single" w:sz="2" w:space="0" w:color="auto"/>
                  </w:tcBorders>
                  <w:shd w:val="clear" w:color="auto" w:fill="C1E4F5" w:themeFill="accent1" w:themeFillTint="33"/>
                </w:tcPr>
                <w:p w14:paraId="07DCC13B" w14:textId="77777777" w:rsidR="00364751" w:rsidRPr="00D763B1" w:rsidRDefault="00364751" w:rsidP="00364751">
                  <w:pPr>
                    <w:pStyle w:val="SingleTxtG"/>
                    <w:spacing w:after="0"/>
                    <w:ind w:left="720" w:right="0"/>
                  </w:pPr>
                </w:p>
              </w:tc>
              <w:tc>
                <w:tcPr>
                  <w:tcW w:w="6560" w:type="dxa"/>
                  <w:tcBorders>
                    <w:top w:val="single" w:sz="4" w:space="0" w:color="auto"/>
                    <w:left w:val="single" w:sz="2" w:space="0" w:color="auto"/>
                    <w:right w:val="single" w:sz="4" w:space="0" w:color="auto"/>
                  </w:tcBorders>
                </w:tcPr>
                <w:p w14:paraId="3AED9C85" w14:textId="77777777" w:rsidR="00364751" w:rsidRPr="00D763B1" w:rsidRDefault="00364751" w:rsidP="00364751">
                  <w:pPr>
                    <w:pStyle w:val="SingleTxtG"/>
                    <w:spacing w:after="0"/>
                    <w:ind w:left="0" w:right="0"/>
                  </w:pPr>
                  <w:r w:rsidRPr="00D763B1">
                    <w:t>Text</w:t>
                  </w:r>
                </w:p>
              </w:tc>
            </w:tr>
            <w:tr w:rsidR="00364751" w:rsidRPr="00E261A4" w14:paraId="5930A685" w14:textId="77777777" w:rsidTr="006152D5">
              <w:trPr>
                <w:trHeight w:val="340"/>
              </w:trPr>
              <w:tc>
                <w:tcPr>
                  <w:tcW w:w="2977" w:type="dxa"/>
                  <w:tcBorders>
                    <w:left w:val="single" w:sz="4" w:space="0" w:color="auto"/>
                  </w:tcBorders>
                </w:tcPr>
                <w:p w14:paraId="696C886F" w14:textId="77777777" w:rsidR="00364751" w:rsidRPr="00D763B1" w:rsidRDefault="00364751" w:rsidP="0065698B">
                  <w:pPr>
                    <w:pStyle w:val="SingleTxtG"/>
                    <w:numPr>
                      <w:ilvl w:val="0"/>
                      <w:numId w:val="8"/>
                    </w:numPr>
                    <w:suppressAutoHyphens/>
                    <w:spacing w:after="0"/>
                    <w:ind w:right="0"/>
                    <w:jc w:val="left"/>
                  </w:pPr>
                  <w:r w:rsidRPr="00D763B1">
                    <w:t>Road conditions</w:t>
                  </w:r>
                  <w:r w:rsidRPr="00D763B1">
                    <w:rPr>
                      <w:rStyle w:val="FootnoteReference"/>
                    </w:rPr>
                    <w:footnoteReference w:id="56"/>
                  </w:r>
                </w:p>
              </w:tc>
              <w:tc>
                <w:tcPr>
                  <w:tcW w:w="1418" w:type="dxa"/>
                  <w:shd w:val="clear" w:color="auto" w:fill="C1E4F5" w:themeFill="accent1" w:themeFillTint="33"/>
                </w:tcPr>
                <w:p w14:paraId="03BAEC56" w14:textId="77777777" w:rsidR="00364751" w:rsidRPr="00D763B1" w:rsidRDefault="00364751" w:rsidP="00364751">
                  <w:pPr>
                    <w:pStyle w:val="SingleTxtG"/>
                    <w:spacing w:after="0"/>
                    <w:ind w:left="0" w:right="0"/>
                  </w:pPr>
                  <w:r w:rsidRPr="00D763B1">
                    <w:rPr>
                      <w:i/>
                      <w:iCs/>
                    </w:rPr>
                    <w:t>N</w:t>
                  </w:r>
                </w:p>
              </w:tc>
              <w:tc>
                <w:tcPr>
                  <w:tcW w:w="1842" w:type="dxa"/>
                  <w:tcBorders>
                    <w:right w:val="single" w:sz="2" w:space="0" w:color="auto"/>
                  </w:tcBorders>
                  <w:shd w:val="clear" w:color="auto" w:fill="C1E4F5" w:themeFill="accent1" w:themeFillTint="33"/>
                </w:tcPr>
                <w:p w14:paraId="350942D6" w14:textId="77777777" w:rsidR="00364751" w:rsidRPr="00D763B1" w:rsidRDefault="00364751" w:rsidP="00364751">
                  <w:pPr>
                    <w:pStyle w:val="SingleTxtG"/>
                    <w:spacing w:after="0"/>
                    <w:ind w:left="0" w:right="0"/>
                  </w:pPr>
                </w:p>
              </w:tc>
              <w:tc>
                <w:tcPr>
                  <w:tcW w:w="6560" w:type="dxa"/>
                  <w:tcBorders>
                    <w:top w:val="single" w:sz="4" w:space="0" w:color="auto"/>
                    <w:left w:val="single" w:sz="2" w:space="0" w:color="auto"/>
                    <w:right w:val="single" w:sz="4" w:space="0" w:color="auto"/>
                  </w:tcBorders>
                </w:tcPr>
                <w:p w14:paraId="3F55C9EF" w14:textId="77777777" w:rsidR="00364751" w:rsidRPr="00D763B1" w:rsidRDefault="00364751" w:rsidP="00364751">
                  <w:pPr>
                    <w:pStyle w:val="SingleTxtG"/>
                    <w:spacing w:after="0"/>
                    <w:ind w:left="0" w:right="0"/>
                  </w:pPr>
                  <w:r w:rsidRPr="00D763B1">
                    <w:t>Text</w:t>
                  </w:r>
                </w:p>
              </w:tc>
            </w:tr>
            <w:tr w:rsidR="00364751" w:rsidRPr="00E261A4" w14:paraId="3F3F8ACD" w14:textId="77777777" w:rsidTr="006152D5">
              <w:trPr>
                <w:trHeight w:val="340"/>
              </w:trPr>
              <w:tc>
                <w:tcPr>
                  <w:tcW w:w="2977" w:type="dxa"/>
                  <w:tcBorders>
                    <w:left w:val="single" w:sz="4" w:space="0" w:color="auto"/>
                  </w:tcBorders>
                </w:tcPr>
                <w:p w14:paraId="3A712E35" w14:textId="77777777" w:rsidR="00364751" w:rsidRPr="00D763B1" w:rsidRDefault="00364751" w:rsidP="00364751">
                  <w:pPr>
                    <w:pStyle w:val="SingleTxtG"/>
                    <w:spacing w:after="0"/>
                    <w:ind w:left="0" w:right="0"/>
                    <w:jc w:val="left"/>
                  </w:pPr>
                  <w:r w:rsidRPr="00D763B1">
                    <w:t>Cumulative time travelled by an active ADS feature, optionally segmented by</w:t>
                  </w:r>
                </w:p>
              </w:tc>
              <w:tc>
                <w:tcPr>
                  <w:tcW w:w="1418" w:type="dxa"/>
                  <w:shd w:val="clear" w:color="auto" w:fill="C1E4F5" w:themeFill="accent1" w:themeFillTint="33"/>
                </w:tcPr>
                <w:p w14:paraId="230684B1" w14:textId="77777777" w:rsidR="00364751" w:rsidRPr="00D763B1" w:rsidRDefault="00364751" w:rsidP="00364751">
                  <w:pPr>
                    <w:pStyle w:val="SingleTxtG"/>
                    <w:spacing w:after="0"/>
                    <w:ind w:left="0" w:right="0"/>
                  </w:pPr>
                  <w:r w:rsidRPr="00D763B1">
                    <w:rPr>
                      <w:i/>
                      <w:iCs/>
                    </w:rPr>
                    <w:t>Y</w:t>
                  </w:r>
                </w:p>
              </w:tc>
              <w:tc>
                <w:tcPr>
                  <w:tcW w:w="1842" w:type="dxa"/>
                  <w:tcBorders>
                    <w:right w:val="single" w:sz="2" w:space="0" w:color="auto"/>
                  </w:tcBorders>
                  <w:shd w:val="clear" w:color="auto" w:fill="C1E4F5" w:themeFill="accent1" w:themeFillTint="33"/>
                </w:tcPr>
                <w:p w14:paraId="4C1D412F" w14:textId="77777777" w:rsidR="00364751" w:rsidRPr="00D763B1" w:rsidRDefault="00364751" w:rsidP="00364751">
                  <w:pPr>
                    <w:pStyle w:val="SingleTxtG"/>
                    <w:spacing w:after="0"/>
                    <w:ind w:left="0" w:right="0"/>
                  </w:pPr>
                </w:p>
              </w:tc>
              <w:tc>
                <w:tcPr>
                  <w:tcW w:w="6560" w:type="dxa"/>
                  <w:tcBorders>
                    <w:left w:val="single" w:sz="2" w:space="0" w:color="auto"/>
                    <w:right w:val="single" w:sz="4" w:space="0" w:color="auto"/>
                  </w:tcBorders>
                </w:tcPr>
                <w:p w14:paraId="195A7B79" w14:textId="77777777" w:rsidR="00364751" w:rsidRPr="00D763B1" w:rsidRDefault="00364751" w:rsidP="00364751">
                  <w:pPr>
                    <w:pStyle w:val="SingleTxtG"/>
                    <w:spacing w:after="0"/>
                    <w:ind w:left="0" w:right="0"/>
                  </w:pPr>
                  <w:r w:rsidRPr="00D763B1">
                    <w:t>Number</w:t>
                  </w:r>
                </w:p>
              </w:tc>
            </w:tr>
            <w:tr w:rsidR="00364751" w:rsidRPr="00E261A4" w14:paraId="4CD42AAF" w14:textId="77777777" w:rsidTr="006152D5">
              <w:trPr>
                <w:trHeight w:val="340"/>
              </w:trPr>
              <w:tc>
                <w:tcPr>
                  <w:tcW w:w="2977" w:type="dxa"/>
                  <w:tcBorders>
                    <w:left w:val="single" w:sz="4" w:space="0" w:color="auto"/>
                  </w:tcBorders>
                </w:tcPr>
                <w:p w14:paraId="03BCBD02" w14:textId="77777777" w:rsidR="00364751" w:rsidRPr="00D763B1" w:rsidRDefault="00364751" w:rsidP="0065698B">
                  <w:pPr>
                    <w:pStyle w:val="SingleTxtG"/>
                    <w:numPr>
                      <w:ilvl w:val="0"/>
                      <w:numId w:val="5"/>
                    </w:numPr>
                    <w:suppressAutoHyphens/>
                    <w:spacing w:after="0"/>
                    <w:ind w:right="0"/>
                    <w:jc w:val="left"/>
                  </w:pPr>
                  <w:r w:rsidRPr="00D763B1">
                    <w:t>Country/province of operation</w:t>
                  </w:r>
                </w:p>
              </w:tc>
              <w:tc>
                <w:tcPr>
                  <w:tcW w:w="1418" w:type="dxa"/>
                  <w:shd w:val="clear" w:color="auto" w:fill="C1E4F5" w:themeFill="accent1" w:themeFillTint="33"/>
                </w:tcPr>
                <w:p w14:paraId="7AABA3BB" w14:textId="77777777" w:rsidR="00364751" w:rsidRPr="00D763B1" w:rsidRDefault="00364751" w:rsidP="00364751">
                  <w:pPr>
                    <w:pStyle w:val="SingleTxtG"/>
                    <w:spacing w:after="0"/>
                    <w:ind w:left="0" w:right="0"/>
                  </w:pPr>
                  <w:r w:rsidRPr="00D763B1">
                    <w:rPr>
                      <w:i/>
                      <w:iCs/>
                    </w:rPr>
                    <w:t>N</w:t>
                  </w:r>
                </w:p>
              </w:tc>
              <w:tc>
                <w:tcPr>
                  <w:tcW w:w="1842" w:type="dxa"/>
                  <w:tcBorders>
                    <w:right w:val="single" w:sz="2" w:space="0" w:color="auto"/>
                  </w:tcBorders>
                  <w:shd w:val="clear" w:color="auto" w:fill="C1E4F5" w:themeFill="accent1" w:themeFillTint="33"/>
                </w:tcPr>
                <w:p w14:paraId="25B52B01" w14:textId="77777777" w:rsidR="00364751" w:rsidRPr="00D763B1" w:rsidRDefault="00364751" w:rsidP="00364751">
                  <w:pPr>
                    <w:pStyle w:val="SingleTxtG"/>
                    <w:spacing w:after="0"/>
                    <w:ind w:left="0" w:right="0"/>
                  </w:pPr>
                </w:p>
              </w:tc>
              <w:tc>
                <w:tcPr>
                  <w:tcW w:w="6560" w:type="dxa"/>
                  <w:tcBorders>
                    <w:left w:val="single" w:sz="2" w:space="0" w:color="auto"/>
                    <w:right w:val="single" w:sz="4" w:space="0" w:color="auto"/>
                  </w:tcBorders>
                </w:tcPr>
                <w:p w14:paraId="323F98C2" w14:textId="77777777" w:rsidR="00364751" w:rsidRPr="00D763B1" w:rsidRDefault="00364751" w:rsidP="00364751">
                  <w:pPr>
                    <w:pStyle w:val="SingleTxtG"/>
                    <w:spacing w:after="0"/>
                    <w:ind w:left="0" w:right="0"/>
                  </w:pPr>
                  <w:r w:rsidRPr="00D763B1">
                    <w:t>Text</w:t>
                  </w:r>
                </w:p>
              </w:tc>
            </w:tr>
            <w:tr w:rsidR="00364751" w:rsidRPr="00E261A4" w14:paraId="15E1BF57" w14:textId="77777777" w:rsidTr="006152D5">
              <w:trPr>
                <w:trHeight w:val="340"/>
              </w:trPr>
              <w:tc>
                <w:tcPr>
                  <w:tcW w:w="2977" w:type="dxa"/>
                  <w:tcBorders>
                    <w:left w:val="single" w:sz="4" w:space="0" w:color="auto"/>
                  </w:tcBorders>
                </w:tcPr>
                <w:p w14:paraId="02765E1C" w14:textId="77777777" w:rsidR="00364751" w:rsidRPr="00D763B1" w:rsidRDefault="00364751" w:rsidP="0065698B">
                  <w:pPr>
                    <w:pStyle w:val="SingleTxtG"/>
                    <w:numPr>
                      <w:ilvl w:val="0"/>
                      <w:numId w:val="5"/>
                    </w:numPr>
                    <w:suppressAutoHyphens/>
                    <w:spacing w:after="0"/>
                    <w:ind w:right="0"/>
                    <w:jc w:val="left"/>
                  </w:pPr>
                  <w:r w:rsidRPr="00D763B1">
                    <w:t>Times of the day</w:t>
                  </w:r>
                </w:p>
              </w:tc>
              <w:tc>
                <w:tcPr>
                  <w:tcW w:w="1418" w:type="dxa"/>
                  <w:shd w:val="clear" w:color="auto" w:fill="C1E4F5" w:themeFill="accent1" w:themeFillTint="33"/>
                </w:tcPr>
                <w:p w14:paraId="1205062E" w14:textId="77777777" w:rsidR="00364751" w:rsidRPr="00D763B1" w:rsidRDefault="00364751" w:rsidP="00364751">
                  <w:pPr>
                    <w:pStyle w:val="SingleTxtG"/>
                    <w:spacing w:after="0"/>
                    <w:ind w:left="0" w:right="0"/>
                  </w:pPr>
                  <w:r w:rsidRPr="00D763B1">
                    <w:rPr>
                      <w:i/>
                      <w:iCs/>
                    </w:rPr>
                    <w:t>N</w:t>
                  </w:r>
                </w:p>
              </w:tc>
              <w:tc>
                <w:tcPr>
                  <w:tcW w:w="1842" w:type="dxa"/>
                  <w:tcBorders>
                    <w:right w:val="single" w:sz="2" w:space="0" w:color="auto"/>
                  </w:tcBorders>
                  <w:shd w:val="clear" w:color="auto" w:fill="C1E4F5" w:themeFill="accent1" w:themeFillTint="33"/>
                </w:tcPr>
                <w:p w14:paraId="65CADA6B" w14:textId="77777777" w:rsidR="00364751" w:rsidRPr="00D763B1" w:rsidRDefault="00364751" w:rsidP="00364751">
                  <w:pPr>
                    <w:pStyle w:val="SingleTxtG"/>
                    <w:spacing w:after="0"/>
                    <w:ind w:left="0" w:right="0"/>
                  </w:pPr>
                </w:p>
              </w:tc>
              <w:tc>
                <w:tcPr>
                  <w:tcW w:w="6560" w:type="dxa"/>
                  <w:tcBorders>
                    <w:left w:val="single" w:sz="2" w:space="0" w:color="auto"/>
                    <w:right w:val="single" w:sz="4" w:space="0" w:color="auto"/>
                  </w:tcBorders>
                </w:tcPr>
                <w:p w14:paraId="322A2532" w14:textId="77777777" w:rsidR="00364751" w:rsidRPr="00D763B1" w:rsidRDefault="00364751" w:rsidP="00364751">
                  <w:pPr>
                    <w:pStyle w:val="SingleTxtG"/>
                    <w:spacing w:after="0"/>
                    <w:ind w:left="0" w:right="0"/>
                  </w:pPr>
                  <w:r w:rsidRPr="00D763B1">
                    <w:t>Text</w:t>
                  </w:r>
                </w:p>
              </w:tc>
            </w:tr>
            <w:tr w:rsidR="00364751" w:rsidRPr="00E261A4" w14:paraId="53261000" w14:textId="77777777" w:rsidTr="006152D5">
              <w:trPr>
                <w:trHeight w:val="340"/>
              </w:trPr>
              <w:tc>
                <w:tcPr>
                  <w:tcW w:w="2977" w:type="dxa"/>
                  <w:tcBorders>
                    <w:left w:val="single" w:sz="4" w:space="0" w:color="auto"/>
                  </w:tcBorders>
                </w:tcPr>
                <w:p w14:paraId="10762DB9" w14:textId="77777777" w:rsidR="00364751" w:rsidRPr="00D763B1" w:rsidRDefault="00364751" w:rsidP="0065698B">
                  <w:pPr>
                    <w:pStyle w:val="SingleTxtG"/>
                    <w:numPr>
                      <w:ilvl w:val="0"/>
                      <w:numId w:val="5"/>
                    </w:numPr>
                    <w:suppressAutoHyphens/>
                    <w:spacing w:after="0"/>
                    <w:ind w:right="0"/>
                    <w:jc w:val="left"/>
                  </w:pPr>
                  <w:r w:rsidRPr="00D763B1">
                    <w:t>Weather conditions</w:t>
                  </w:r>
                </w:p>
              </w:tc>
              <w:tc>
                <w:tcPr>
                  <w:tcW w:w="1418" w:type="dxa"/>
                  <w:shd w:val="clear" w:color="auto" w:fill="C1E4F5" w:themeFill="accent1" w:themeFillTint="33"/>
                </w:tcPr>
                <w:p w14:paraId="20C4BFC4" w14:textId="77777777" w:rsidR="00364751" w:rsidRPr="00D763B1" w:rsidRDefault="00364751" w:rsidP="00364751">
                  <w:pPr>
                    <w:pStyle w:val="SingleTxtG"/>
                    <w:spacing w:after="0"/>
                    <w:ind w:left="0" w:right="0"/>
                  </w:pPr>
                  <w:r w:rsidRPr="00D763B1">
                    <w:rPr>
                      <w:i/>
                      <w:iCs/>
                    </w:rPr>
                    <w:t>N</w:t>
                  </w:r>
                </w:p>
              </w:tc>
              <w:tc>
                <w:tcPr>
                  <w:tcW w:w="1842" w:type="dxa"/>
                  <w:tcBorders>
                    <w:right w:val="single" w:sz="2" w:space="0" w:color="auto"/>
                  </w:tcBorders>
                  <w:shd w:val="clear" w:color="auto" w:fill="C1E4F5" w:themeFill="accent1" w:themeFillTint="33"/>
                </w:tcPr>
                <w:p w14:paraId="36FD8677" w14:textId="77777777" w:rsidR="00364751" w:rsidRPr="00D763B1" w:rsidRDefault="00364751" w:rsidP="00364751">
                  <w:pPr>
                    <w:pStyle w:val="SingleTxtG"/>
                    <w:spacing w:after="0"/>
                    <w:ind w:left="0" w:right="0"/>
                  </w:pPr>
                </w:p>
              </w:tc>
              <w:tc>
                <w:tcPr>
                  <w:tcW w:w="6560" w:type="dxa"/>
                  <w:tcBorders>
                    <w:left w:val="single" w:sz="2" w:space="0" w:color="auto"/>
                    <w:right w:val="single" w:sz="4" w:space="0" w:color="auto"/>
                  </w:tcBorders>
                </w:tcPr>
                <w:p w14:paraId="371C48EA" w14:textId="77777777" w:rsidR="00364751" w:rsidRPr="00D763B1" w:rsidRDefault="00364751" w:rsidP="00364751">
                  <w:pPr>
                    <w:pStyle w:val="SingleTxtG"/>
                    <w:spacing w:after="0"/>
                    <w:ind w:left="0" w:right="0"/>
                  </w:pPr>
                  <w:r w:rsidRPr="00D763B1">
                    <w:t>Text</w:t>
                  </w:r>
                </w:p>
              </w:tc>
            </w:tr>
            <w:tr w:rsidR="00364751" w:rsidRPr="00E261A4" w14:paraId="65093F7E" w14:textId="77777777" w:rsidTr="006152D5">
              <w:trPr>
                <w:trHeight w:val="340"/>
              </w:trPr>
              <w:tc>
                <w:tcPr>
                  <w:tcW w:w="2977" w:type="dxa"/>
                  <w:tcBorders>
                    <w:left w:val="single" w:sz="4" w:space="0" w:color="auto"/>
                  </w:tcBorders>
                </w:tcPr>
                <w:p w14:paraId="7640A56A" w14:textId="77777777" w:rsidR="00364751" w:rsidRPr="00D763B1" w:rsidRDefault="00364751" w:rsidP="0065698B">
                  <w:pPr>
                    <w:pStyle w:val="SingleTxtG"/>
                    <w:numPr>
                      <w:ilvl w:val="0"/>
                      <w:numId w:val="5"/>
                    </w:numPr>
                    <w:suppressAutoHyphens/>
                    <w:spacing w:after="0"/>
                    <w:ind w:right="0"/>
                    <w:jc w:val="left"/>
                  </w:pPr>
                  <w:r w:rsidRPr="00D763B1">
                    <w:t>Road conditions</w:t>
                  </w:r>
                </w:p>
              </w:tc>
              <w:tc>
                <w:tcPr>
                  <w:tcW w:w="1418" w:type="dxa"/>
                  <w:shd w:val="clear" w:color="auto" w:fill="C1E4F5" w:themeFill="accent1" w:themeFillTint="33"/>
                </w:tcPr>
                <w:p w14:paraId="2916D669" w14:textId="77777777" w:rsidR="00364751" w:rsidRPr="00D763B1" w:rsidRDefault="00364751" w:rsidP="00364751">
                  <w:pPr>
                    <w:pStyle w:val="SingleTxtG"/>
                    <w:spacing w:after="0"/>
                    <w:ind w:left="0" w:right="0"/>
                  </w:pPr>
                  <w:r w:rsidRPr="00D763B1">
                    <w:rPr>
                      <w:i/>
                      <w:iCs/>
                    </w:rPr>
                    <w:t>N</w:t>
                  </w:r>
                </w:p>
              </w:tc>
              <w:tc>
                <w:tcPr>
                  <w:tcW w:w="1842" w:type="dxa"/>
                  <w:tcBorders>
                    <w:right w:val="single" w:sz="2" w:space="0" w:color="auto"/>
                  </w:tcBorders>
                  <w:shd w:val="clear" w:color="auto" w:fill="C1E4F5" w:themeFill="accent1" w:themeFillTint="33"/>
                </w:tcPr>
                <w:p w14:paraId="6C2C3A35" w14:textId="77777777" w:rsidR="00364751" w:rsidRPr="00D763B1" w:rsidRDefault="00364751" w:rsidP="00364751">
                  <w:pPr>
                    <w:pStyle w:val="SingleTxtG"/>
                    <w:spacing w:after="0"/>
                    <w:ind w:left="0" w:right="0"/>
                  </w:pPr>
                </w:p>
              </w:tc>
              <w:tc>
                <w:tcPr>
                  <w:tcW w:w="6560" w:type="dxa"/>
                  <w:tcBorders>
                    <w:left w:val="single" w:sz="2" w:space="0" w:color="auto"/>
                    <w:right w:val="single" w:sz="4" w:space="0" w:color="auto"/>
                  </w:tcBorders>
                </w:tcPr>
                <w:p w14:paraId="77C1E8B4" w14:textId="77777777" w:rsidR="00364751" w:rsidRPr="00D763B1" w:rsidRDefault="00364751" w:rsidP="00364751">
                  <w:pPr>
                    <w:pStyle w:val="SingleTxtG"/>
                    <w:spacing w:after="0"/>
                    <w:ind w:left="0" w:right="0"/>
                  </w:pPr>
                  <w:r w:rsidRPr="00D763B1">
                    <w:t>Text</w:t>
                  </w:r>
                </w:p>
              </w:tc>
            </w:tr>
            <w:tr w:rsidR="00364751" w:rsidRPr="00E261A4" w14:paraId="7BDAD4B5" w14:textId="77777777" w:rsidTr="006152D5">
              <w:trPr>
                <w:trHeight w:val="340"/>
              </w:trPr>
              <w:tc>
                <w:tcPr>
                  <w:tcW w:w="2977" w:type="dxa"/>
                  <w:tcBorders>
                    <w:left w:val="single" w:sz="4" w:space="0" w:color="auto"/>
                  </w:tcBorders>
                </w:tcPr>
                <w:p w14:paraId="2ED5B997" w14:textId="77777777" w:rsidR="00364751" w:rsidRPr="00D763B1" w:rsidRDefault="00364751" w:rsidP="00364751">
                  <w:pPr>
                    <w:pStyle w:val="SingleTxtG"/>
                    <w:spacing w:after="0"/>
                    <w:ind w:left="0" w:right="0"/>
                    <w:jc w:val="left"/>
                  </w:pPr>
                  <w:r w:rsidRPr="00D763B1">
                    <w:lastRenderedPageBreak/>
                    <w:t>Average ADS time engagement</w:t>
                  </w:r>
                </w:p>
              </w:tc>
              <w:tc>
                <w:tcPr>
                  <w:tcW w:w="1418" w:type="dxa"/>
                  <w:shd w:val="clear" w:color="auto" w:fill="C1E4F5" w:themeFill="accent1" w:themeFillTint="33"/>
                </w:tcPr>
                <w:p w14:paraId="583D9026" w14:textId="77777777" w:rsidR="00364751" w:rsidRPr="00D763B1" w:rsidRDefault="00364751" w:rsidP="00364751">
                  <w:pPr>
                    <w:pStyle w:val="SingleTxtG"/>
                    <w:spacing w:after="0"/>
                    <w:ind w:left="0" w:right="0"/>
                  </w:pPr>
                  <w:r w:rsidRPr="00D763B1">
                    <w:rPr>
                      <w:i/>
                      <w:iCs/>
                    </w:rPr>
                    <w:t>Y</w:t>
                  </w:r>
                </w:p>
              </w:tc>
              <w:tc>
                <w:tcPr>
                  <w:tcW w:w="1842" w:type="dxa"/>
                  <w:tcBorders>
                    <w:right w:val="single" w:sz="2" w:space="0" w:color="auto"/>
                  </w:tcBorders>
                  <w:shd w:val="clear" w:color="auto" w:fill="C1E4F5" w:themeFill="accent1" w:themeFillTint="33"/>
                </w:tcPr>
                <w:p w14:paraId="4CCFE7C8" w14:textId="77777777" w:rsidR="00364751" w:rsidRPr="00D763B1" w:rsidRDefault="00364751" w:rsidP="00364751">
                  <w:pPr>
                    <w:pStyle w:val="SingleTxtG"/>
                    <w:spacing w:after="0"/>
                    <w:ind w:left="0" w:right="0"/>
                  </w:pPr>
                </w:p>
              </w:tc>
              <w:tc>
                <w:tcPr>
                  <w:tcW w:w="6560" w:type="dxa"/>
                  <w:tcBorders>
                    <w:left w:val="single" w:sz="2" w:space="0" w:color="auto"/>
                    <w:right w:val="single" w:sz="4" w:space="0" w:color="auto"/>
                  </w:tcBorders>
                </w:tcPr>
                <w:p w14:paraId="5EFBC5A9" w14:textId="77777777" w:rsidR="00364751" w:rsidRPr="00D763B1" w:rsidRDefault="00364751" w:rsidP="00364751">
                  <w:pPr>
                    <w:pStyle w:val="SingleTxtG"/>
                    <w:spacing w:after="0"/>
                    <w:ind w:left="0" w:right="0"/>
                  </w:pPr>
                  <w:r w:rsidRPr="00D763B1">
                    <w:t>Number</w:t>
                  </w:r>
                </w:p>
              </w:tc>
            </w:tr>
            <w:tr w:rsidR="00364751" w:rsidRPr="00E261A4" w14:paraId="684E4D54" w14:textId="77777777" w:rsidTr="006152D5">
              <w:trPr>
                <w:trHeight w:val="340"/>
              </w:trPr>
              <w:tc>
                <w:tcPr>
                  <w:tcW w:w="12797" w:type="dxa"/>
                  <w:gridSpan w:val="4"/>
                  <w:tcBorders>
                    <w:top w:val="thickThinSmallGap" w:sz="18" w:space="0" w:color="auto"/>
                    <w:left w:val="single" w:sz="4" w:space="0" w:color="auto"/>
                    <w:bottom w:val="single" w:sz="18" w:space="0" w:color="auto"/>
                    <w:right w:val="single" w:sz="4" w:space="0" w:color="auto"/>
                  </w:tcBorders>
                </w:tcPr>
                <w:p w14:paraId="151F2EAD" w14:textId="77777777" w:rsidR="00364751" w:rsidRPr="00E261A4" w:rsidRDefault="00364751" w:rsidP="00364751">
                  <w:pPr>
                    <w:pStyle w:val="SingleTxtG"/>
                    <w:spacing w:after="0"/>
                    <w:ind w:left="0" w:right="0"/>
                    <w:rPr>
                      <w:rFonts w:ascii="Calibri" w:eastAsia="Calibri" w:hAnsi="Calibri" w:cs="Calibri"/>
                      <w:b/>
                    </w:rPr>
                  </w:pPr>
                  <w:r w:rsidRPr="00E261A4">
                    <w:rPr>
                      <w:b/>
                      <w:bCs/>
                    </w:rPr>
                    <w:t xml:space="preserve">OCCURRENCES </w:t>
                  </w:r>
                  <w:r w:rsidRPr="006C13E3">
                    <w:rPr>
                      <w:b/>
                      <w:bCs/>
                    </w:rPr>
                    <w:t>ASSESSMENT (segmented by ADS feature)</w:t>
                  </w:r>
                </w:p>
              </w:tc>
            </w:tr>
            <w:tr w:rsidR="00364751" w:rsidRPr="00E261A4" w14:paraId="44C17712" w14:textId="77777777" w:rsidTr="006152D5">
              <w:trPr>
                <w:trHeight w:val="340"/>
              </w:trPr>
              <w:tc>
                <w:tcPr>
                  <w:tcW w:w="2977" w:type="dxa"/>
                  <w:tcBorders>
                    <w:left w:val="single" w:sz="4" w:space="0" w:color="auto"/>
                  </w:tcBorders>
                </w:tcPr>
                <w:p w14:paraId="1EF98F58" w14:textId="77777777" w:rsidR="00364751" w:rsidRPr="00E261A4" w:rsidRDefault="00364751" w:rsidP="00364751">
                  <w:pPr>
                    <w:pStyle w:val="SingleTxtG"/>
                    <w:spacing w:after="0"/>
                    <w:ind w:left="0" w:right="0"/>
                    <w:jc w:val="left"/>
                    <w:rPr>
                      <w:b/>
                    </w:rPr>
                  </w:pPr>
                  <w:r w:rsidRPr="00E261A4">
                    <w:rPr>
                      <w:b/>
                    </w:rPr>
                    <w:t>Occurrences covered under the short-term reporting provisions</w:t>
                  </w:r>
                </w:p>
              </w:tc>
              <w:tc>
                <w:tcPr>
                  <w:tcW w:w="1418" w:type="dxa"/>
                  <w:shd w:val="clear" w:color="auto" w:fill="C1E4F5" w:themeFill="accent1" w:themeFillTint="33"/>
                </w:tcPr>
                <w:p w14:paraId="66FCF829" w14:textId="77777777" w:rsidR="00364751" w:rsidRPr="00E261A4" w:rsidRDefault="00364751" w:rsidP="00364751">
                  <w:pPr>
                    <w:pStyle w:val="SingleTxtG"/>
                    <w:spacing w:after="0"/>
                    <w:ind w:left="0" w:right="0"/>
                  </w:pPr>
                </w:p>
              </w:tc>
              <w:tc>
                <w:tcPr>
                  <w:tcW w:w="1842" w:type="dxa"/>
                  <w:tcBorders>
                    <w:right w:val="single" w:sz="2" w:space="0" w:color="auto"/>
                  </w:tcBorders>
                  <w:shd w:val="clear" w:color="auto" w:fill="C1E4F5" w:themeFill="accent1" w:themeFillTint="33"/>
                </w:tcPr>
                <w:p w14:paraId="11C92AE4" w14:textId="77777777" w:rsidR="00364751" w:rsidRPr="00E261A4" w:rsidRDefault="00364751" w:rsidP="00364751">
                  <w:pPr>
                    <w:pStyle w:val="SingleTxtG"/>
                    <w:spacing w:after="0"/>
                    <w:ind w:left="0" w:right="0"/>
                  </w:pPr>
                </w:p>
              </w:tc>
              <w:tc>
                <w:tcPr>
                  <w:tcW w:w="6560" w:type="dxa"/>
                  <w:tcBorders>
                    <w:left w:val="single" w:sz="2" w:space="0" w:color="auto"/>
                    <w:right w:val="single" w:sz="4" w:space="0" w:color="auto"/>
                  </w:tcBorders>
                </w:tcPr>
                <w:p w14:paraId="6D7F392D" w14:textId="77777777" w:rsidR="00364751" w:rsidRPr="00E261A4" w:rsidRDefault="00364751" w:rsidP="00364751">
                  <w:pPr>
                    <w:pStyle w:val="SingleTxtG"/>
                    <w:spacing w:after="0"/>
                    <w:ind w:left="0" w:right="0"/>
                  </w:pPr>
                  <w:r w:rsidRPr="0018277F">
                    <w:t>Number</w:t>
                  </w:r>
                </w:p>
              </w:tc>
            </w:tr>
            <w:tr w:rsidR="00364751" w:rsidRPr="00E261A4" w14:paraId="442D71E1" w14:textId="77777777" w:rsidTr="006152D5">
              <w:trPr>
                <w:trHeight w:val="340"/>
              </w:trPr>
              <w:tc>
                <w:tcPr>
                  <w:tcW w:w="2977" w:type="dxa"/>
                  <w:tcBorders>
                    <w:left w:val="single" w:sz="4" w:space="0" w:color="auto"/>
                  </w:tcBorders>
                </w:tcPr>
                <w:p w14:paraId="4D01D3F7" w14:textId="77777777" w:rsidR="00364751" w:rsidRPr="006C13E3" w:rsidRDefault="00364751" w:rsidP="0065698B">
                  <w:pPr>
                    <w:pStyle w:val="SingleTxtG"/>
                    <w:numPr>
                      <w:ilvl w:val="0"/>
                      <w:numId w:val="7"/>
                    </w:numPr>
                    <w:tabs>
                      <w:tab w:val="clear" w:pos="1701"/>
                      <w:tab w:val="clear" w:pos="2268"/>
                      <w:tab w:val="clear" w:pos="2835"/>
                    </w:tabs>
                    <w:spacing w:after="0"/>
                    <w:ind w:left="360" w:right="0"/>
                    <w:jc w:val="left"/>
                  </w:pPr>
                  <w:r w:rsidRPr="006C13E3">
                    <w:t>Critical occurrences known to the manufacturer</w:t>
                  </w:r>
                </w:p>
              </w:tc>
              <w:tc>
                <w:tcPr>
                  <w:tcW w:w="1418" w:type="dxa"/>
                  <w:shd w:val="clear" w:color="auto" w:fill="C1E4F5" w:themeFill="accent1" w:themeFillTint="33"/>
                </w:tcPr>
                <w:p w14:paraId="5A2D902F"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210132AB"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46018A8F" w14:textId="77777777" w:rsidR="00364751" w:rsidRPr="006C13E3" w:rsidRDefault="00364751" w:rsidP="00364751">
                  <w:pPr>
                    <w:pStyle w:val="SingleTxtG"/>
                    <w:spacing w:after="0"/>
                    <w:ind w:left="0" w:right="0"/>
                  </w:pPr>
                  <w:r w:rsidRPr="006C13E3">
                    <w:t>Number</w:t>
                  </w:r>
                </w:p>
              </w:tc>
            </w:tr>
            <w:tr w:rsidR="00364751" w:rsidRPr="00E261A4" w14:paraId="118776E9" w14:textId="77777777" w:rsidTr="006152D5">
              <w:trPr>
                <w:trHeight w:val="340"/>
              </w:trPr>
              <w:tc>
                <w:tcPr>
                  <w:tcW w:w="2977" w:type="dxa"/>
                  <w:tcBorders>
                    <w:left w:val="single" w:sz="4" w:space="0" w:color="auto"/>
                  </w:tcBorders>
                </w:tcPr>
                <w:p w14:paraId="1E76AE17" w14:textId="77777777" w:rsidR="00364751" w:rsidRPr="006C13E3" w:rsidRDefault="00364751" w:rsidP="0065698B">
                  <w:pPr>
                    <w:pStyle w:val="SingleTxtG"/>
                    <w:numPr>
                      <w:ilvl w:val="0"/>
                      <w:numId w:val="7"/>
                    </w:numPr>
                    <w:tabs>
                      <w:tab w:val="clear" w:pos="1701"/>
                      <w:tab w:val="clear" w:pos="2268"/>
                      <w:tab w:val="clear" w:pos="2835"/>
                    </w:tabs>
                    <w:spacing w:after="0"/>
                    <w:ind w:left="360" w:right="0"/>
                    <w:jc w:val="left"/>
                  </w:pPr>
                  <w:r w:rsidRPr="006C13E3">
                    <w:t>ADS operation outside its ODD</w:t>
                  </w:r>
                </w:p>
              </w:tc>
              <w:tc>
                <w:tcPr>
                  <w:tcW w:w="1418" w:type="dxa"/>
                  <w:shd w:val="clear" w:color="auto" w:fill="C1E4F5" w:themeFill="accent1" w:themeFillTint="33"/>
                </w:tcPr>
                <w:p w14:paraId="4A016AAB"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3365F272"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6912CE76" w14:textId="77777777" w:rsidR="00364751" w:rsidRPr="006C13E3" w:rsidRDefault="00364751" w:rsidP="00364751">
                  <w:pPr>
                    <w:pStyle w:val="SingleTxtG"/>
                    <w:spacing w:after="0"/>
                    <w:ind w:left="0" w:right="0"/>
                  </w:pPr>
                  <w:r w:rsidRPr="006C13E3">
                    <w:t>Number</w:t>
                  </w:r>
                </w:p>
              </w:tc>
            </w:tr>
            <w:tr w:rsidR="00364751" w:rsidRPr="00E261A4" w14:paraId="2E47F95A" w14:textId="77777777" w:rsidTr="006152D5">
              <w:trPr>
                <w:trHeight w:val="340"/>
              </w:trPr>
              <w:tc>
                <w:tcPr>
                  <w:tcW w:w="2977" w:type="dxa"/>
                  <w:tcBorders>
                    <w:left w:val="single" w:sz="4" w:space="0" w:color="auto"/>
                  </w:tcBorders>
                </w:tcPr>
                <w:p w14:paraId="14E98DA8" w14:textId="77777777" w:rsidR="00364751" w:rsidRPr="006C13E3" w:rsidRDefault="00364751" w:rsidP="0065698B">
                  <w:pPr>
                    <w:pStyle w:val="SingleTxtG"/>
                    <w:numPr>
                      <w:ilvl w:val="0"/>
                      <w:numId w:val="7"/>
                    </w:numPr>
                    <w:tabs>
                      <w:tab w:val="clear" w:pos="1701"/>
                      <w:tab w:val="clear" w:pos="2268"/>
                      <w:tab w:val="clear" w:pos="2835"/>
                    </w:tabs>
                    <w:spacing w:after="0"/>
                    <w:ind w:left="360" w:right="0"/>
                    <w:jc w:val="left"/>
                  </w:pPr>
                  <w:r w:rsidRPr="006C13E3">
                    <w:t>ADS failure to achieve an MRC when necessary</w:t>
                  </w:r>
                </w:p>
              </w:tc>
              <w:tc>
                <w:tcPr>
                  <w:tcW w:w="1418" w:type="dxa"/>
                  <w:shd w:val="clear" w:color="auto" w:fill="C1E4F5" w:themeFill="accent1" w:themeFillTint="33"/>
                </w:tcPr>
                <w:p w14:paraId="5EEC24AB"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2447AEA2"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6D032FA7" w14:textId="77777777" w:rsidR="00364751" w:rsidRPr="006C13E3" w:rsidRDefault="00364751" w:rsidP="00364751">
                  <w:pPr>
                    <w:pStyle w:val="SingleTxtG"/>
                    <w:spacing w:after="0"/>
                    <w:ind w:left="0" w:right="0"/>
                  </w:pPr>
                  <w:r w:rsidRPr="006C13E3">
                    <w:t>Number</w:t>
                  </w:r>
                </w:p>
              </w:tc>
            </w:tr>
            <w:tr w:rsidR="00364751" w:rsidRPr="00E261A4" w14:paraId="26F1166E" w14:textId="77777777" w:rsidTr="006152D5">
              <w:trPr>
                <w:trHeight w:val="340"/>
              </w:trPr>
              <w:tc>
                <w:tcPr>
                  <w:tcW w:w="2977" w:type="dxa"/>
                  <w:tcBorders>
                    <w:left w:val="single" w:sz="4" w:space="0" w:color="auto"/>
                  </w:tcBorders>
                </w:tcPr>
                <w:p w14:paraId="1A35C9E3" w14:textId="77777777" w:rsidR="00364751" w:rsidRPr="006C13E3" w:rsidRDefault="00364751" w:rsidP="0065698B">
                  <w:pPr>
                    <w:pStyle w:val="SingleTxtG"/>
                    <w:numPr>
                      <w:ilvl w:val="0"/>
                      <w:numId w:val="7"/>
                    </w:numPr>
                    <w:tabs>
                      <w:tab w:val="clear" w:pos="1701"/>
                      <w:tab w:val="clear" w:pos="2268"/>
                      <w:tab w:val="clear" w:pos="2835"/>
                    </w:tabs>
                    <w:spacing w:after="0"/>
                    <w:ind w:left="360" w:right="0"/>
                    <w:jc w:val="left"/>
                  </w:pPr>
                  <w:r w:rsidRPr="006C13E3">
                    <w:t>Failure to meet requirements as per the Section 5 of this Regulation</w:t>
                  </w:r>
                </w:p>
              </w:tc>
              <w:tc>
                <w:tcPr>
                  <w:tcW w:w="1418" w:type="dxa"/>
                  <w:shd w:val="clear" w:color="auto" w:fill="C1E4F5" w:themeFill="accent1" w:themeFillTint="33"/>
                </w:tcPr>
                <w:p w14:paraId="1C8EDB4A"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2F7F66D9"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459958D1" w14:textId="77777777" w:rsidR="00364751" w:rsidRPr="006C13E3" w:rsidRDefault="00364751" w:rsidP="00364751">
                  <w:pPr>
                    <w:rPr>
                      <w:sz w:val="20"/>
                      <w:szCs w:val="20"/>
                    </w:rPr>
                  </w:pPr>
                  <w:r w:rsidRPr="428260B9">
                    <w:rPr>
                      <w:sz w:val="20"/>
                      <w:szCs w:val="20"/>
                    </w:rPr>
                    <w:t>Number</w:t>
                  </w:r>
                </w:p>
              </w:tc>
            </w:tr>
            <w:tr w:rsidR="00364751" w:rsidRPr="00E261A4" w14:paraId="3CFB7C1D" w14:textId="77777777" w:rsidTr="006152D5">
              <w:trPr>
                <w:trHeight w:val="340"/>
              </w:trPr>
              <w:tc>
                <w:tcPr>
                  <w:tcW w:w="2977" w:type="dxa"/>
                  <w:tcBorders>
                    <w:left w:val="single" w:sz="4" w:space="0" w:color="auto"/>
                  </w:tcBorders>
                </w:tcPr>
                <w:p w14:paraId="09F63EE6" w14:textId="3EA60511" w:rsidR="00364751" w:rsidRPr="006C13E3" w:rsidRDefault="00364751" w:rsidP="0065698B">
                  <w:pPr>
                    <w:pStyle w:val="SingleTxtG"/>
                    <w:numPr>
                      <w:ilvl w:val="0"/>
                      <w:numId w:val="7"/>
                    </w:numPr>
                    <w:tabs>
                      <w:tab w:val="clear" w:pos="1701"/>
                      <w:tab w:val="clear" w:pos="2268"/>
                      <w:tab w:val="clear" w:pos="2835"/>
                    </w:tabs>
                    <w:spacing w:after="0"/>
                    <w:ind w:left="360" w:right="0"/>
                    <w:jc w:val="left"/>
                  </w:pPr>
                  <w:r w:rsidRPr="006C13E3">
                    <w:t>Performance issues constituting an unreasonable risk to safety</w:t>
                  </w:r>
                </w:p>
              </w:tc>
              <w:tc>
                <w:tcPr>
                  <w:tcW w:w="1418" w:type="dxa"/>
                  <w:shd w:val="clear" w:color="auto" w:fill="C1E4F5" w:themeFill="accent1" w:themeFillTint="33"/>
                </w:tcPr>
                <w:p w14:paraId="46D7B53A"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5C504A56"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0F409E09" w14:textId="77777777" w:rsidR="00364751" w:rsidRPr="006C13E3" w:rsidRDefault="00364751" w:rsidP="00364751">
                  <w:pPr>
                    <w:rPr>
                      <w:sz w:val="20"/>
                      <w:szCs w:val="20"/>
                    </w:rPr>
                  </w:pPr>
                  <w:r w:rsidRPr="428260B9">
                    <w:rPr>
                      <w:sz w:val="20"/>
                      <w:szCs w:val="20"/>
                    </w:rPr>
                    <w:t>Number</w:t>
                  </w:r>
                </w:p>
              </w:tc>
            </w:tr>
            <w:tr w:rsidR="00364751" w:rsidRPr="00E261A4" w14:paraId="512A1F22" w14:textId="77777777" w:rsidTr="006152D5">
              <w:trPr>
                <w:trHeight w:val="340"/>
              </w:trPr>
              <w:tc>
                <w:tcPr>
                  <w:tcW w:w="2977" w:type="dxa"/>
                  <w:tcBorders>
                    <w:left w:val="single" w:sz="4" w:space="0" w:color="auto"/>
                  </w:tcBorders>
                </w:tcPr>
                <w:p w14:paraId="16D52AE5" w14:textId="77777777" w:rsidR="00364751" w:rsidRPr="00E261A4" w:rsidRDefault="00364751" w:rsidP="00364751">
                  <w:pPr>
                    <w:pStyle w:val="SingleTxtG"/>
                    <w:spacing w:after="0"/>
                    <w:ind w:left="0" w:right="0"/>
                    <w:jc w:val="left"/>
                    <w:rPr>
                      <w:b/>
                    </w:rPr>
                  </w:pPr>
                  <w:r w:rsidRPr="00E261A4">
                    <w:rPr>
                      <w:b/>
                    </w:rPr>
                    <w:t>Occurrences covered under the periodic reporting provisions</w:t>
                  </w:r>
                </w:p>
              </w:tc>
              <w:tc>
                <w:tcPr>
                  <w:tcW w:w="1418" w:type="dxa"/>
                  <w:shd w:val="clear" w:color="auto" w:fill="C1E4F5" w:themeFill="accent1" w:themeFillTint="33"/>
                </w:tcPr>
                <w:p w14:paraId="0ADB5C2D" w14:textId="77777777" w:rsidR="00364751" w:rsidRPr="00E261A4" w:rsidRDefault="00364751" w:rsidP="00364751">
                  <w:pPr>
                    <w:pStyle w:val="SingleTxtG"/>
                    <w:spacing w:after="0"/>
                    <w:ind w:left="0" w:right="0"/>
                  </w:pPr>
                </w:p>
              </w:tc>
              <w:tc>
                <w:tcPr>
                  <w:tcW w:w="1842" w:type="dxa"/>
                  <w:tcBorders>
                    <w:right w:val="single" w:sz="2" w:space="0" w:color="auto"/>
                  </w:tcBorders>
                  <w:shd w:val="clear" w:color="auto" w:fill="C1E4F5" w:themeFill="accent1" w:themeFillTint="33"/>
                </w:tcPr>
                <w:p w14:paraId="1C6BDAAE" w14:textId="77777777" w:rsidR="00364751" w:rsidRPr="00E261A4" w:rsidRDefault="00364751" w:rsidP="00364751">
                  <w:pPr>
                    <w:pStyle w:val="SingleTxtG"/>
                    <w:spacing w:after="0"/>
                    <w:ind w:left="0" w:right="0"/>
                  </w:pPr>
                </w:p>
              </w:tc>
              <w:tc>
                <w:tcPr>
                  <w:tcW w:w="6560" w:type="dxa"/>
                  <w:tcBorders>
                    <w:left w:val="single" w:sz="2" w:space="0" w:color="auto"/>
                    <w:right w:val="single" w:sz="4" w:space="0" w:color="auto"/>
                  </w:tcBorders>
                </w:tcPr>
                <w:p w14:paraId="70B0FEC1" w14:textId="77777777" w:rsidR="00364751" w:rsidRPr="00E261A4" w:rsidRDefault="00364751" w:rsidP="00364751">
                  <w:pPr>
                    <w:pStyle w:val="SingleTxtG"/>
                    <w:spacing w:after="0"/>
                    <w:ind w:left="0" w:right="0"/>
                  </w:pPr>
                </w:p>
              </w:tc>
            </w:tr>
            <w:tr w:rsidR="00364751" w:rsidRPr="00E261A4" w14:paraId="62CBF550" w14:textId="77777777" w:rsidTr="006152D5">
              <w:trPr>
                <w:trHeight w:val="340"/>
              </w:trPr>
              <w:tc>
                <w:tcPr>
                  <w:tcW w:w="2977" w:type="dxa"/>
                  <w:tcBorders>
                    <w:left w:val="single" w:sz="4" w:space="0" w:color="auto"/>
                  </w:tcBorders>
                </w:tcPr>
                <w:p w14:paraId="57F94047" w14:textId="77777777" w:rsidR="00364751" w:rsidRPr="006C13E3" w:rsidRDefault="00364751" w:rsidP="0065698B">
                  <w:pPr>
                    <w:pStyle w:val="SingleTxtG"/>
                    <w:numPr>
                      <w:ilvl w:val="0"/>
                      <w:numId w:val="38"/>
                    </w:numPr>
                    <w:spacing w:after="0"/>
                    <w:ind w:right="0"/>
                    <w:jc w:val="left"/>
                  </w:pPr>
                  <w:r>
                    <w:t>Uncompleted system-initiated deactivation process to manual driving</w:t>
                  </w:r>
                </w:p>
              </w:tc>
              <w:tc>
                <w:tcPr>
                  <w:tcW w:w="1418" w:type="dxa"/>
                  <w:shd w:val="clear" w:color="auto" w:fill="C1E4F5" w:themeFill="accent1" w:themeFillTint="33"/>
                </w:tcPr>
                <w:p w14:paraId="1023D756"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4A08B52A"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4B1AEB91" w14:textId="77777777" w:rsidR="00364751" w:rsidRPr="006C13E3" w:rsidRDefault="00364751" w:rsidP="00364751">
                  <w:pPr>
                    <w:pStyle w:val="SingleTxtG"/>
                    <w:spacing w:after="0"/>
                    <w:ind w:left="0" w:right="0"/>
                  </w:pPr>
                  <w:r w:rsidRPr="006C13E3">
                    <w:t>Number</w:t>
                  </w:r>
                </w:p>
              </w:tc>
            </w:tr>
            <w:tr w:rsidR="00364751" w:rsidRPr="00E261A4" w14:paraId="451F13D8" w14:textId="77777777" w:rsidTr="006152D5">
              <w:trPr>
                <w:trHeight w:val="340"/>
              </w:trPr>
              <w:tc>
                <w:tcPr>
                  <w:tcW w:w="2977" w:type="dxa"/>
                  <w:tcBorders>
                    <w:left w:val="single" w:sz="4" w:space="0" w:color="auto"/>
                  </w:tcBorders>
                </w:tcPr>
                <w:p w14:paraId="458EDD85" w14:textId="77777777" w:rsidR="00364751" w:rsidRPr="006C13E3" w:rsidRDefault="00364751" w:rsidP="0065698B">
                  <w:pPr>
                    <w:pStyle w:val="SingleTxtG"/>
                    <w:numPr>
                      <w:ilvl w:val="0"/>
                      <w:numId w:val="37"/>
                    </w:numPr>
                    <w:spacing w:after="0"/>
                    <w:ind w:right="0"/>
                    <w:jc w:val="left"/>
                  </w:pPr>
                  <w:r>
                    <w:t>Occurrences safety review</w:t>
                  </w:r>
                </w:p>
              </w:tc>
              <w:tc>
                <w:tcPr>
                  <w:tcW w:w="1418" w:type="dxa"/>
                  <w:shd w:val="clear" w:color="auto" w:fill="C1E4F5" w:themeFill="accent1" w:themeFillTint="33"/>
                </w:tcPr>
                <w:p w14:paraId="14D520E5"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4F5BA20B" w14:textId="77777777" w:rsidR="00364751" w:rsidRPr="006C13E3" w:rsidRDefault="00364751" w:rsidP="00364751">
                  <w:pPr>
                    <w:pStyle w:val="SingleTxtG"/>
                    <w:spacing w:after="0"/>
                    <w:ind w:left="0" w:right="0"/>
                  </w:pPr>
                </w:p>
                <w:p w14:paraId="09646A53"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6C4F9BF6" w14:textId="77777777" w:rsidR="00364751" w:rsidRPr="006C13E3" w:rsidRDefault="00364751" w:rsidP="00364751">
                  <w:pPr>
                    <w:pStyle w:val="SingleTxtG"/>
                    <w:spacing w:after="0"/>
                    <w:ind w:left="0" w:right="0"/>
                  </w:pPr>
                  <w:r w:rsidRPr="006C13E3">
                    <w:t>Text</w:t>
                  </w:r>
                </w:p>
              </w:tc>
            </w:tr>
            <w:tr w:rsidR="00364751" w:rsidRPr="00E261A4" w14:paraId="4FFE0869" w14:textId="77777777" w:rsidTr="006152D5">
              <w:trPr>
                <w:trHeight w:val="340"/>
              </w:trPr>
              <w:tc>
                <w:tcPr>
                  <w:tcW w:w="2977" w:type="dxa"/>
                  <w:tcBorders>
                    <w:left w:val="single" w:sz="4" w:space="0" w:color="auto"/>
                  </w:tcBorders>
                </w:tcPr>
                <w:p w14:paraId="54491976" w14:textId="77777777" w:rsidR="00364751" w:rsidRPr="006C13E3" w:rsidRDefault="00364751" w:rsidP="0065698B">
                  <w:pPr>
                    <w:pStyle w:val="SingleTxtG"/>
                    <w:numPr>
                      <w:ilvl w:val="0"/>
                      <w:numId w:val="36"/>
                    </w:numPr>
                    <w:spacing w:after="0"/>
                    <w:ind w:right="0"/>
                    <w:jc w:val="left"/>
                  </w:pPr>
                  <w:r>
                    <w:t>Communication issues affecting the safety of the ADS</w:t>
                  </w:r>
                </w:p>
              </w:tc>
              <w:tc>
                <w:tcPr>
                  <w:tcW w:w="1418" w:type="dxa"/>
                  <w:shd w:val="clear" w:color="auto" w:fill="C1E4F5" w:themeFill="accent1" w:themeFillTint="33"/>
                </w:tcPr>
                <w:p w14:paraId="1362B576"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4CD8316E"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1CED2054" w14:textId="77777777" w:rsidR="00364751" w:rsidRPr="006C13E3" w:rsidRDefault="00364751" w:rsidP="00364751">
                  <w:pPr>
                    <w:pStyle w:val="SingleTxtG"/>
                    <w:spacing w:after="0"/>
                    <w:ind w:left="0" w:right="0"/>
                  </w:pPr>
                  <w:r w:rsidRPr="006C13E3">
                    <w:t>Number</w:t>
                  </w:r>
                </w:p>
              </w:tc>
            </w:tr>
            <w:tr w:rsidR="00364751" w:rsidRPr="00E261A4" w14:paraId="3E16392B" w14:textId="77777777" w:rsidTr="006152D5">
              <w:trPr>
                <w:trHeight w:val="340"/>
              </w:trPr>
              <w:tc>
                <w:tcPr>
                  <w:tcW w:w="2977" w:type="dxa"/>
                  <w:tcBorders>
                    <w:left w:val="single" w:sz="4" w:space="0" w:color="auto"/>
                  </w:tcBorders>
                </w:tcPr>
                <w:p w14:paraId="5F959270" w14:textId="77777777" w:rsidR="00364751" w:rsidRPr="006C13E3" w:rsidRDefault="00364751" w:rsidP="0065698B">
                  <w:pPr>
                    <w:pStyle w:val="SingleTxtG"/>
                    <w:numPr>
                      <w:ilvl w:val="0"/>
                      <w:numId w:val="35"/>
                    </w:numPr>
                    <w:spacing w:after="0"/>
                    <w:ind w:left="720" w:right="0"/>
                    <w:jc w:val="left"/>
                  </w:pPr>
                  <w:r>
                    <w:t>Occurrences safety review</w:t>
                  </w:r>
                </w:p>
              </w:tc>
              <w:tc>
                <w:tcPr>
                  <w:tcW w:w="1418" w:type="dxa"/>
                  <w:shd w:val="clear" w:color="auto" w:fill="C1E4F5" w:themeFill="accent1" w:themeFillTint="33"/>
                </w:tcPr>
                <w:p w14:paraId="081FBAEB"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44526FE2"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299B18E1" w14:textId="77777777" w:rsidR="00364751" w:rsidRPr="006C13E3" w:rsidRDefault="00364751" w:rsidP="00364751">
                  <w:pPr>
                    <w:pStyle w:val="SingleTxtG"/>
                    <w:spacing w:after="0"/>
                    <w:ind w:left="0" w:right="0"/>
                  </w:pPr>
                  <w:r w:rsidRPr="006C13E3">
                    <w:t>Text</w:t>
                  </w:r>
                </w:p>
              </w:tc>
            </w:tr>
            <w:tr w:rsidR="00364751" w:rsidRPr="00E261A4" w14:paraId="39B33A2A" w14:textId="77777777" w:rsidTr="006152D5">
              <w:trPr>
                <w:trHeight w:val="340"/>
              </w:trPr>
              <w:tc>
                <w:tcPr>
                  <w:tcW w:w="2977" w:type="dxa"/>
                  <w:tcBorders>
                    <w:left w:val="single" w:sz="4" w:space="0" w:color="auto"/>
                  </w:tcBorders>
                </w:tcPr>
                <w:p w14:paraId="759C00C2" w14:textId="77777777" w:rsidR="00364751" w:rsidRPr="006C13E3" w:rsidRDefault="00364751" w:rsidP="0065698B">
                  <w:pPr>
                    <w:pStyle w:val="SingleTxtG"/>
                    <w:numPr>
                      <w:ilvl w:val="0"/>
                      <w:numId w:val="34"/>
                    </w:numPr>
                    <w:spacing w:after="0"/>
                    <w:ind w:right="0"/>
                    <w:jc w:val="left"/>
                  </w:pPr>
                  <w:r>
                    <w:t>Cybersecurity issues affecting the safety of the ADS</w:t>
                  </w:r>
                </w:p>
              </w:tc>
              <w:tc>
                <w:tcPr>
                  <w:tcW w:w="1418" w:type="dxa"/>
                  <w:shd w:val="clear" w:color="auto" w:fill="C1E4F5" w:themeFill="accent1" w:themeFillTint="33"/>
                </w:tcPr>
                <w:p w14:paraId="7CD60005"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38CBAF3C"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790E6E87" w14:textId="77777777" w:rsidR="00364751" w:rsidRPr="006C13E3" w:rsidRDefault="00364751" w:rsidP="00364751">
                  <w:pPr>
                    <w:pStyle w:val="SingleTxtG"/>
                    <w:spacing w:after="0"/>
                    <w:ind w:left="0" w:right="0"/>
                  </w:pPr>
                  <w:r w:rsidRPr="006C13E3">
                    <w:t>Number</w:t>
                  </w:r>
                </w:p>
              </w:tc>
            </w:tr>
            <w:tr w:rsidR="00364751" w:rsidRPr="00E261A4" w14:paraId="0D0798F0" w14:textId="77777777" w:rsidTr="006152D5">
              <w:trPr>
                <w:trHeight w:val="340"/>
              </w:trPr>
              <w:tc>
                <w:tcPr>
                  <w:tcW w:w="2977" w:type="dxa"/>
                  <w:tcBorders>
                    <w:left w:val="single" w:sz="4" w:space="0" w:color="auto"/>
                  </w:tcBorders>
                </w:tcPr>
                <w:p w14:paraId="2BCB2052" w14:textId="77777777" w:rsidR="00364751" w:rsidRPr="006C13E3" w:rsidRDefault="00364751" w:rsidP="0065698B">
                  <w:pPr>
                    <w:pStyle w:val="SingleTxtG"/>
                    <w:numPr>
                      <w:ilvl w:val="0"/>
                      <w:numId w:val="33"/>
                    </w:numPr>
                    <w:spacing w:after="0"/>
                    <w:ind w:left="720" w:right="0"/>
                    <w:jc w:val="left"/>
                  </w:pPr>
                  <w:r>
                    <w:t>Occurrences safety review</w:t>
                  </w:r>
                </w:p>
              </w:tc>
              <w:tc>
                <w:tcPr>
                  <w:tcW w:w="1418" w:type="dxa"/>
                  <w:shd w:val="clear" w:color="auto" w:fill="C1E4F5" w:themeFill="accent1" w:themeFillTint="33"/>
                </w:tcPr>
                <w:p w14:paraId="2AA3B312"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651985BD"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1F2C9973" w14:textId="77777777" w:rsidR="00364751" w:rsidRPr="006C13E3" w:rsidRDefault="00364751" w:rsidP="00364751">
                  <w:pPr>
                    <w:pStyle w:val="SingleTxtG"/>
                    <w:spacing w:after="0"/>
                    <w:ind w:left="0" w:right="0"/>
                  </w:pPr>
                  <w:r w:rsidRPr="006C13E3">
                    <w:t>Text</w:t>
                  </w:r>
                </w:p>
              </w:tc>
            </w:tr>
            <w:tr w:rsidR="00364751" w:rsidRPr="00E261A4" w14:paraId="54288D1E" w14:textId="77777777" w:rsidTr="006152D5">
              <w:trPr>
                <w:trHeight w:val="340"/>
              </w:trPr>
              <w:tc>
                <w:tcPr>
                  <w:tcW w:w="2977" w:type="dxa"/>
                  <w:tcBorders>
                    <w:left w:val="single" w:sz="4" w:space="0" w:color="auto"/>
                  </w:tcBorders>
                </w:tcPr>
                <w:p w14:paraId="7782DF97" w14:textId="77777777" w:rsidR="00364751" w:rsidRPr="006C13E3" w:rsidRDefault="00364751" w:rsidP="0065698B">
                  <w:pPr>
                    <w:pStyle w:val="SingleTxtG"/>
                    <w:numPr>
                      <w:ilvl w:val="0"/>
                      <w:numId w:val="32"/>
                    </w:numPr>
                    <w:spacing w:after="0"/>
                    <w:ind w:right="0"/>
                    <w:jc w:val="left"/>
                  </w:pPr>
                  <w:r>
                    <w:t xml:space="preserve">System failures that compromise the capability of </w:t>
                  </w:r>
                  <w:r>
                    <w:lastRenderedPageBreak/>
                    <w:t>the ADS to perform the entire DDT</w:t>
                  </w:r>
                </w:p>
              </w:tc>
              <w:tc>
                <w:tcPr>
                  <w:tcW w:w="1418" w:type="dxa"/>
                  <w:shd w:val="clear" w:color="auto" w:fill="C1E4F5" w:themeFill="accent1" w:themeFillTint="33"/>
                </w:tcPr>
                <w:p w14:paraId="72C88ABB" w14:textId="77777777" w:rsidR="00364751" w:rsidRPr="006C13E3" w:rsidRDefault="00364751" w:rsidP="00364751">
                  <w:pPr>
                    <w:pStyle w:val="SingleTxtG"/>
                    <w:spacing w:after="0"/>
                    <w:ind w:left="0" w:right="0"/>
                    <w:rPr>
                      <w:i/>
                    </w:rPr>
                  </w:pPr>
                  <w:r w:rsidRPr="006C13E3">
                    <w:rPr>
                      <w:i/>
                      <w:iCs/>
                    </w:rPr>
                    <w:lastRenderedPageBreak/>
                    <w:t>Y</w:t>
                  </w:r>
                </w:p>
              </w:tc>
              <w:tc>
                <w:tcPr>
                  <w:tcW w:w="1842" w:type="dxa"/>
                  <w:tcBorders>
                    <w:right w:val="single" w:sz="2" w:space="0" w:color="auto"/>
                  </w:tcBorders>
                  <w:shd w:val="clear" w:color="auto" w:fill="C1E4F5" w:themeFill="accent1" w:themeFillTint="33"/>
                </w:tcPr>
                <w:p w14:paraId="127F10E9"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2FB8808E" w14:textId="77777777" w:rsidR="00364751" w:rsidRPr="006C13E3" w:rsidRDefault="00364751" w:rsidP="00364751">
                  <w:pPr>
                    <w:pStyle w:val="SingleTxtG"/>
                    <w:spacing w:after="0"/>
                    <w:ind w:left="0" w:right="0"/>
                  </w:pPr>
                  <w:r w:rsidRPr="006C13E3">
                    <w:t>Number</w:t>
                  </w:r>
                </w:p>
              </w:tc>
            </w:tr>
            <w:tr w:rsidR="00364751" w:rsidRPr="00E261A4" w14:paraId="5E5A9F45" w14:textId="77777777" w:rsidTr="006152D5">
              <w:trPr>
                <w:trHeight w:val="340"/>
              </w:trPr>
              <w:tc>
                <w:tcPr>
                  <w:tcW w:w="2977" w:type="dxa"/>
                  <w:tcBorders>
                    <w:left w:val="single" w:sz="4" w:space="0" w:color="auto"/>
                  </w:tcBorders>
                </w:tcPr>
                <w:p w14:paraId="32BAA751" w14:textId="77777777" w:rsidR="00364751" w:rsidRPr="006C13E3" w:rsidRDefault="00364751" w:rsidP="0065698B">
                  <w:pPr>
                    <w:pStyle w:val="SingleTxtG"/>
                    <w:numPr>
                      <w:ilvl w:val="0"/>
                      <w:numId w:val="31"/>
                    </w:numPr>
                    <w:spacing w:after="0"/>
                    <w:ind w:left="720" w:right="0"/>
                    <w:jc w:val="left"/>
                  </w:pPr>
                  <w:r>
                    <w:t>Occurrences safety review</w:t>
                  </w:r>
                </w:p>
              </w:tc>
              <w:tc>
                <w:tcPr>
                  <w:tcW w:w="1418" w:type="dxa"/>
                  <w:shd w:val="clear" w:color="auto" w:fill="C1E4F5" w:themeFill="accent1" w:themeFillTint="33"/>
                </w:tcPr>
                <w:p w14:paraId="3DB1AC16"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6423A3C7"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464EF6B0" w14:textId="77777777" w:rsidR="00364751" w:rsidRPr="006C13E3" w:rsidRDefault="00364751" w:rsidP="00364751">
                  <w:pPr>
                    <w:pStyle w:val="SingleTxtG"/>
                    <w:spacing w:after="0"/>
                    <w:ind w:left="0" w:right="0"/>
                  </w:pPr>
                  <w:r w:rsidRPr="006C13E3">
                    <w:t>Text</w:t>
                  </w:r>
                </w:p>
              </w:tc>
            </w:tr>
            <w:tr w:rsidR="00364751" w:rsidRPr="00E261A4" w14:paraId="36E4CA62" w14:textId="77777777" w:rsidTr="006152D5">
              <w:trPr>
                <w:trHeight w:val="340"/>
              </w:trPr>
              <w:tc>
                <w:tcPr>
                  <w:tcW w:w="2977" w:type="dxa"/>
                  <w:tcBorders>
                    <w:left w:val="single" w:sz="4" w:space="0" w:color="auto"/>
                  </w:tcBorders>
                </w:tcPr>
                <w:p w14:paraId="559CF208" w14:textId="77777777" w:rsidR="00364751" w:rsidRPr="006C13E3" w:rsidRDefault="00364751" w:rsidP="0065698B">
                  <w:pPr>
                    <w:pStyle w:val="SingleTxtG"/>
                    <w:numPr>
                      <w:ilvl w:val="0"/>
                      <w:numId w:val="30"/>
                    </w:numPr>
                    <w:spacing w:after="0"/>
                    <w:ind w:right="0"/>
                    <w:jc w:val="left"/>
                  </w:pPr>
                  <w:r>
                    <w:t>Unauthorized modifications to the ADS that could affect the intended functionality</w:t>
                  </w:r>
                </w:p>
              </w:tc>
              <w:tc>
                <w:tcPr>
                  <w:tcW w:w="1418" w:type="dxa"/>
                  <w:shd w:val="clear" w:color="auto" w:fill="C1E4F5" w:themeFill="accent1" w:themeFillTint="33"/>
                </w:tcPr>
                <w:p w14:paraId="00FE0031"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2B59FEC4"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368F6A10" w14:textId="77777777" w:rsidR="00364751" w:rsidRPr="006C13E3" w:rsidRDefault="00364751" w:rsidP="00364751">
                  <w:pPr>
                    <w:pStyle w:val="SingleTxtG"/>
                    <w:spacing w:after="0"/>
                    <w:ind w:left="0" w:right="0"/>
                  </w:pPr>
                  <w:r w:rsidRPr="006C13E3">
                    <w:t>Number</w:t>
                  </w:r>
                </w:p>
              </w:tc>
            </w:tr>
            <w:tr w:rsidR="00364751" w:rsidRPr="00E261A4" w14:paraId="26875FD3" w14:textId="77777777" w:rsidTr="006152D5">
              <w:trPr>
                <w:trHeight w:val="340"/>
              </w:trPr>
              <w:tc>
                <w:tcPr>
                  <w:tcW w:w="2977" w:type="dxa"/>
                  <w:tcBorders>
                    <w:left w:val="single" w:sz="4" w:space="0" w:color="auto"/>
                  </w:tcBorders>
                </w:tcPr>
                <w:p w14:paraId="0234D63D" w14:textId="77777777" w:rsidR="00364751" w:rsidRPr="006C13E3" w:rsidRDefault="00364751" w:rsidP="0065698B">
                  <w:pPr>
                    <w:pStyle w:val="SingleTxtG"/>
                    <w:numPr>
                      <w:ilvl w:val="0"/>
                      <w:numId w:val="29"/>
                    </w:numPr>
                    <w:spacing w:after="0"/>
                    <w:ind w:left="720" w:right="0"/>
                    <w:jc w:val="left"/>
                  </w:pPr>
                  <w:r>
                    <w:t>Occurrences safety review</w:t>
                  </w:r>
                </w:p>
              </w:tc>
              <w:tc>
                <w:tcPr>
                  <w:tcW w:w="1418" w:type="dxa"/>
                  <w:shd w:val="clear" w:color="auto" w:fill="C1E4F5" w:themeFill="accent1" w:themeFillTint="33"/>
                </w:tcPr>
                <w:p w14:paraId="400BA452"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19ABC68B"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6DEC8A6D" w14:textId="77777777" w:rsidR="00364751" w:rsidRPr="006C13E3" w:rsidRDefault="00364751" w:rsidP="00364751">
                  <w:pPr>
                    <w:pStyle w:val="SingleTxtG"/>
                    <w:spacing w:after="0"/>
                    <w:ind w:left="0" w:right="0"/>
                  </w:pPr>
                  <w:r w:rsidRPr="006C13E3">
                    <w:t>Text</w:t>
                  </w:r>
                </w:p>
              </w:tc>
            </w:tr>
            <w:tr w:rsidR="00364751" w:rsidRPr="00E261A4" w14:paraId="05E39F1A" w14:textId="77777777" w:rsidTr="006152D5">
              <w:trPr>
                <w:trHeight w:val="340"/>
              </w:trPr>
              <w:tc>
                <w:tcPr>
                  <w:tcW w:w="2977" w:type="dxa"/>
                  <w:tcBorders>
                    <w:left w:val="single" w:sz="4" w:space="0" w:color="auto"/>
                  </w:tcBorders>
                </w:tcPr>
                <w:p w14:paraId="3273EE9B" w14:textId="77777777" w:rsidR="00364751" w:rsidRPr="006C13E3" w:rsidRDefault="00364751" w:rsidP="0065698B">
                  <w:pPr>
                    <w:pStyle w:val="SingleTxtG"/>
                    <w:numPr>
                      <w:ilvl w:val="0"/>
                      <w:numId w:val="28"/>
                    </w:numPr>
                    <w:spacing w:after="0"/>
                    <w:ind w:right="0"/>
                    <w:jc w:val="left"/>
                  </w:pPr>
                  <w:r>
                    <w:t>Manoeuvres performed to reach MRC</w:t>
                  </w:r>
                </w:p>
              </w:tc>
              <w:tc>
                <w:tcPr>
                  <w:tcW w:w="1418" w:type="dxa"/>
                  <w:shd w:val="clear" w:color="auto" w:fill="C1E4F5" w:themeFill="accent1" w:themeFillTint="33"/>
                </w:tcPr>
                <w:p w14:paraId="249578B1"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1543E39D"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687FB22F" w14:textId="77777777" w:rsidR="00364751" w:rsidRPr="006C13E3" w:rsidRDefault="00364751" w:rsidP="00364751">
                  <w:pPr>
                    <w:pStyle w:val="SingleTxtG"/>
                    <w:spacing w:after="0"/>
                    <w:ind w:left="0" w:right="0"/>
                  </w:pPr>
                  <w:r w:rsidRPr="006C13E3">
                    <w:t>Number</w:t>
                  </w:r>
                </w:p>
              </w:tc>
            </w:tr>
            <w:tr w:rsidR="00364751" w:rsidRPr="00E261A4" w14:paraId="114F8F6F" w14:textId="77777777" w:rsidTr="006152D5">
              <w:trPr>
                <w:trHeight w:val="340"/>
              </w:trPr>
              <w:tc>
                <w:tcPr>
                  <w:tcW w:w="2977" w:type="dxa"/>
                  <w:tcBorders>
                    <w:left w:val="single" w:sz="4" w:space="0" w:color="auto"/>
                  </w:tcBorders>
                </w:tcPr>
                <w:p w14:paraId="085B5CC0" w14:textId="77777777" w:rsidR="00364751" w:rsidRPr="006C13E3" w:rsidRDefault="00364751" w:rsidP="0065698B">
                  <w:pPr>
                    <w:pStyle w:val="SingleTxtG"/>
                    <w:numPr>
                      <w:ilvl w:val="0"/>
                      <w:numId w:val="27"/>
                    </w:numPr>
                    <w:spacing w:after="0"/>
                    <w:ind w:left="720" w:right="0"/>
                    <w:jc w:val="left"/>
                  </w:pPr>
                  <w:r>
                    <w:t>Occurrences safety review</w:t>
                  </w:r>
                </w:p>
              </w:tc>
              <w:tc>
                <w:tcPr>
                  <w:tcW w:w="1418" w:type="dxa"/>
                  <w:shd w:val="clear" w:color="auto" w:fill="C1E4F5" w:themeFill="accent1" w:themeFillTint="33"/>
                </w:tcPr>
                <w:p w14:paraId="3401DCFC"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468781F8"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5791D970" w14:textId="77777777" w:rsidR="00364751" w:rsidRPr="006C13E3" w:rsidRDefault="00364751" w:rsidP="00364751">
                  <w:pPr>
                    <w:pStyle w:val="SingleTxtG"/>
                    <w:spacing w:after="0"/>
                    <w:ind w:left="0" w:right="0"/>
                  </w:pPr>
                  <w:r w:rsidRPr="006C13E3">
                    <w:t>Text</w:t>
                  </w:r>
                </w:p>
              </w:tc>
            </w:tr>
            <w:tr w:rsidR="00364751" w:rsidRPr="00E261A4" w14:paraId="7BE42023" w14:textId="77777777" w:rsidTr="006152D5">
              <w:trPr>
                <w:trHeight w:val="340"/>
              </w:trPr>
              <w:tc>
                <w:tcPr>
                  <w:tcW w:w="2977" w:type="dxa"/>
                  <w:tcBorders>
                    <w:left w:val="single" w:sz="4" w:space="0" w:color="auto"/>
                  </w:tcBorders>
                </w:tcPr>
                <w:p w14:paraId="343E3E76" w14:textId="77777777" w:rsidR="00364751" w:rsidRPr="006C13E3" w:rsidRDefault="00364751" w:rsidP="0065698B">
                  <w:pPr>
                    <w:pStyle w:val="SingleTxtG"/>
                    <w:numPr>
                      <w:ilvl w:val="0"/>
                      <w:numId w:val="26"/>
                    </w:numPr>
                    <w:spacing w:after="0"/>
                    <w:ind w:right="0"/>
                    <w:jc w:val="left"/>
                  </w:pPr>
                  <w:r>
                    <w:t>Emergency Manoeuvres</w:t>
                  </w:r>
                </w:p>
              </w:tc>
              <w:tc>
                <w:tcPr>
                  <w:tcW w:w="1418" w:type="dxa"/>
                  <w:shd w:val="clear" w:color="auto" w:fill="C1E4F5" w:themeFill="accent1" w:themeFillTint="33"/>
                </w:tcPr>
                <w:p w14:paraId="52EF03FE"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3678F9EC"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5A18939F" w14:textId="77777777" w:rsidR="00364751" w:rsidRPr="006C13E3" w:rsidRDefault="00364751" w:rsidP="00364751">
                  <w:pPr>
                    <w:pStyle w:val="SingleTxtG"/>
                    <w:spacing w:after="0"/>
                    <w:ind w:left="0" w:right="0"/>
                  </w:pPr>
                  <w:r w:rsidRPr="006C13E3">
                    <w:t>Number</w:t>
                  </w:r>
                </w:p>
              </w:tc>
            </w:tr>
            <w:tr w:rsidR="00364751" w:rsidRPr="00E261A4" w14:paraId="251AC90F" w14:textId="77777777" w:rsidTr="006152D5">
              <w:trPr>
                <w:trHeight w:val="340"/>
              </w:trPr>
              <w:tc>
                <w:tcPr>
                  <w:tcW w:w="2977" w:type="dxa"/>
                  <w:tcBorders>
                    <w:left w:val="single" w:sz="4" w:space="0" w:color="auto"/>
                  </w:tcBorders>
                </w:tcPr>
                <w:p w14:paraId="79B1D5B3" w14:textId="77777777" w:rsidR="00364751" w:rsidRPr="006C13E3" w:rsidRDefault="00364751" w:rsidP="0065698B">
                  <w:pPr>
                    <w:pStyle w:val="SingleTxtG"/>
                    <w:numPr>
                      <w:ilvl w:val="0"/>
                      <w:numId w:val="25"/>
                    </w:numPr>
                    <w:spacing w:after="0"/>
                    <w:ind w:left="720" w:right="0"/>
                    <w:jc w:val="left"/>
                  </w:pPr>
                  <w:r>
                    <w:t>Occurrences safety review</w:t>
                  </w:r>
                </w:p>
              </w:tc>
              <w:tc>
                <w:tcPr>
                  <w:tcW w:w="1418" w:type="dxa"/>
                  <w:shd w:val="clear" w:color="auto" w:fill="C1E4F5" w:themeFill="accent1" w:themeFillTint="33"/>
                </w:tcPr>
                <w:p w14:paraId="36601EF3"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209031E9"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56D7851F" w14:textId="77777777" w:rsidR="00364751" w:rsidRPr="006C13E3" w:rsidRDefault="00364751" w:rsidP="00364751">
                  <w:pPr>
                    <w:pStyle w:val="SingleTxtG"/>
                    <w:spacing w:after="0"/>
                    <w:ind w:left="0" w:right="0"/>
                  </w:pPr>
                  <w:r w:rsidRPr="006C13E3">
                    <w:t>Text</w:t>
                  </w:r>
                </w:p>
              </w:tc>
            </w:tr>
            <w:tr w:rsidR="00364751" w:rsidRPr="00E261A4" w14:paraId="5E2123DE" w14:textId="77777777" w:rsidTr="006152D5">
              <w:trPr>
                <w:trHeight w:val="340"/>
              </w:trPr>
              <w:tc>
                <w:tcPr>
                  <w:tcW w:w="2977" w:type="dxa"/>
                  <w:tcBorders>
                    <w:left w:val="single" w:sz="4" w:space="0" w:color="auto"/>
                  </w:tcBorders>
                </w:tcPr>
                <w:p w14:paraId="0FA01347" w14:textId="77777777" w:rsidR="00364751" w:rsidRPr="006C13E3" w:rsidRDefault="00364751" w:rsidP="0065698B">
                  <w:pPr>
                    <w:pStyle w:val="SingleTxtG"/>
                    <w:numPr>
                      <w:ilvl w:val="0"/>
                      <w:numId w:val="24"/>
                    </w:numPr>
                    <w:spacing w:after="0"/>
                    <w:ind w:right="0"/>
                    <w:jc w:val="left"/>
                  </w:pPr>
                  <w:r>
                    <w:t>ADS feature required remote interaction</w:t>
                  </w:r>
                </w:p>
              </w:tc>
              <w:tc>
                <w:tcPr>
                  <w:tcW w:w="1418" w:type="dxa"/>
                  <w:shd w:val="clear" w:color="auto" w:fill="C1E4F5" w:themeFill="accent1" w:themeFillTint="33"/>
                </w:tcPr>
                <w:p w14:paraId="0B104192"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09B0290D"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4623953D" w14:textId="77777777" w:rsidR="00364751" w:rsidRPr="006C13E3" w:rsidRDefault="00364751" w:rsidP="00364751">
                  <w:pPr>
                    <w:pStyle w:val="SingleTxtG"/>
                    <w:spacing w:after="0"/>
                    <w:ind w:left="0" w:right="0"/>
                  </w:pPr>
                  <w:r w:rsidRPr="006C13E3">
                    <w:t>Number</w:t>
                  </w:r>
                </w:p>
              </w:tc>
            </w:tr>
            <w:tr w:rsidR="00364751" w:rsidRPr="00E261A4" w14:paraId="48C0A4EC" w14:textId="77777777" w:rsidTr="006152D5">
              <w:trPr>
                <w:trHeight w:val="340"/>
              </w:trPr>
              <w:tc>
                <w:tcPr>
                  <w:tcW w:w="2977" w:type="dxa"/>
                  <w:tcBorders>
                    <w:left w:val="single" w:sz="4" w:space="0" w:color="auto"/>
                  </w:tcBorders>
                </w:tcPr>
                <w:p w14:paraId="3869EC44" w14:textId="77777777" w:rsidR="00364751" w:rsidRPr="006C13E3" w:rsidRDefault="00364751" w:rsidP="0065698B">
                  <w:pPr>
                    <w:pStyle w:val="SingleTxtG"/>
                    <w:numPr>
                      <w:ilvl w:val="0"/>
                      <w:numId w:val="23"/>
                    </w:numPr>
                    <w:spacing w:after="0"/>
                    <w:ind w:left="720" w:right="0"/>
                    <w:jc w:val="left"/>
                  </w:pPr>
                  <w:r>
                    <w:t>Occurrences safety review</w:t>
                  </w:r>
                </w:p>
              </w:tc>
              <w:tc>
                <w:tcPr>
                  <w:tcW w:w="1418" w:type="dxa"/>
                  <w:shd w:val="clear" w:color="auto" w:fill="C1E4F5" w:themeFill="accent1" w:themeFillTint="33"/>
                </w:tcPr>
                <w:p w14:paraId="5299C6C4"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706B33C7"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5BAE4CAE" w14:textId="77777777" w:rsidR="00364751" w:rsidRPr="006C13E3" w:rsidRDefault="00364751" w:rsidP="00364751">
                  <w:pPr>
                    <w:pStyle w:val="SingleTxtG"/>
                    <w:spacing w:after="0"/>
                    <w:ind w:left="0" w:right="0"/>
                  </w:pPr>
                  <w:r w:rsidRPr="006C13E3">
                    <w:t>Text</w:t>
                  </w:r>
                </w:p>
              </w:tc>
            </w:tr>
            <w:tr w:rsidR="00364751" w:rsidRPr="00E261A4" w14:paraId="44AF9B3C" w14:textId="77777777" w:rsidTr="006152D5">
              <w:trPr>
                <w:trHeight w:val="340"/>
              </w:trPr>
              <w:tc>
                <w:tcPr>
                  <w:tcW w:w="2977" w:type="dxa"/>
                  <w:tcBorders>
                    <w:left w:val="single" w:sz="4" w:space="0" w:color="auto"/>
                  </w:tcBorders>
                </w:tcPr>
                <w:p w14:paraId="2183D94A" w14:textId="77777777" w:rsidR="00364751" w:rsidRPr="006C13E3" w:rsidRDefault="00364751" w:rsidP="0065698B">
                  <w:pPr>
                    <w:pStyle w:val="SingleTxtG"/>
                    <w:numPr>
                      <w:ilvl w:val="0"/>
                      <w:numId w:val="22"/>
                    </w:numPr>
                    <w:spacing w:after="0"/>
                    <w:ind w:right="0"/>
                    <w:jc w:val="left"/>
                  </w:pPr>
                  <w:r>
                    <w:t xml:space="preserve"> Fallback user unavailability (where applicable) </w:t>
                  </w:r>
                </w:p>
              </w:tc>
              <w:tc>
                <w:tcPr>
                  <w:tcW w:w="1418" w:type="dxa"/>
                  <w:shd w:val="clear" w:color="auto" w:fill="C1E4F5" w:themeFill="accent1" w:themeFillTint="33"/>
                </w:tcPr>
                <w:p w14:paraId="5A33A068"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099D9C49"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7E816293" w14:textId="77777777" w:rsidR="00364751" w:rsidRPr="006C13E3" w:rsidRDefault="00364751" w:rsidP="00364751">
                  <w:pPr>
                    <w:pStyle w:val="SingleTxtG"/>
                    <w:spacing w:after="0"/>
                    <w:ind w:left="0" w:right="0"/>
                  </w:pPr>
                  <w:r w:rsidRPr="006C13E3">
                    <w:t>Number</w:t>
                  </w:r>
                </w:p>
              </w:tc>
            </w:tr>
            <w:tr w:rsidR="00364751" w:rsidRPr="00E261A4" w14:paraId="2449DD31" w14:textId="77777777" w:rsidTr="006152D5">
              <w:trPr>
                <w:trHeight w:val="340"/>
              </w:trPr>
              <w:tc>
                <w:tcPr>
                  <w:tcW w:w="2977" w:type="dxa"/>
                  <w:tcBorders>
                    <w:left w:val="single" w:sz="4" w:space="0" w:color="auto"/>
                  </w:tcBorders>
                </w:tcPr>
                <w:p w14:paraId="1FE33420" w14:textId="77777777" w:rsidR="00364751" w:rsidRPr="006C13E3" w:rsidRDefault="00364751" w:rsidP="0065698B">
                  <w:pPr>
                    <w:pStyle w:val="SingleTxtG"/>
                    <w:numPr>
                      <w:ilvl w:val="0"/>
                      <w:numId w:val="21"/>
                    </w:numPr>
                    <w:spacing w:after="0"/>
                    <w:ind w:left="720" w:right="0"/>
                    <w:jc w:val="left"/>
                  </w:pPr>
                  <w:r>
                    <w:t>Occurrences safety review</w:t>
                  </w:r>
                </w:p>
              </w:tc>
              <w:tc>
                <w:tcPr>
                  <w:tcW w:w="1418" w:type="dxa"/>
                  <w:shd w:val="clear" w:color="auto" w:fill="C1E4F5" w:themeFill="accent1" w:themeFillTint="33"/>
                </w:tcPr>
                <w:p w14:paraId="6A53759B"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1ED3AE2D"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39CDB948" w14:textId="77777777" w:rsidR="00364751" w:rsidRPr="006C13E3" w:rsidRDefault="00364751" w:rsidP="00364751">
                  <w:pPr>
                    <w:pStyle w:val="SingleTxtG"/>
                    <w:spacing w:after="0"/>
                    <w:ind w:left="0" w:right="0"/>
                  </w:pPr>
                  <w:r w:rsidRPr="006C13E3">
                    <w:t>Text</w:t>
                  </w:r>
                </w:p>
              </w:tc>
            </w:tr>
            <w:tr w:rsidR="00364751" w:rsidRPr="00E261A4" w14:paraId="43C5BFD7" w14:textId="77777777" w:rsidTr="006152D5">
              <w:trPr>
                <w:trHeight w:val="340"/>
              </w:trPr>
              <w:tc>
                <w:tcPr>
                  <w:tcW w:w="2977" w:type="dxa"/>
                  <w:tcBorders>
                    <w:left w:val="single" w:sz="4" w:space="0" w:color="auto"/>
                  </w:tcBorders>
                </w:tcPr>
                <w:p w14:paraId="40B77911" w14:textId="77777777" w:rsidR="00364751" w:rsidRPr="006C13E3" w:rsidRDefault="00364751" w:rsidP="0065698B">
                  <w:pPr>
                    <w:pStyle w:val="SingleTxtG"/>
                    <w:numPr>
                      <w:ilvl w:val="0"/>
                      <w:numId w:val="20"/>
                    </w:numPr>
                    <w:spacing w:after="0"/>
                    <w:ind w:right="0"/>
                    <w:jc w:val="left"/>
                  </w:pPr>
                  <w:r>
                    <w:t>Prevention of takeover under unsafe conditions (where applicable)</w:t>
                  </w:r>
                </w:p>
              </w:tc>
              <w:tc>
                <w:tcPr>
                  <w:tcW w:w="1418" w:type="dxa"/>
                  <w:shd w:val="clear" w:color="auto" w:fill="C1E4F5" w:themeFill="accent1" w:themeFillTint="33"/>
                </w:tcPr>
                <w:p w14:paraId="59AC59F7"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44043BF0"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717C2C8B" w14:textId="77777777" w:rsidR="00364751" w:rsidRPr="006C13E3" w:rsidRDefault="00364751" w:rsidP="00364751">
                  <w:pPr>
                    <w:pStyle w:val="SingleTxtG"/>
                    <w:spacing w:after="0"/>
                    <w:ind w:left="0" w:right="0"/>
                  </w:pPr>
                  <w:r w:rsidRPr="006C13E3">
                    <w:t>Number</w:t>
                  </w:r>
                </w:p>
              </w:tc>
            </w:tr>
            <w:tr w:rsidR="00364751" w:rsidRPr="00E261A4" w14:paraId="18CC7F83" w14:textId="77777777" w:rsidTr="006152D5">
              <w:trPr>
                <w:trHeight w:val="340"/>
              </w:trPr>
              <w:tc>
                <w:tcPr>
                  <w:tcW w:w="2977" w:type="dxa"/>
                  <w:tcBorders>
                    <w:left w:val="single" w:sz="4" w:space="0" w:color="auto"/>
                  </w:tcBorders>
                </w:tcPr>
                <w:p w14:paraId="145D71F3" w14:textId="77777777" w:rsidR="00364751" w:rsidRPr="006C13E3" w:rsidRDefault="00364751" w:rsidP="0065698B">
                  <w:pPr>
                    <w:pStyle w:val="SingleTxtG"/>
                    <w:numPr>
                      <w:ilvl w:val="0"/>
                      <w:numId w:val="19"/>
                    </w:numPr>
                    <w:spacing w:after="0"/>
                    <w:ind w:left="720" w:right="0"/>
                    <w:jc w:val="left"/>
                  </w:pPr>
                  <w:r>
                    <w:t>Occurrences safety review</w:t>
                  </w:r>
                </w:p>
              </w:tc>
              <w:tc>
                <w:tcPr>
                  <w:tcW w:w="1418" w:type="dxa"/>
                  <w:shd w:val="clear" w:color="auto" w:fill="C1E4F5" w:themeFill="accent1" w:themeFillTint="33"/>
                </w:tcPr>
                <w:p w14:paraId="5FE93EC2" w14:textId="77777777" w:rsidR="00364751" w:rsidRPr="006C13E3" w:rsidRDefault="00364751" w:rsidP="00364751">
                  <w:pPr>
                    <w:pStyle w:val="SingleTxtG"/>
                    <w:spacing w:after="0"/>
                    <w:ind w:left="0" w:right="0"/>
                    <w:rPr>
                      <w:i/>
                    </w:rPr>
                  </w:pPr>
                  <w:r w:rsidRPr="006C13E3">
                    <w:rPr>
                      <w:i/>
                      <w:iCs/>
                    </w:rPr>
                    <w:t>Y</w:t>
                  </w:r>
                </w:p>
              </w:tc>
              <w:tc>
                <w:tcPr>
                  <w:tcW w:w="1842" w:type="dxa"/>
                  <w:tcBorders>
                    <w:right w:val="single" w:sz="2" w:space="0" w:color="auto"/>
                  </w:tcBorders>
                  <w:shd w:val="clear" w:color="auto" w:fill="C1E4F5" w:themeFill="accent1" w:themeFillTint="33"/>
                </w:tcPr>
                <w:p w14:paraId="12197D42" w14:textId="77777777" w:rsidR="00364751" w:rsidRPr="006C13E3" w:rsidRDefault="00364751" w:rsidP="00364751">
                  <w:pPr>
                    <w:pStyle w:val="SingleTxtG"/>
                    <w:spacing w:after="0"/>
                    <w:ind w:left="0" w:right="0"/>
                  </w:pPr>
                </w:p>
              </w:tc>
              <w:tc>
                <w:tcPr>
                  <w:tcW w:w="6560" w:type="dxa"/>
                  <w:tcBorders>
                    <w:left w:val="single" w:sz="2" w:space="0" w:color="auto"/>
                    <w:right w:val="single" w:sz="4" w:space="0" w:color="auto"/>
                  </w:tcBorders>
                </w:tcPr>
                <w:p w14:paraId="76E70C37" w14:textId="77777777" w:rsidR="00364751" w:rsidRPr="006C13E3" w:rsidRDefault="00364751" w:rsidP="00364751">
                  <w:pPr>
                    <w:pStyle w:val="SingleTxtG"/>
                    <w:spacing w:after="0"/>
                    <w:ind w:left="0" w:right="0"/>
                  </w:pPr>
                  <w:r w:rsidRPr="006C13E3">
                    <w:t>Text</w:t>
                  </w:r>
                </w:p>
              </w:tc>
            </w:tr>
            <w:tr w:rsidR="00364751" w:rsidRPr="00E261A4" w14:paraId="7676ED91" w14:textId="77777777" w:rsidTr="006152D5">
              <w:trPr>
                <w:trHeight w:val="340"/>
              </w:trPr>
              <w:tc>
                <w:tcPr>
                  <w:tcW w:w="12797" w:type="dxa"/>
                  <w:gridSpan w:val="4"/>
                  <w:tcBorders>
                    <w:top w:val="thickThinSmallGap" w:sz="18" w:space="0" w:color="auto"/>
                    <w:left w:val="single" w:sz="4" w:space="0" w:color="auto"/>
                    <w:bottom w:val="single" w:sz="18" w:space="0" w:color="auto"/>
                    <w:right w:val="single" w:sz="4" w:space="0" w:color="auto"/>
                  </w:tcBorders>
                </w:tcPr>
                <w:p w14:paraId="78447CDC" w14:textId="77777777" w:rsidR="00364751" w:rsidRPr="00C77661" w:rsidRDefault="00364751" w:rsidP="00364751">
                  <w:pPr>
                    <w:pStyle w:val="SingleTxtG"/>
                    <w:spacing w:after="0"/>
                    <w:ind w:left="0" w:right="0"/>
                    <w:rPr>
                      <w:rFonts w:ascii="Calibri" w:eastAsia="Calibri" w:hAnsi="Calibri" w:cs="Calibri"/>
                      <w:b/>
                    </w:rPr>
                  </w:pPr>
                  <w:r w:rsidRPr="00C77661">
                    <w:rPr>
                      <w:b/>
                      <w:bCs/>
                    </w:rPr>
                    <w:t>OCCURRENCES SAFETY OUTCOME (segmented by ADS feature)</w:t>
                  </w:r>
                </w:p>
              </w:tc>
            </w:tr>
            <w:tr w:rsidR="00364751" w:rsidRPr="00E261A4" w14:paraId="4EA39ABB" w14:textId="77777777" w:rsidTr="006152D5">
              <w:trPr>
                <w:trHeight w:val="340"/>
              </w:trPr>
              <w:tc>
                <w:tcPr>
                  <w:tcW w:w="2977" w:type="dxa"/>
                  <w:tcBorders>
                    <w:left w:val="single" w:sz="4" w:space="0" w:color="auto"/>
                  </w:tcBorders>
                </w:tcPr>
                <w:p w14:paraId="4B84D860" w14:textId="77777777" w:rsidR="00364751" w:rsidRPr="00C77661" w:rsidRDefault="00364751" w:rsidP="00364751">
                  <w:pPr>
                    <w:pStyle w:val="SingleTxtG"/>
                    <w:spacing w:after="0"/>
                    <w:ind w:left="0" w:right="0"/>
                    <w:jc w:val="left"/>
                  </w:pPr>
                  <w:r w:rsidRPr="00C77661">
                    <w:t>Fatalities</w:t>
                  </w:r>
                </w:p>
              </w:tc>
              <w:tc>
                <w:tcPr>
                  <w:tcW w:w="1418" w:type="dxa"/>
                  <w:shd w:val="clear" w:color="auto" w:fill="C1E4F5" w:themeFill="accent1" w:themeFillTint="33"/>
                </w:tcPr>
                <w:p w14:paraId="426DA8BA" w14:textId="77777777" w:rsidR="00364751" w:rsidRPr="00C77661" w:rsidRDefault="00364751" w:rsidP="00364751">
                  <w:pPr>
                    <w:pStyle w:val="SingleTxtG"/>
                    <w:spacing w:after="0"/>
                    <w:ind w:left="0" w:right="0"/>
                    <w:rPr>
                      <w:i/>
                    </w:rPr>
                  </w:pPr>
                  <w:r w:rsidRPr="00C77661">
                    <w:rPr>
                      <w:i/>
                      <w:iCs/>
                    </w:rPr>
                    <w:t>Y</w:t>
                  </w:r>
                </w:p>
              </w:tc>
              <w:tc>
                <w:tcPr>
                  <w:tcW w:w="1842" w:type="dxa"/>
                  <w:tcBorders>
                    <w:right w:val="single" w:sz="2" w:space="0" w:color="auto"/>
                  </w:tcBorders>
                  <w:shd w:val="clear" w:color="auto" w:fill="C1E4F5" w:themeFill="accent1" w:themeFillTint="33"/>
                </w:tcPr>
                <w:p w14:paraId="03EEB6D9" w14:textId="77777777" w:rsidR="00364751" w:rsidRPr="00C77661" w:rsidRDefault="00364751" w:rsidP="00364751">
                  <w:pPr>
                    <w:pStyle w:val="SingleTxtG"/>
                    <w:spacing w:after="0"/>
                    <w:ind w:left="0" w:right="0"/>
                  </w:pPr>
                </w:p>
              </w:tc>
              <w:tc>
                <w:tcPr>
                  <w:tcW w:w="6560" w:type="dxa"/>
                  <w:tcBorders>
                    <w:left w:val="single" w:sz="2" w:space="0" w:color="auto"/>
                    <w:right w:val="single" w:sz="4" w:space="0" w:color="auto"/>
                  </w:tcBorders>
                </w:tcPr>
                <w:p w14:paraId="77E95D0C" w14:textId="77777777" w:rsidR="00364751" w:rsidRPr="00C77661" w:rsidRDefault="00364751" w:rsidP="00364751">
                  <w:pPr>
                    <w:pStyle w:val="SingleTxtG"/>
                    <w:spacing w:after="0"/>
                    <w:ind w:left="0" w:right="0"/>
                    <w:jc w:val="left"/>
                  </w:pPr>
                  <w:r w:rsidRPr="00C77661">
                    <w:t>Number</w:t>
                  </w:r>
                </w:p>
              </w:tc>
            </w:tr>
            <w:tr w:rsidR="00364751" w:rsidRPr="00E261A4" w14:paraId="64A2E783" w14:textId="77777777" w:rsidTr="006152D5">
              <w:trPr>
                <w:trHeight w:val="340"/>
              </w:trPr>
              <w:tc>
                <w:tcPr>
                  <w:tcW w:w="2977" w:type="dxa"/>
                  <w:tcBorders>
                    <w:left w:val="single" w:sz="4" w:space="0" w:color="auto"/>
                  </w:tcBorders>
                </w:tcPr>
                <w:p w14:paraId="7573DE0F" w14:textId="77777777" w:rsidR="00364751" w:rsidRPr="00C77661" w:rsidRDefault="00364751" w:rsidP="0065698B">
                  <w:pPr>
                    <w:pStyle w:val="SingleTxtG"/>
                    <w:numPr>
                      <w:ilvl w:val="0"/>
                      <w:numId w:val="7"/>
                    </w:numPr>
                    <w:spacing w:after="0"/>
                    <w:ind w:left="360" w:right="0"/>
                    <w:jc w:val="left"/>
                  </w:pPr>
                  <w:r>
                    <w:t>ADS vehicle users</w:t>
                  </w:r>
                </w:p>
              </w:tc>
              <w:tc>
                <w:tcPr>
                  <w:tcW w:w="1418" w:type="dxa"/>
                  <w:shd w:val="clear" w:color="auto" w:fill="C1E4F5" w:themeFill="accent1" w:themeFillTint="33"/>
                </w:tcPr>
                <w:p w14:paraId="791AD564" w14:textId="77777777" w:rsidR="00364751" w:rsidRPr="00C77661" w:rsidRDefault="00364751" w:rsidP="00364751">
                  <w:pPr>
                    <w:pStyle w:val="SingleTxtG"/>
                    <w:spacing w:after="0"/>
                    <w:ind w:left="0" w:right="0"/>
                    <w:rPr>
                      <w:i/>
                    </w:rPr>
                  </w:pPr>
                  <w:r w:rsidRPr="00C77661">
                    <w:rPr>
                      <w:i/>
                      <w:iCs/>
                    </w:rPr>
                    <w:t>Y</w:t>
                  </w:r>
                </w:p>
              </w:tc>
              <w:tc>
                <w:tcPr>
                  <w:tcW w:w="1842" w:type="dxa"/>
                  <w:tcBorders>
                    <w:right w:val="single" w:sz="2" w:space="0" w:color="auto"/>
                  </w:tcBorders>
                  <w:shd w:val="clear" w:color="auto" w:fill="C1E4F5" w:themeFill="accent1" w:themeFillTint="33"/>
                </w:tcPr>
                <w:p w14:paraId="1579458E" w14:textId="77777777" w:rsidR="00364751" w:rsidRPr="00C77661" w:rsidRDefault="00364751" w:rsidP="00364751">
                  <w:pPr>
                    <w:pStyle w:val="SingleTxtG"/>
                    <w:spacing w:after="0"/>
                    <w:ind w:left="0" w:right="0"/>
                  </w:pPr>
                </w:p>
              </w:tc>
              <w:tc>
                <w:tcPr>
                  <w:tcW w:w="6560" w:type="dxa"/>
                  <w:tcBorders>
                    <w:left w:val="single" w:sz="2" w:space="0" w:color="auto"/>
                    <w:right w:val="single" w:sz="4" w:space="0" w:color="auto"/>
                  </w:tcBorders>
                </w:tcPr>
                <w:p w14:paraId="686E2589" w14:textId="77777777" w:rsidR="00364751" w:rsidRPr="00C77661" w:rsidRDefault="00364751" w:rsidP="00364751">
                  <w:pPr>
                    <w:pStyle w:val="SingleTxtG"/>
                    <w:spacing w:after="0"/>
                    <w:ind w:left="0" w:right="0"/>
                    <w:jc w:val="left"/>
                  </w:pPr>
                  <w:r w:rsidRPr="00C77661">
                    <w:t>Number</w:t>
                  </w:r>
                </w:p>
              </w:tc>
            </w:tr>
            <w:tr w:rsidR="00364751" w:rsidRPr="00E261A4" w14:paraId="44414A32" w14:textId="77777777" w:rsidTr="006152D5">
              <w:trPr>
                <w:trHeight w:val="340"/>
              </w:trPr>
              <w:tc>
                <w:tcPr>
                  <w:tcW w:w="2977" w:type="dxa"/>
                  <w:tcBorders>
                    <w:left w:val="single" w:sz="4" w:space="0" w:color="auto"/>
                  </w:tcBorders>
                </w:tcPr>
                <w:p w14:paraId="58987843" w14:textId="77777777" w:rsidR="00364751" w:rsidRPr="00C77661" w:rsidRDefault="00364751" w:rsidP="0065698B">
                  <w:pPr>
                    <w:pStyle w:val="SingleTxtG"/>
                    <w:numPr>
                      <w:ilvl w:val="0"/>
                      <w:numId w:val="7"/>
                    </w:numPr>
                    <w:spacing w:after="0"/>
                    <w:ind w:left="360" w:right="0"/>
                    <w:jc w:val="left"/>
                  </w:pPr>
                  <w:r>
                    <w:t>Other road users</w:t>
                  </w:r>
                </w:p>
              </w:tc>
              <w:tc>
                <w:tcPr>
                  <w:tcW w:w="1418" w:type="dxa"/>
                  <w:shd w:val="clear" w:color="auto" w:fill="C1E4F5" w:themeFill="accent1" w:themeFillTint="33"/>
                </w:tcPr>
                <w:p w14:paraId="6C4A7CDA" w14:textId="77777777" w:rsidR="00364751" w:rsidRPr="00C77661" w:rsidRDefault="00364751" w:rsidP="00364751">
                  <w:pPr>
                    <w:pStyle w:val="SingleTxtG"/>
                    <w:spacing w:after="0"/>
                    <w:ind w:left="0" w:right="0"/>
                    <w:rPr>
                      <w:i/>
                    </w:rPr>
                  </w:pPr>
                  <w:r w:rsidRPr="00C77661">
                    <w:rPr>
                      <w:i/>
                      <w:iCs/>
                    </w:rPr>
                    <w:t>Y</w:t>
                  </w:r>
                </w:p>
              </w:tc>
              <w:tc>
                <w:tcPr>
                  <w:tcW w:w="1842" w:type="dxa"/>
                  <w:tcBorders>
                    <w:right w:val="single" w:sz="2" w:space="0" w:color="auto"/>
                  </w:tcBorders>
                  <w:shd w:val="clear" w:color="auto" w:fill="C1E4F5" w:themeFill="accent1" w:themeFillTint="33"/>
                </w:tcPr>
                <w:p w14:paraId="00A4A139" w14:textId="77777777" w:rsidR="00364751" w:rsidRPr="00C77661" w:rsidRDefault="00364751" w:rsidP="00364751">
                  <w:pPr>
                    <w:pStyle w:val="SingleTxtG"/>
                    <w:spacing w:after="0"/>
                    <w:ind w:left="0" w:right="0"/>
                  </w:pPr>
                </w:p>
              </w:tc>
              <w:tc>
                <w:tcPr>
                  <w:tcW w:w="6560" w:type="dxa"/>
                  <w:tcBorders>
                    <w:left w:val="single" w:sz="2" w:space="0" w:color="auto"/>
                    <w:right w:val="single" w:sz="4" w:space="0" w:color="auto"/>
                  </w:tcBorders>
                </w:tcPr>
                <w:p w14:paraId="46C9BC15" w14:textId="77777777" w:rsidR="00364751" w:rsidRPr="00C77661" w:rsidRDefault="00364751" w:rsidP="00364751">
                  <w:pPr>
                    <w:pStyle w:val="SingleTxtG"/>
                    <w:spacing w:after="0"/>
                    <w:ind w:left="0" w:right="0"/>
                    <w:jc w:val="left"/>
                  </w:pPr>
                  <w:r w:rsidRPr="00C77661">
                    <w:t>Number</w:t>
                  </w:r>
                </w:p>
              </w:tc>
            </w:tr>
            <w:tr w:rsidR="00364751" w:rsidRPr="00E261A4" w14:paraId="6C213925" w14:textId="77777777" w:rsidTr="006152D5">
              <w:trPr>
                <w:trHeight w:val="340"/>
              </w:trPr>
              <w:tc>
                <w:tcPr>
                  <w:tcW w:w="2977" w:type="dxa"/>
                  <w:tcBorders>
                    <w:left w:val="single" w:sz="4" w:space="0" w:color="auto"/>
                  </w:tcBorders>
                </w:tcPr>
                <w:p w14:paraId="17C839EE" w14:textId="77777777" w:rsidR="00364751" w:rsidRPr="00C77661" w:rsidRDefault="00364751" w:rsidP="00364751">
                  <w:pPr>
                    <w:rPr>
                      <w:sz w:val="20"/>
                      <w:szCs w:val="20"/>
                    </w:rPr>
                  </w:pPr>
                  <w:r w:rsidRPr="428260B9">
                    <w:rPr>
                      <w:sz w:val="20"/>
                      <w:szCs w:val="20"/>
                    </w:rPr>
                    <w:lastRenderedPageBreak/>
                    <w:t>Injuries</w:t>
                  </w:r>
                </w:p>
              </w:tc>
              <w:tc>
                <w:tcPr>
                  <w:tcW w:w="1418" w:type="dxa"/>
                  <w:shd w:val="clear" w:color="auto" w:fill="C1E4F5" w:themeFill="accent1" w:themeFillTint="33"/>
                </w:tcPr>
                <w:p w14:paraId="77632A29" w14:textId="77777777" w:rsidR="00364751" w:rsidRPr="00C77661" w:rsidRDefault="00364751" w:rsidP="00364751">
                  <w:pPr>
                    <w:pStyle w:val="SingleTxtG"/>
                    <w:spacing w:after="0"/>
                    <w:ind w:left="0" w:right="0"/>
                    <w:rPr>
                      <w:i/>
                    </w:rPr>
                  </w:pPr>
                  <w:r w:rsidRPr="00C77661">
                    <w:rPr>
                      <w:i/>
                      <w:iCs/>
                    </w:rPr>
                    <w:t>Y</w:t>
                  </w:r>
                </w:p>
              </w:tc>
              <w:tc>
                <w:tcPr>
                  <w:tcW w:w="1842" w:type="dxa"/>
                  <w:tcBorders>
                    <w:right w:val="single" w:sz="2" w:space="0" w:color="auto"/>
                  </w:tcBorders>
                  <w:shd w:val="clear" w:color="auto" w:fill="C1E4F5" w:themeFill="accent1" w:themeFillTint="33"/>
                </w:tcPr>
                <w:p w14:paraId="32556AC5" w14:textId="77777777" w:rsidR="00364751" w:rsidRPr="00C77661" w:rsidRDefault="00364751" w:rsidP="00364751">
                  <w:pPr>
                    <w:pStyle w:val="SingleTxtG"/>
                    <w:spacing w:after="0"/>
                    <w:ind w:left="0" w:right="0"/>
                  </w:pPr>
                </w:p>
              </w:tc>
              <w:tc>
                <w:tcPr>
                  <w:tcW w:w="6560" w:type="dxa"/>
                  <w:tcBorders>
                    <w:left w:val="single" w:sz="2" w:space="0" w:color="auto"/>
                    <w:right w:val="single" w:sz="4" w:space="0" w:color="auto"/>
                  </w:tcBorders>
                </w:tcPr>
                <w:p w14:paraId="11EDD56C" w14:textId="77777777" w:rsidR="00364751" w:rsidRPr="00C77661" w:rsidRDefault="00364751" w:rsidP="00364751">
                  <w:pPr>
                    <w:pStyle w:val="SingleTxtG"/>
                    <w:spacing w:after="0"/>
                    <w:ind w:left="0" w:right="0"/>
                    <w:jc w:val="left"/>
                  </w:pPr>
                  <w:r w:rsidRPr="00C77661">
                    <w:t>Number/Text</w:t>
                  </w:r>
                </w:p>
              </w:tc>
            </w:tr>
            <w:tr w:rsidR="00364751" w:rsidRPr="00E261A4" w14:paraId="448EC2F7" w14:textId="77777777" w:rsidTr="006152D5">
              <w:trPr>
                <w:trHeight w:val="340"/>
              </w:trPr>
              <w:tc>
                <w:tcPr>
                  <w:tcW w:w="2977" w:type="dxa"/>
                  <w:tcBorders>
                    <w:left w:val="single" w:sz="4" w:space="0" w:color="auto"/>
                  </w:tcBorders>
                </w:tcPr>
                <w:p w14:paraId="519A2106" w14:textId="77777777" w:rsidR="00364751" w:rsidRPr="00C77661" w:rsidRDefault="00364751" w:rsidP="0065698B">
                  <w:pPr>
                    <w:pStyle w:val="SingleTxtG"/>
                    <w:numPr>
                      <w:ilvl w:val="0"/>
                      <w:numId w:val="7"/>
                    </w:numPr>
                    <w:spacing w:after="0"/>
                    <w:ind w:left="360" w:right="0"/>
                    <w:jc w:val="left"/>
                  </w:pPr>
                  <w:r>
                    <w:t>ADS vehicle users</w:t>
                  </w:r>
                </w:p>
              </w:tc>
              <w:tc>
                <w:tcPr>
                  <w:tcW w:w="1418" w:type="dxa"/>
                  <w:shd w:val="clear" w:color="auto" w:fill="C1E4F5" w:themeFill="accent1" w:themeFillTint="33"/>
                </w:tcPr>
                <w:p w14:paraId="20F1C244" w14:textId="77777777" w:rsidR="00364751" w:rsidRPr="00C77661" w:rsidRDefault="00364751" w:rsidP="00364751">
                  <w:pPr>
                    <w:pStyle w:val="SingleTxtG"/>
                    <w:spacing w:after="0"/>
                    <w:ind w:left="0" w:right="0"/>
                    <w:rPr>
                      <w:i/>
                    </w:rPr>
                  </w:pPr>
                  <w:r w:rsidRPr="00C77661">
                    <w:rPr>
                      <w:i/>
                      <w:iCs/>
                    </w:rPr>
                    <w:t>Y</w:t>
                  </w:r>
                </w:p>
              </w:tc>
              <w:tc>
                <w:tcPr>
                  <w:tcW w:w="1842" w:type="dxa"/>
                  <w:tcBorders>
                    <w:right w:val="single" w:sz="2" w:space="0" w:color="auto"/>
                  </w:tcBorders>
                  <w:shd w:val="clear" w:color="auto" w:fill="C1E4F5" w:themeFill="accent1" w:themeFillTint="33"/>
                </w:tcPr>
                <w:p w14:paraId="75B6716F" w14:textId="77777777" w:rsidR="00364751" w:rsidRPr="00C77661" w:rsidRDefault="00364751" w:rsidP="00364751">
                  <w:pPr>
                    <w:pStyle w:val="SingleTxtG"/>
                    <w:spacing w:after="0"/>
                    <w:ind w:left="0" w:right="0"/>
                  </w:pPr>
                </w:p>
              </w:tc>
              <w:tc>
                <w:tcPr>
                  <w:tcW w:w="6560" w:type="dxa"/>
                  <w:tcBorders>
                    <w:left w:val="single" w:sz="2" w:space="0" w:color="auto"/>
                    <w:right w:val="single" w:sz="4" w:space="0" w:color="auto"/>
                  </w:tcBorders>
                </w:tcPr>
                <w:p w14:paraId="732A9B25" w14:textId="77777777" w:rsidR="00364751" w:rsidRPr="00C77661" w:rsidRDefault="00364751" w:rsidP="00364751">
                  <w:pPr>
                    <w:pStyle w:val="SingleTxtG"/>
                    <w:spacing w:after="0"/>
                    <w:ind w:left="0" w:right="0"/>
                    <w:jc w:val="left"/>
                  </w:pPr>
                  <w:r w:rsidRPr="00C77661">
                    <w:t>Number/Text</w:t>
                  </w:r>
                </w:p>
              </w:tc>
            </w:tr>
            <w:tr w:rsidR="00364751" w:rsidRPr="00E261A4" w14:paraId="67B9CCB1" w14:textId="77777777" w:rsidTr="006152D5">
              <w:trPr>
                <w:trHeight w:val="340"/>
              </w:trPr>
              <w:tc>
                <w:tcPr>
                  <w:tcW w:w="2977" w:type="dxa"/>
                  <w:tcBorders>
                    <w:left w:val="single" w:sz="4" w:space="0" w:color="auto"/>
                  </w:tcBorders>
                </w:tcPr>
                <w:p w14:paraId="33DA668E" w14:textId="77777777" w:rsidR="00364751" w:rsidRPr="00C77661" w:rsidRDefault="00364751" w:rsidP="0065698B">
                  <w:pPr>
                    <w:pStyle w:val="SingleTxtG"/>
                    <w:numPr>
                      <w:ilvl w:val="0"/>
                      <w:numId w:val="7"/>
                    </w:numPr>
                    <w:spacing w:after="0"/>
                    <w:ind w:left="360" w:right="0"/>
                    <w:jc w:val="left"/>
                  </w:pPr>
                  <w:r>
                    <w:t>Other road users</w:t>
                  </w:r>
                </w:p>
              </w:tc>
              <w:tc>
                <w:tcPr>
                  <w:tcW w:w="1418" w:type="dxa"/>
                  <w:shd w:val="clear" w:color="auto" w:fill="C1E4F5" w:themeFill="accent1" w:themeFillTint="33"/>
                </w:tcPr>
                <w:p w14:paraId="5C9D33D8" w14:textId="77777777" w:rsidR="00364751" w:rsidRPr="00C77661" w:rsidRDefault="00364751" w:rsidP="00364751">
                  <w:pPr>
                    <w:pStyle w:val="SingleTxtG"/>
                    <w:spacing w:after="0"/>
                    <w:ind w:left="0" w:right="0"/>
                    <w:rPr>
                      <w:i/>
                    </w:rPr>
                  </w:pPr>
                  <w:r w:rsidRPr="00C77661">
                    <w:rPr>
                      <w:i/>
                      <w:iCs/>
                    </w:rPr>
                    <w:t>Y</w:t>
                  </w:r>
                </w:p>
              </w:tc>
              <w:tc>
                <w:tcPr>
                  <w:tcW w:w="1842" w:type="dxa"/>
                  <w:tcBorders>
                    <w:right w:val="single" w:sz="2" w:space="0" w:color="auto"/>
                  </w:tcBorders>
                  <w:shd w:val="clear" w:color="auto" w:fill="C1E4F5" w:themeFill="accent1" w:themeFillTint="33"/>
                </w:tcPr>
                <w:p w14:paraId="15DAD2A4" w14:textId="77777777" w:rsidR="00364751" w:rsidRPr="00C77661" w:rsidRDefault="00364751" w:rsidP="00364751">
                  <w:pPr>
                    <w:pStyle w:val="SingleTxtG"/>
                    <w:spacing w:after="0"/>
                    <w:ind w:left="0" w:right="0"/>
                  </w:pPr>
                </w:p>
              </w:tc>
              <w:tc>
                <w:tcPr>
                  <w:tcW w:w="6560" w:type="dxa"/>
                  <w:tcBorders>
                    <w:left w:val="single" w:sz="2" w:space="0" w:color="auto"/>
                    <w:right w:val="single" w:sz="4" w:space="0" w:color="auto"/>
                  </w:tcBorders>
                </w:tcPr>
                <w:p w14:paraId="06CFAA02" w14:textId="77777777" w:rsidR="00364751" w:rsidRPr="00C77661" w:rsidRDefault="00364751" w:rsidP="00364751">
                  <w:pPr>
                    <w:pStyle w:val="SingleTxtG"/>
                    <w:spacing w:after="0"/>
                    <w:ind w:left="0" w:right="0"/>
                    <w:jc w:val="left"/>
                  </w:pPr>
                  <w:r w:rsidRPr="00C77661">
                    <w:t>Number/Text</w:t>
                  </w:r>
                </w:p>
              </w:tc>
            </w:tr>
            <w:tr w:rsidR="00364751" w:rsidRPr="00E261A4" w14:paraId="1A37860D" w14:textId="77777777" w:rsidTr="006152D5">
              <w:trPr>
                <w:trHeight w:val="340"/>
              </w:trPr>
              <w:tc>
                <w:tcPr>
                  <w:tcW w:w="2977" w:type="dxa"/>
                  <w:tcBorders>
                    <w:left w:val="single" w:sz="4" w:space="0" w:color="auto"/>
                    <w:bottom w:val="single" w:sz="4" w:space="0" w:color="auto"/>
                  </w:tcBorders>
                </w:tcPr>
                <w:p w14:paraId="5DEE8475" w14:textId="77777777" w:rsidR="00364751" w:rsidRPr="00C77661" w:rsidRDefault="00364751" w:rsidP="00364751">
                  <w:pPr>
                    <w:pStyle w:val="SingleTxtG"/>
                    <w:spacing w:after="0"/>
                    <w:ind w:left="0" w:right="0"/>
                    <w:jc w:val="left"/>
                    <w:rPr>
                      <w:strike/>
                    </w:rPr>
                  </w:pPr>
                  <w:r w:rsidRPr="00C77661">
                    <w:t xml:space="preserve">Total number of detected collisions </w:t>
                  </w:r>
                </w:p>
              </w:tc>
              <w:tc>
                <w:tcPr>
                  <w:tcW w:w="1418" w:type="dxa"/>
                  <w:tcBorders>
                    <w:bottom w:val="single" w:sz="4" w:space="0" w:color="auto"/>
                  </w:tcBorders>
                  <w:shd w:val="clear" w:color="auto" w:fill="C1E4F5" w:themeFill="accent1" w:themeFillTint="33"/>
                </w:tcPr>
                <w:p w14:paraId="225C5466" w14:textId="77777777" w:rsidR="00364751" w:rsidRPr="00C77661" w:rsidRDefault="00364751" w:rsidP="00364751">
                  <w:pPr>
                    <w:pStyle w:val="SingleTxtG"/>
                    <w:spacing w:after="0"/>
                    <w:ind w:left="0" w:right="0"/>
                    <w:rPr>
                      <w:strike/>
                    </w:rPr>
                  </w:pPr>
                  <w:r w:rsidRPr="00C77661">
                    <w:rPr>
                      <w:i/>
                      <w:iCs/>
                    </w:rPr>
                    <w:t>Y</w:t>
                  </w:r>
                </w:p>
              </w:tc>
              <w:tc>
                <w:tcPr>
                  <w:tcW w:w="1842" w:type="dxa"/>
                  <w:tcBorders>
                    <w:bottom w:val="single" w:sz="4" w:space="0" w:color="auto"/>
                    <w:right w:val="single" w:sz="2" w:space="0" w:color="auto"/>
                  </w:tcBorders>
                  <w:shd w:val="clear" w:color="auto" w:fill="C1E4F5" w:themeFill="accent1" w:themeFillTint="33"/>
                </w:tcPr>
                <w:p w14:paraId="4B1E8301" w14:textId="77777777" w:rsidR="00364751" w:rsidRPr="00C77661" w:rsidRDefault="00364751" w:rsidP="00364751">
                  <w:pPr>
                    <w:pStyle w:val="SingleTxtG"/>
                    <w:spacing w:after="0"/>
                    <w:ind w:left="0" w:right="0"/>
                    <w:rPr>
                      <w:strike/>
                    </w:rPr>
                  </w:pPr>
                </w:p>
              </w:tc>
              <w:tc>
                <w:tcPr>
                  <w:tcW w:w="6560" w:type="dxa"/>
                  <w:tcBorders>
                    <w:left w:val="single" w:sz="2" w:space="0" w:color="auto"/>
                    <w:bottom w:val="single" w:sz="4" w:space="0" w:color="auto"/>
                    <w:right w:val="single" w:sz="4" w:space="0" w:color="auto"/>
                  </w:tcBorders>
                </w:tcPr>
                <w:p w14:paraId="6C948ECF" w14:textId="77777777" w:rsidR="00364751" w:rsidRPr="00C77661" w:rsidRDefault="00364751" w:rsidP="00364751">
                  <w:pPr>
                    <w:pStyle w:val="SingleTxtG"/>
                    <w:spacing w:after="0"/>
                    <w:ind w:left="0" w:right="0"/>
                    <w:jc w:val="left"/>
                    <w:rPr>
                      <w:strike/>
                    </w:rPr>
                  </w:pPr>
                  <w:r w:rsidRPr="00C77661">
                    <w:t>Number</w:t>
                  </w:r>
                </w:p>
              </w:tc>
            </w:tr>
            <w:tr w:rsidR="00364751" w:rsidRPr="00E261A4" w14:paraId="3361A9C3" w14:textId="77777777" w:rsidTr="006152D5">
              <w:trPr>
                <w:trHeight w:val="340"/>
              </w:trPr>
              <w:tc>
                <w:tcPr>
                  <w:tcW w:w="2977" w:type="dxa"/>
                  <w:tcBorders>
                    <w:left w:val="single" w:sz="4" w:space="0" w:color="auto"/>
                    <w:bottom w:val="thickThinSmallGap" w:sz="18" w:space="0" w:color="auto"/>
                  </w:tcBorders>
                </w:tcPr>
                <w:p w14:paraId="5F1E5519" w14:textId="77777777" w:rsidR="00364751" w:rsidRPr="00C77661" w:rsidRDefault="00364751" w:rsidP="0065698B">
                  <w:pPr>
                    <w:pStyle w:val="SingleTxtG"/>
                    <w:numPr>
                      <w:ilvl w:val="0"/>
                      <w:numId w:val="7"/>
                    </w:numPr>
                    <w:spacing w:after="0"/>
                    <w:ind w:left="360" w:right="0"/>
                    <w:jc w:val="left"/>
                  </w:pPr>
                  <w:r>
                    <w:t>Collision review</w:t>
                  </w:r>
                </w:p>
              </w:tc>
              <w:tc>
                <w:tcPr>
                  <w:tcW w:w="1418" w:type="dxa"/>
                  <w:tcBorders>
                    <w:bottom w:val="thickThinSmallGap" w:sz="18" w:space="0" w:color="auto"/>
                  </w:tcBorders>
                  <w:shd w:val="clear" w:color="auto" w:fill="C1E4F5" w:themeFill="accent1" w:themeFillTint="33"/>
                </w:tcPr>
                <w:p w14:paraId="29B378A6" w14:textId="77777777" w:rsidR="00364751" w:rsidRPr="00C77661" w:rsidRDefault="00364751" w:rsidP="00364751">
                  <w:pPr>
                    <w:pStyle w:val="SingleTxtG"/>
                    <w:spacing w:after="0"/>
                    <w:ind w:left="0" w:right="0"/>
                    <w:rPr>
                      <w:strike/>
                    </w:rPr>
                  </w:pPr>
                  <w:r w:rsidRPr="00C77661">
                    <w:rPr>
                      <w:i/>
                      <w:iCs/>
                    </w:rPr>
                    <w:t>N</w:t>
                  </w:r>
                </w:p>
              </w:tc>
              <w:tc>
                <w:tcPr>
                  <w:tcW w:w="1842" w:type="dxa"/>
                  <w:tcBorders>
                    <w:bottom w:val="thickThinSmallGap" w:sz="18" w:space="0" w:color="auto"/>
                    <w:right w:val="single" w:sz="2" w:space="0" w:color="auto"/>
                  </w:tcBorders>
                  <w:shd w:val="clear" w:color="auto" w:fill="C1E4F5" w:themeFill="accent1" w:themeFillTint="33"/>
                </w:tcPr>
                <w:p w14:paraId="6528469A" w14:textId="77777777" w:rsidR="00364751" w:rsidRPr="00C77661" w:rsidRDefault="00364751" w:rsidP="00364751">
                  <w:pPr>
                    <w:pStyle w:val="SingleTxtG"/>
                    <w:spacing w:after="0"/>
                    <w:ind w:left="0" w:right="0"/>
                    <w:rPr>
                      <w:strike/>
                    </w:rPr>
                  </w:pPr>
                </w:p>
              </w:tc>
              <w:tc>
                <w:tcPr>
                  <w:tcW w:w="6560" w:type="dxa"/>
                  <w:tcBorders>
                    <w:left w:val="single" w:sz="2" w:space="0" w:color="auto"/>
                    <w:bottom w:val="thickThinSmallGap" w:sz="18" w:space="0" w:color="auto"/>
                    <w:right w:val="single" w:sz="4" w:space="0" w:color="auto"/>
                  </w:tcBorders>
                </w:tcPr>
                <w:p w14:paraId="55297B07" w14:textId="77777777" w:rsidR="00364751" w:rsidRPr="00C77661" w:rsidRDefault="00364751" w:rsidP="00364751">
                  <w:pPr>
                    <w:pStyle w:val="SingleTxtG"/>
                    <w:spacing w:after="0"/>
                    <w:ind w:left="0" w:right="0"/>
                    <w:jc w:val="left"/>
                    <w:rPr>
                      <w:strike/>
                    </w:rPr>
                  </w:pPr>
                  <w:r w:rsidRPr="00C77661">
                    <w:t>Text</w:t>
                  </w:r>
                </w:p>
              </w:tc>
            </w:tr>
            <w:tr w:rsidR="00364751" w:rsidRPr="00E261A4" w14:paraId="41AAB314" w14:textId="77777777" w:rsidTr="006152D5">
              <w:trPr>
                <w:trHeight w:val="340"/>
              </w:trPr>
              <w:tc>
                <w:tcPr>
                  <w:tcW w:w="12797" w:type="dxa"/>
                  <w:gridSpan w:val="4"/>
                  <w:tcBorders>
                    <w:top w:val="thickThinSmallGap" w:sz="18" w:space="0" w:color="auto"/>
                    <w:left w:val="single" w:sz="4" w:space="0" w:color="auto"/>
                    <w:bottom w:val="single" w:sz="18" w:space="0" w:color="auto"/>
                    <w:right w:val="single" w:sz="4" w:space="0" w:color="auto"/>
                  </w:tcBorders>
                </w:tcPr>
                <w:p w14:paraId="44BA7F19" w14:textId="77777777" w:rsidR="00364751" w:rsidRPr="00E261A4" w:rsidRDefault="00364751" w:rsidP="00364751">
                  <w:pPr>
                    <w:pStyle w:val="SingleTxtG"/>
                    <w:spacing w:after="0"/>
                    <w:ind w:left="0" w:right="0"/>
                    <w:jc w:val="left"/>
                    <w:rPr>
                      <w:rFonts w:ascii="Calibri" w:eastAsia="Calibri" w:hAnsi="Calibri" w:cs="Calibri"/>
                      <w:b/>
                    </w:rPr>
                  </w:pPr>
                  <w:r w:rsidRPr="00E261A4">
                    <w:rPr>
                      <w:b/>
                      <w:bCs/>
                    </w:rPr>
                    <w:t>OCCURRENCES AGGREGATE DESCRIPTION</w:t>
                  </w:r>
                  <w:r w:rsidRPr="00E261A4">
                    <w:t xml:space="preserve"> </w:t>
                  </w:r>
                  <w:r w:rsidRPr="00E261A4">
                    <w:rPr>
                      <w:b/>
                      <w:bCs/>
                    </w:rPr>
                    <w:t>(segmented by ADS feature)</w:t>
                  </w:r>
                </w:p>
              </w:tc>
            </w:tr>
            <w:tr w:rsidR="00364751" w:rsidRPr="00E261A4" w14:paraId="51B82758" w14:textId="77777777" w:rsidTr="006152D5">
              <w:trPr>
                <w:trHeight w:val="340"/>
              </w:trPr>
              <w:tc>
                <w:tcPr>
                  <w:tcW w:w="2977" w:type="dxa"/>
                  <w:tcBorders>
                    <w:left w:val="single" w:sz="4" w:space="0" w:color="auto"/>
                  </w:tcBorders>
                </w:tcPr>
                <w:p w14:paraId="4CA4EDAB" w14:textId="77777777" w:rsidR="00364751" w:rsidRPr="00E261A4" w:rsidRDefault="00364751" w:rsidP="00364751">
                  <w:pPr>
                    <w:pStyle w:val="SingleTxtG"/>
                    <w:spacing w:after="0"/>
                    <w:ind w:left="0" w:right="0"/>
                    <w:jc w:val="left"/>
                  </w:pPr>
                  <w:r w:rsidRPr="00E261A4">
                    <w:t>Collision with</w:t>
                  </w:r>
                  <w:r w:rsidRPr="428260B9">
                    <w:rPr>
                      <w:rStyle w:val="FootnoteReference"/>
                      <w:sz w:val="20"/>
                    </w:rPr>
                    <w:footnoteReference w:id="57"/>
                  </w:r>
                  <w:r w:rsidRPr="00E261A4">
                    <w:t>:</w:t>
                  </w:r>
                </w:p>
              </w:tc>
              <w:tc>
                <w:tcPr>
                  <w:tcW w:w="1418" w:type="dxa"/>
                  <w:shd w:val="clear" w:color="auto" w:fill="C1E4F5" w:themeFill="accent1" w:themeFillTint="33"/>
                </w:tcPr>
                <w:p w14:paraId="6E3E8612"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6FAA4F48"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73B068FA" w14:textId="77777777" w:rsidR="00364751" w:rsidRPr="00E261A4" w:rsidRDefault="00364751" w:rsidP="00364751">
                  <w:pPr>
                    <w:pStyle w:val="SingleTxtG"/>
                    <w:spacing w:after="0"/>
                    <w:ind w:left="0" w:right="0"/>
                    <w:jc w:val="left"/>
                  </w:pPr>
                  <w:r w:rsidRPr="00E261A4">
                    <w:t>-</w:t>
                  </w:r>
                </w:p>
              </w:tc>
            </w:tr>
            <w:tr w:rsidR="00364751" w:rsidRPr="00E261A4" w14:paraId="57B0F67E" w14:textId="77777777" w:rsidTr="006152D5">
              <w:trPr>
                <w:trHeight w:val="340"/>
              </w:trPr>
              <w:tc>
                <w:tcPr>
                  <w:tcW w:w="2977" w:type="dxa"/>
                  <w:tcBorders>
                    <w:left w:val="single" w:sz="4" w:space="0" w:color="auto"/>
                  </w:tcBorders>
                </w:tcPr>
                <w:p w14:paraId="20CA43CC"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Passenger car</w:t>
                  </w:r>
                </w:p>
              </w:tc>
              <w:tc>
                <w:tcPr>
                  <w:tcW w:w="1418" w:type="dxa"/>
                  <w:shd w:val="clear" w:color="auto" w:fill="C1E4F5" w:themeFill="accent1" w:themeFillTint="33"/>
                </w:tcPr>
                <w:p w14:paraId="0A97A102"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76089088"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419DA432" w14:textId="77777777" w:rsidR="00364751" w:rsidRPr="00E261A4" w:rsidRDefault="00364751" w:rsidP="00364751">
                  <w:pPr>
                    <w:pStyle w:val="SingleTxtG"/>
                    <w:spacing w:after="0"/>
                    <w:ind w:left="0" w:right="0"/>
                    <w:jc w:val="left"/>
                  </w:pPr>
                  <w:r w:rsidRPr="00E261A4">
                    <w:t>Number</w:t>
                  </w:r>
                </w:p>
              </w:tc>
            </w:tr>
            <w:tr w:rsidR="00364751" w:rsidRPr="00E261A4" w14:paraId="3B11C4D5" w14:textId="77777777" w:rsidTr="006152D5">
              <w:trPr>
                <w:trHeight w:val="340"/>
              </w:trPr>
              <w:tc>
                <w:tcPr>
                  <w:tcW w:w="2977" w:type="dxa"/>
                  <w:tcBorders>
                    <w:left w:val="single" w:sz="4" w:space="0" w:color="auto"/>
                  </w:tcBorders>
                </w:tcPr>
                <w:p w14:paraId="3AED21EE"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VAN</w:t>
                  </w:r>
                </w:p>
              </w:tc>
              <w:tc>
                <w:tcPr>
                  <w:tcW w:w="1418" w:type="dxa"/>
                  <w:shd w:val="clear" w:color="auto" w:fill="C1E4F5" w:themeFill="accent1" w:themeFillTint="33"/>
                </w:tcPr>
                <w:p w14:paraId="363B7F5A"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23917C02"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1F4F2A2D" w14:textId="77777777" w:rsidR="00364751" w:rsidRPr="00E261A4" w:rsidRDefault="00364751" w:rsidP="00364751">
                  <w:pPr>
                    <w:pStyle w:val="SingleTxtG"/>
                    <w:spacing w:after="0"/>
                    <w:ind w:left="0" w:right="0"/>
                    <w:jc w:val="left"/>
                  </w:pPr>
                  <w:r w:rsidRPr="00E261A4">
                    <w:t>Number</w:t>
                  </w:r>
                </w:p>
              </w:tc>
            </w:tr>
            <w:tr w:rsidR="00364751" w:rsidRPr="00E261A4" w14:paraId="0BE5B71C" w14:textId="77777777" w:rsidTr="006152D5">
              <w:trPr>
                <w:trHeight w:val="340"/>
              </w:trPr>
              <w:tc>
                <w:tcPr>
                  <w:tcW w:w="2977" w:type="dxa"/>
                  <w:tcBorders>
                    <w:left w:val="single" w:sz="4" w:space="0" w:color="auto"/>
                  </w:tcBorders>
                </w:tcPr>
                <w:p w14:paraId="33B8F9F8"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Truck</w:t>
                  </w:r>
                </w:p>
              </w:tc>
              <w:tc>
                <w:tcPr>
                  <w:tcW w:w="1418" w:type="dxa"/>
                  <w:shd w:val="clear" w:color="auto" w:fill="C1E4F5" w:themeFill="accent1" w:themeFillTint="33"/>
                </w:tcPr>
                <w:p w14:paraId="5A5A69B9"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5996B4BF"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05A0FBBA" w14:textId="77777777" w:rsidR="00364751" w:rsidRPr="00E261A4" w:rsidRDefault="00364751" w:rsidP="00364751">
                  <w:pPr>
                    <w:pStyle w:val="SingleTxtG"/>
                    <w:spacing w:after="0"/>
                    <w:ind w:left="0" w:right="0"/>
                    <w:jc w:val="left"/>
                  </w:pPr>
                  <w:r w:rsidRPr="00E261A4">
                    <w:t>Number</w:t>
                  </w:r>
                </w:p>
              </w:tc>
            </w:tr>
            <w:tr w:rsidR="00364751" w:rsidRPr="00E261A4" w14:paraId="416D0184" w14:textId="77777777" w:rsidTr="006152D5">
              <w:trPr>
                <w:trHeight w:val="340"/>
              </w:trPr>
              <w:tc>
                <w:tcPr>
                  <w:tcW w:w="2977" w:type="dxa"/>
                  <w:tcBorders>
                    <w:left w:val="single" w:sz="4" w:space="0" w:color="auto"/>
                  </w:tcBorders>
                </w:tcPr>
                <w:p w14:paraId="06AE6AEB"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Bus</w:t>
                  </w:r>
                </w:p>
              </w:tc>
              <w:tc>
                <w:tcPr>
                  <w:tcW w:w="1418" w:type="dxa"/>
                  <w:shd w:val="clear" w:color="auto" w:fill="C1E4F5" w:themeFill="accent1" w:themeFillTint="33"/>
                </w:tcPr>
                <w:p w14:paraId="6C486042"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2FA1A83B"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67BFBAC5" w14:textId="77777777" w:rsidR="00364751" w:rsidRPr="00E261A4" w:rsidRDefault="00364751" w:rsidP="00364751">
                  <w:pPr>
                    <w:pStyle w:val="SingleTxtG"/>
                    <w:spacing w:after="0"/>
                    <w:ind w:left="0" w:right="0"/>
                    <w:jc w:val="left"/>
                  </w:pPr>
                  <w:r w:rsidRPr="00E261A4">
                    <w:t>Number</w:t>
                  </w:r>
                </w:p>
              </w:tc>
            </w:tr>
            <w:tr w:rsidR="00364751" w:rsidRPr="00E261A4" w14:paraId="3B12032C" w14:textId="77777777" w:rsidTr="006152D5">
              <w:trPr>
                <w:trHeight w:val="340"/>
              </w:trPr>
              <w:tc>
                <w:tcPr>
                  <w:tcW w:w="2977" w:type="dxa"/>
                  <w:tcBorders>
                    <w:left w:val="single" w:sz="4" w:space="0" w:color="auto"/>
                  </w:tcBorders>
                </w:tcPr>
                <w:p w14:paraId="0DDFF8A7"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Other: Vehicle</w:t>
                  </w:r>
                </w:p>
              </w:tc>
              <w:tc>
                <w:tcPr>
                  <w:tcW w:w="1418" w:type="dxa"/>
                  <w:shd w:val="clear" w:color="auto" w:fill="C1E4F5" w:themeFill="accent1" w:themeFillTint="33"/>
                </w:tcPr>
                <w:p w14:paraId="6452CE05"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57B68E3A"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117B1CF1" w14:textId="77777777" w:rsidR="00364751" w:rsidRPr="00E261A4" w:rsidRDefault="00364751" w:rsidP="00364751">
                  <w:pPr>
                    <w:pStyle w:val="SingleTxtG"/>
                    <w:spacing w:after="0"/>
                    <w:ind w:left="0" w:right="0"/>
                    <w:jc w:val="left"/>
                  </w:pPr>
                  <w:r w:rsidRPr="00E261A4">
                    <w:t>Number</w:t>
                  </w:r>
                </w:p>
              </w:tc>
            </w:tr>
            <w:tr w:rsidR="00364751" w:rsidRPr="00E261A4" w14:paraId="3557C6E4" w14:textId="77777777" w:rsidTr="006152D5">
              <w:trPr>
                <w:trHeight w:val="340"/>
              </w:trPr>
              <w:tc>
                <w:tcPr>
                  <w:tcW w:w="2977" w:type="dxa"/>
                  <w:tcBorders>
                    <w:left w:val="single" w:sz="4" w:space="0" w:color="auto"/>
                  </w:tcBorders>
                </w:tcPr>
                <w:p w14:paraId="3D107C9C"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Motorcycle</w:t>
                  </w:r>
                </w:p>
              </w:tc>
              <w:tc>
                <w:tcPr>
                  <w:tcW w:w="1418" w:type="dxa"/>
                  <w:shd w:val="clear" w:color="auto" w:fill="C1E4F5" w:themeFill="accent1" w:themeFillTint="33"/>
                </w:tcPr>
                <w:p w14:paraId="3C894D68"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7A6B555C"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02B6AEAD" w14:textId="77777777" w:rsidR="00364751" w:rsidRPr="00E261A4" w:rsidRDefault="00364751" w:rsidP="00364751">
                  <w:pPr>
                    <w:pStyle w:val="SingleTxtG"/>
                    <w:spacing w:after="0"/>
                    <w:ind w:left="0" w:right="0"/>
                    <w:jc w:val="left"/>
                  </w:pPr>
                  <w:r w:rsidRPr="00E261A4">
                    <w:t>Number</w:t>
                  </w:r>
                </w:p>
              </w:tc>
            </w:tr>
            <w:tr w:rsidR="00364751" w:rsidRPr="00E261A4" w14:paraId="32B6AB5E" w14:textId="77777777" w:rsidTr="006152D5">
              <w:trPr>
                <w:trHeight w:val="340"/>
              </w:trPr>
              <w:tc>
                <w:tcPr>
                  <w:tcW w:w="2977" w:type="dxa"/>
                  <w:tcBorders>
                    <w:left w:val="single" w:sz="4" w:space="0" w:color="auto"/>
                  </w:tcBorders>
                </w:tcPr>
                <w:p w14:paraId="0375DA79"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Cyclist</w:t>
                  </w:r>
                </w:p>
              </w:tc>
              <w:tc>
                <w:tcPr>
                  <w:tcW w:w="1418" w:type="dxa"/>
                  <w:shd w:val="clear" w:color="auto" w:fill="C1E4F5" w:themeFill="accent1" w:themeFillTint="33"/>
                </w:tcPr>
                <w:p w14:paraId="5B4AFC91"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66C831BF"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29295BE2" w14:textId="77777777" w:rsidR="00364751" w:rsidRPr="00E261A4" w:rsidRDefault="00364751" w:rsidP="00364751">
                  <w:pPr>
                    <w:pStyle w:val="SingleTxtG"/>
                    <w:spacing w:after="0"/>
                    <w:ind w:left="0" w:right="0"/>
                    <w:jc w:val="left"/>
                  </w:pPr>
                  <w:r w:rsidRPr="00E261A4">
                    <w:t>Number</w:t>
                  </w:r>
                </w:p>
              </w:tc>
            </w:tr>
            <w:tr w:rsidR="00364751" w:rsidRPr="00E261A4" w14:paraId="6078F08C" w14:textId="77777777" w:rsidTr="006152D5">
              <w:trPr>
                <w:trHeight w:val="340"/>
              </w:trPr>
              <w:tc>
                <w:tcPr>
                  <w:tcW w:w="2977" w:type="dxa"/>
                  <w:tcBorders>
                    <w:left w:val="single" w:sz="4" w:space="0" w:color="auto"/>
                  </w:tcBorders>
                </w:tcPr>
                <w:p w14:paraId="24D90CD1"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Pedestrian</w:t>
                  </w:r>
                </w:p>
              </w:tc>
              <w:tc>
                <w:tcPr>
                  <w:tcW w:w="1418" w:type="dxa"/>
                  <w:shd w:val="clear" w:color="auto" w:fill="C1E4F5" w:themeFill="accent1" w:themeFillTint="33"/>
                </w:tcPr>
                <w:p w14:paraId="35CD7555"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261B1BB1"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790218A8" w14:textId="77777777" w:rsidR="00364751" w:rsidRPr="00E261A4" w:rsidRDefault="00364751" w:rsidP="00364751">
                  <w:pPr>
                    <w:pStyle w:val="SingleTxtG"/>
                    <w:spacing w:after="0"/>
                    <w:ind w:left="0" w:right="0"/>
                    <w:jc w:val="left"/>
                  </w:pPr>
                  <w:r w:rsidRPr="00E261A4">
                    <w:t>Number</w:t>
                  </w:r>
                </w:p>
              </w:tc>
            </w:tr>
            <w:tr w:rsidR="00364751" w:rsidRPr="00E261A4" w14:paraId="41FB632A" w14:textId="77777777" w:rsidTr="006152D5">
              <w:trPr>
                <w:trHeight w:val="340"/>
              </w:trPr>
              <w:tc>
                <w:tcPr>
                  <w:tcW w:w="2977" w:type="dxa"/>
                  <w:tcBorders>
                    <w:left w:val="single" w:sz="4" w:space="0" w:color="auto"/>
                  </w:tcBorders>
                </w:tcPr>
                <w:p w14:paraId="1AB10D18"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Other: VRU</w:t>
                  </w:r>
                </w:p>
              </w:tc>
              <w:tc>
                <w:tcPr>
                  <w:tcW w:w="1418" w:type="dxa"/>
                  <w:shd w:val="clear" w:color="auto" w:fill="C1E4F5" w:themeFill="accent1" w:themeFillTint="33"/>
                </w:tcPr>
                <w:p w14:paraId="15500A38"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3AA4B82C"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5C3A41CE" w14:textId="77777777" w:rsidR="00364751" w:rsidRPr="00E261A4" w:rsidRDefault="00364751" w:rsidP="00364751">
                  <w:pPr>
                    <w:pStyle w:val="SingleTxtG"/>
                    <w:spacing w:after="0"/>
                    <w:ind w:left="0" w:right="0"/>
                    <w:jc w:val="left"/>
                  </w:pPr>
                  <w:r w:rsidRPr="00E261A4">
                    <w:t>Number</w:t>
                  </w:r>
                </w:p>
              </w:tc>
            </w:tr>
            <w:tr w:rsidR="00364751" w:rsidRPr="00E261A4" w14:paraId="16725D54" w14:textId="77777777" w:rsidTr="006152D5">
              <w:trPr>
                <w:trHeight w:val="340"/>
              </w:trPr>
              <w:tc>
                <w:tcPr>
                  <w:tcW w:w="2977" w:type="dxa"/>
                  <w:tcBorders>
                    <w:left w:val="single" w:sz="4" w:space="0" w:color="auto"/>
                  </w:tcBorders>
                </w:tcPr>
                <w:p w14:paraId="6418083D"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Animal</w:t>
                  </w:r>
                </w:p>
              </w:tc>
              <w:tc>
                <w:tcPr>
                  <w:tcW w:w="1418" w:type="dxa"/>
                  <w:shd w:val="clear" w:color="auto" w:fill="C1E4F5" w:themeFill="accent1" w:themeFillTint="33"/>
                </w:tcPr>
                <w:p w14:paraId="0900FF07"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0644747B"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0B354A5C" w14:textId="77777777" w:rsidR="00364751" w:rsidRPr="00E261A4" w:rsidRDefault="00364751" w:rsidP="00364751">
                  <w:pPr>
                    <w:pStyle w:val="SingleTxtG"/>
                    <w:spacing w:after="0"/>
                    <w:ind w:left="0" w:right="0"/>
                    <w:jc w:val="left"/>
                  </w:pPr>
                  <w:r w:rsidRPr="00E261A4">
                    <w:t>Number</w:t>
                  </w:r>
                </w:p>
              </w:tc>
            </w:tr>
            <w:tr w:rsidR="00364751" w:rsidRPr="00E261A4" w14:paraId="18DF3AE7" w14:textId="77777777" w:rsidTr="006152D5">
              <w:trPr>
                <w:trHeight w:val="340"/>
              </w:trPr>
              <w:tc>
                <w:tcPr>
                  <w:tcW w:w="2977" w:type="dxa"/>
                  <w:tcBorders>
                    <w:left w:val="single" w:sz="4" w:space="0" w:color="auto"/>
                  </w:tcBorders>
                </w:tcPr>
                <w:p w14:paraId="3C7311F1"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Fixed object</w:t>
                  </w:r>
                </w:p>
              </w:tc>
              <w:tc>
                <w:tcPr>
                  <w:tcW w:w="1418" w:type="dxa"/>
                  <w:shd w:val="clear" w:color="auto" w:fill="C1E4F5" w:themeFill="accent1" w:themeFillTint="33"/>
                </w:tcPr>
                <w:p w14:paraId="25842DC2"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5ADC31D5"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4C70A7B9" w14:textId="77777777" w:rsidR="00364751" w:rsidRPr="00E261A4" w:rsidRDefault="00364751" w:rsidP="00364751">
                  <w:pPr>
                    <w:pStyle w:val="SingleTxtG"/>
                    <w:spacing w:after="0"/>
                    <w:ind w:left="0" w:right="0"/>
                    <w:jc w:val="left"/>
                  </w:pPr>
                  <w:r w:rsidRPr="00E261A4">
                    <w:t>Number</w:t>
                  </w:r>
                </w:p>
              </w:tc>
            </w:tr>
            <w:tr w:rsidR="00364751" w:rsidRPr="00E261A4" w14:paraId="2CFA3C0C" w14:textId="77777777" w:rsidTr="006152D5">
              <w:trPr>
                <w:trHeight w:val="340"/>
              </w:trPr>
              <w:tc>
                <w:tcPr>
                  <w:tcW w:w="2977" w:type="dxa"/>
                  <w:tcBorders>
                    <w:left w:val="single" w:sz="4" w:space="0" w:color="auto"/>
                  </w:tcBorders>
                </w:tcPr>
                <w:p w14:paraId="46E36976"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Unknown</w:t>
                  </w:r>
                </w:p>
              </w:tc>
              <w:tc>
                <w:tcPr>
                  <w:tcW w:w="1418" w:type="dxa"/>
                  <w:shd w:val="clear" w:color="auto" w:fill="C1E4F5" w:themeFill="accent1" w:themeFillTint="33"/>
                </w:tcPr>
                <w:p w14:paraId="1D51C0E4" w14:textId="77777777" w:rsidR="00364751" w:rsidRPr="00E261A4" w:rsidRDefault="00364751" w:rsidP="00364751">
                  <w:pPr>
                    <w:pStyle w:val="SingleTxtG"/>
                    <w:spacing w:after="0"/>
                    <w:ind w:left="0" w:right="0"/>
                    <w:jc w:val="left"/>
                    <w:rPr>
                      <w:i/>
                    </w:rPr>
                  </w:pPr>
                  <w:r w:rsidRPr="00E261A4">
                    <w:rPr>
                      <w:i/>
                      <w:iCs/>
                    </w:rPr>
                    <w:t>N</w:t>
                  </w:r>
                </w:p>
              </w:tc>
              <w:tc>
                <w:tcPr>
                  <w:tcW w:w="1842" w:type="dxa"/>
                  <w:tcBorders>
                    <w:right w:val="single" w:sz="2" w:space="0" w:color="auto"/>
                  </w:tcBorders>
                  <w:shd w:val="clear" w:color="auto" w:fill="C1E4F5" w:themeFill="accent1" w:themeFillTint="33"/>
                </w:tcPr>
                <w:p w14:paraId="6461A951"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11A97500" w14:textId="77777777" w:rsidR="00364751" w:rsidRPr="00E261A4" w:rsidRDefault="00364751" w:rsidP="00364751">
                  <w:pPr>
                    <w:pStyle w:val="SingleTxtG"/>
                    <w:spacing w:after="0"/>
                    <w:ind w:left="0" w:right="0"/>
                    <w:jc w:val="left"/>
                  </w:pPr>
                  <w:r w:rsidRPr="00E261A4">
                    <w:t>Number</w:t>
                  </w:r>
                </w:p>
              </w:tc>
            </w:tr>
            <w:tr w:rsidR="00364751" w:rsidRPr="00E261A4" w14:paraId="74CC877F" w14:textId="77777777" w:rsidTr="006152D5">
              <w:trPr>
                <w:trHeight w:val="340"/>
              </w:trPr>
              <w:tc>
                <w:tcPr>
                  <w:tcW w:w="2977" w:type="dxa"/>
                  <w:tcBorders>
                    <w:left w:val="single" w:sz="4" w:space="0" w:color="auto"/>
                  </w:tcBorders>
                </w:tcPr>
                <w:p w14:paraId="16DE50EF" w14:textId="77777777" w:rsidR="00364751" w:rsidRPr="00E261A4" w:rsidRDefault="00364751" w:rsidP="00364751">
                  <w:pPr>
                    <w:pStyle w:val="SingleTxtG"/>
                    <w:tabs>
                      <w:tab w:val="clear" w:pos="1701"/>
                      <w:tab w:val="clear" w:pos="2268"/>
                      <w:tab w:val="clear" w:pos="2835"/>
                    </w:tabs>
                    <w:spacing w:after="0"/>
                    <w:ind w:left="0" w:right="0"/>
                    <w:jc w:val="left"/>
                  </w:pPr>
                  <w:r w:rsidRPr="00E261A4">
                    <w:t>ADS vehicle damage level</w:t>
                  </w:r>
                </w:p>
              </w:tc>
              <w:tc>
                <w:tcPr>
                  <w:tcW w:w="1418" w:type="dxa"/>
                  <w:shd w:val="clear" w:color="auto" w:fill="C1E4F5" w:themeFill="accent1" w:themeFillTint="33"/>
                </w:tcPr>
                <w:p w14:paraId="69D3999E" w14:textId="77777777" w:rsidR="00364751" w:rsidRPr="00E261A4" w:rsidRDefault="00364751" w:rsidP="00364751">
                  <w:pPr>
                    <w:pStyle w:val="SingleTxtG"/>
                    <w:spacing w:after="0"/>
                    <w:ind w:left="0" w:right="0"/>
                    <w:jc w:val="left"/>
                  </w:pPr>
                </w:p>
              </w:tc>
              <w:tc>
                <w:tcPr>
                  <w:tcW w:w="1842" w:type="dxa"/>
                  <w:tcBorders>
                    <w:right w:val="single" w:sz="2" w:space="0" w:color="auto"/>
                  </w:tcBorders>
                  <w:shd w:val="clear" w:color="auto" w:fill="C1E4F5" w:themeFill="accent1" w:themeFillTint="33"/>
                </w:tcPr>
                <w:p w14:paraId="75B93676"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5D6B3491" w14:textId="77777777" w:rsidR="00364751" w:rsidRPr="00E261A4" w:rsidRDefault="00364751" w:rsidP="00364751">
                  <w:pPr>
                    <w:pStyle w:val="SingleTxtG"/>
                    <w:spacing w:after="0"/>
                    <w:ind w:left="0" w:right="0"/>
                    <w:jc w:val="left"/>
                  </w:pPr>
                  <w:r w:rsidRPr="00E261A4">
                    <w:t>-</w:t>
                  </w:r>
                </w:p>
              </w:tc>
            </w:tr>
            <w:tr w:rsidR="00364751" w:rsidRPr="00E261A4" w14:paraId="2B5D5CFA" w14:textId="77777777" w:rsidTr="006152D5">
              <w:trPr>
                <w:trHeight w:val="340"/>
              </w:trPr>
              <w:tc>
                <w:tcPr>
                  <w:tcW w:w="2977" w:type="dxa"/>
                  <w:tcBorders>
                    <w:left w:val="single" w:sz="4" w:space="0" w:color="auto"/>
                  </w:tcBorders>
                </w:tcPr>
                <w:p w14:paraId="657717C2"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ADS</w:t>
                  </w:r>
                  <w:r>
                    <w:t xml:space="preserve"> vehicle</w:t>
                  </w:r>
                  <w:r w:rsidRPr="00E261A4">
                    <w:t xml:space="preserve"> no longer able to operate</w:t>
                  </w:r>
                </w:p>
              </w:tc>
              <w:tc>
                <w:tcPr>
                  <w:tcW w:w="1418" w:type="dxa"/>
                  <w:shd w:val="clear" w:color="auto" w:fill="C1E4F5" w:themeFill="accent1" w:themeFillTint="33"/>
                </w:tcPr>
                <w:p w14:paraId="24D75ACD"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74C31E78"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7C74E40A" w14:textId="77777777" w:rsidR="00364751" w:rsidRPr="00E261A4" w:rsidRDefault="00364751" w:rsidP="00364751">
                  <w:pPr>
                    <w:pStyle w:val="SingleTxtG"/>
                    <w:spacing w:after="0"/>
                    <w:ind w:left="0" w:right="0"/>
                    <w:jc w:val="left"/>
                  </w:pPr>
                  <w:r w:rsidRPr="00E261A4">
                    <w:t>Number</w:t>
                  </w:r>
                </w:p>
              </w:tc>
            </w:tr>
            <w:tr w:rsidR="00364751" w:rsidRPr="00E261A4" w14:paraId="65247413" w14:textId="77777777" w:rsidTr="006152D5">
              <w:trPr>
                <w:trHeight w:val="340"/>
              </w:trPr>
              <w:tc>
                <w:tcPr>
                  <w:tcW w:w="2977" w:type="dxa"/>
                  <w:tcBorders>
                    <w:left w:val="single" w:sz="4" w:space="0" w:color="auto"/>
                  </w:tcBorders>
                </w:tcPr>
                <w:p w14:paraId="37C4BAB6"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 xml:space="preserve">ADS </w:t>
                  </w:r>
                  <w:r>
                    <w:t>vehicle</w:t>
                  </w:r>
                  <w:r w:rsidRPr="00E261A4">
                    <w:t xml:space="preserve"> needing repairs </w:t>
                  </w:r>
                </w:p>
              </w:tc>
              <w:tc>
                <w:tcPr>
                  <w:tcW w:w="1418" w:type="dxa"/>
                  <w:shd w:val="clear" w:color="auto" w:fill="C1E4F5" w:themeFill="accent1" w:themeFillTint="33"/>
                </w:tcPr>
                <w:p w14:paraId="113BB46F"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3A85B169"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35F3CDA1" w14:textId="77777777" w:rsidR="00364751" w:rsidRPr="00E261A4" w:rsidRDefault="00364751" w:rsidP="00364751">
                  <w:pPr>
                    <w:pStyle w:val="SingleTxtG"/>
                    <w:spacing w:after="0"/>
                    <w:ind w:left="0" w:right="0"/>
                    <w:jc w:val="left"/>
                  </w:pPr>
                  <w:r w:rsidRPr="00E261A4">
                    <w:t>Number</w:t>
                  </w:r>
                </w:p>
              </w:tc>
            </w:tr>
            <w:tr w:rsidR="00364751" w:rsidRPr="00E261A4" w14:paraId="4FE306D6" w14:textId="77777777" w:rsidTr="006152D5">
              <w:trPr>
                <w:trHeight w:val="340"/>
              </w:trPr>
              <w:tc>
                <w:tcPr>
                  <w:tcW w:w="2977" w:type="dxa"/>
                  <w:tcBorders>
                    <w:left w:val="single" w:sz="4" w:space="0" w:color="auto"/>
                  </w:tcBorders>
                </w:tcPr>
                <w:p w14:paraId="4285EDE5"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Unknown</w:t>
                  </w:r>
                </w:p>
              </w:tc>
              <w:tc>
                <w:tcPr>
                  <w:tcW w:w="1418" w:type="dxa"/>
                  <w:shd w:val="clear" w:color="auto" w:fill="C1E4F5" w:themeFill="accent1" w:themeFillTint="33"/>
                </w:tcPr>
                <w:p w14:paraId="270440BC"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69343E44"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1445ABF8" w14:textId="77777777" w:rsidR="00364751" w:rsidRPr="00E261A4" w:rsidRDefault="00364751" w:rsidP="00364751">
                  <w:pPr>
                    <w:pStyle w:val="SingleTxtG"/>
                    <w:spacing w:after="0"/>
                    <w:ind w:left="0" w:right="0"/>
                    <w:jc w:val="left"/>
                  </w:pPr>
                  <w:r w:rsidRPr="00E261A4">
                    <w:t>Number</w:t>
                  </w:r>
                </w:p>
              </w:tc>
            </w:tr>
            <w:tr w:rsidR="00364751" w:rsidRPr="00E261A4" w14:paraId="7FF3AE38" w14:textId="77777777" w:rsidTr="006152D5">
              <w:trPr>
                <w:trHeight w:val="340"/>
              </w:trPr>
              <w:tc>
                <w:tcPr>
                  <w:tcW w:w="2977" w:type="dxa"/>
                  <w:tcBorders>
                    <w:left w:val="single" w:sz="4" w:space="0" w:color="auto"/>
                  </w:tcBorders>
                </w:tcPr>
                <w:p w14:paraId="538A0CFE" w14:textId="77777777" w:rsidR="00364751" w:rsidRPr="00E261A4" w:rsidRDefault="00364751" w:rsidP="00364751">
                  <w:pPr>
                    <w:pStyle w:val="SingleTxtG"/>
                    <w:spacing w:after="0"/>
                    <w:ind w:left="0" w:right="0"/>
                    <w:jc w:val="left"/>
                  </w:pPr>
                  <w:r w:rsidRPr="00E261A4">
                    <w:t>ADS vehicle damaged area</w:t>
                  </w:r>
                </w:p>
              </w:tc>
              <w:tc>
                <w:tcPr>
                  <w:tcW w:w="1418" w:type="dxa"/>
                  <w:shd w:val="clear" w:color="auto" w:fill="C1E4F5" w:themeFill="accent1" w:themeFillTint="33"/>
                </w:tcPr>
                <w:p w14:paraId="72215086" w14:textId="77777777" w:rsidR="00364751" w:rsidRPr="00E261A4" w:rsidRDefault="00364751" w:rsidP="00364751">
                  <w:pPr>
                    <w:pStyle w:val="SingleTxtG"/>
                    <w:spacing w:after="0"/>
                    <w:ind w:left="0" w:right="0"/>
                    <w:jc w:val="left"/>
                  </w:pPr>
                </w:p>
              </w:tc>
              <w:tc>
                <w:tcPr>
                  <w:tcW w:w="1842" w:type="dxa"/>
                  <w:tcBorders>
                    <w:right w:val="single" w:sz="2" w:space="0" w:color="auto"/>
                  </w:tcBorders>
                  <w:shd w:val="clear" w:color="auto" w:fill="C1E4F5" w:themeFill="accent1" w:themeFillTint="33"/>
                </w:tcPr>
                <w:p w14:paraId="031B263C"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43968185" w14:textId="77777777" w:rsidR="00364751" w:rsidRPr="00E261A4" w:rsidRDefault="00364751" w:rsidP="00364751">
                  <w:pPr>
                    <w:pStyle w:val="SingleTxtG"/>
                    <w:spacing w:after="0"/>
                    <w:ind w:left="0" w:right="0"/>
                    <w:jc w:val="left"/>
                  </w:pPr>
                  <w:r w:rsidRPr="00E261A4">
                    <w:t>-</w:t>
                  </w:r>
                </w:p>
              </w:tc>
            </w:tr>
            <w:tr w:rsidR="00364751" w:rsidRPr="00E261A4" w14:paraId="5A35C17A" w14:textId="77777777" w:rsidTr="006152D5">
              <w:trPr>
                <w:trHeight w:val="340"/>
              </w:trPr>
              <w:tc>
                <w:tcPr>
                  <w:tcW w:w="2977" w:type="dxa"/>
                  <w:tcBorders>
                    <w:left w:val="single" w:sz="4" w:space="0" w:color="auto"/>
                  </w:tcBorders>
                </w:tcPr>
                <w:p w14:paraId="426FA88F"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lastRenderedPageBreak/>
                    <w:t>Front</w:t>
                  </w:r>
                </w:p>
              </w:tc>
              <w:tc>
                <w:tcPr>
                  <w:tcW w:w="1418" w:type="dxa"/>
                  <w:shd w:val="clear" w:color="auto" w:fill="C1E4F5" w:themeFill="accent1" w:themeFillTint="33"/>
                </w:tcPr>
                <w:p w14:paraId="50A2467F"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7C775A16"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09C80A09" w14:textId="77777777" w:rsidR="00364751" w:rsidRPr="00E261A4" w:rsidRDefault="00364751" w:rsidP="00364751">
                  <w:pPr>
                    <w:pStyle w:val="SingleTxtG"/>
                    <w:spacing w:after="0"/>
                    <w:ind w:left="0" w:right="0"/>
                    <w:jc w:val="left"/>
                  </w:pPr>
                  <w:r w:rsidRPr="00E261A4">
                    <w:t>Number</w:t>
                  </w:r>
                </w:p>
              </w:tc>
            </w:tr>
            <w:tr w:rsidR="00364751" w:rsidRPr="00E261A4" w14:paraId="46125670" w14:textId="77777777" w:rsidTr="006152D5">
              <w:trPr>
                <w:trHeight w:val="340"/>
              </w:trPr>
              <w:tc>
                <w:tcPr>
                  <w:tcW w:w="2977" w:type="dxa"/>
                  <w:tcBorders>
                    <w:left w:val="single" w:sz="4" w:space="0" w:color="auto"/>
                  </w:tcBorders>
                </w:tcPr>
                <w:p w14:paraId="5B4C46BA"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Front-left</w:t>
                  </w:r>
                </w:p>
              </w:tc>
              <w:tc>
                <w:tcPr>
                  <w:tcW w:w="1418" w:type="dxa"/>
                  <w:shd w:val="clear" w:color="auto" w:fill="C1E4F5" w:themeFill="accent1" w:themeFillTint="33"/>
                </w:tcPr>
                <w:p w14:paraId="18422C82"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3DB23006"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77E923E1" w14:textId="77777777" w:rsidR="00364751" w:rsidRPr="00E261A4" w:rsidRDefault="00364751" w:rsidP="00364751">
                  <w:pPr>
                    <w:pStyle w:val="SingleTxtG"/>
                    <w:spacing w:after="0"/>
                    <w:ind w:left="0" w:right="0"/>
                    <w:jc w:val="left"/>
                  </w:pPr>
                  <w:r w:rsidRPr="00E261A4">
                    <w:t>Number</w:t>
                  </w:r>
                </w:p>
              </w:tc>
            </w:tr>
            <w:tr w:rsidR="00364751" w:rsidRPr="00E261A4" w14:paraId="64142FB6" w14:textId="77777777" w:rsidTr="006152D5">
              <w:trPr>
                <w:trHeight w:val="340"/>
              </w:trPr>
              <w:tc>
                <w:tcPr>
                  <w:tcW w:w="2977" w:type="dxa"/>
                  <w:tcBorders>
                    <w:left w:val="single" w:sz="4" w:space="0" w:color="auto"/>
                  </w:tcBorders>
                </w:tcPr>
                <w:p w14:paraId="488AEF83"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Front-right</w:t>
                  </w:r>
                </w:p>
              </w:tc>
              <w:tc>
                <w:tcPr>
                  <w:tcW w:w="1418" w:type="dxa"/>
                  <w:shd w:val="clear" w:color="auto" w:fill="C1E4F5" w:themeFill="accent1" w:themeFillTint="33"/>
                </w:tcPr>
                <w:p w14:paraId="151352DA"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215E3C01"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3730BECA" w14:textId="77777777" w:rsidR="00364751" w:rsidRPr="00E261A4" w:rsidRDefault="00364751" w:rsidP="00364751">
                  <w:pPr>
                    <w:pStyle w:val="SingleTxtG"/>
                    <w:spacing w:after="0"/>
                    <w:ind w:left="0" w:right="0"/>
                    <w:jc w:val="left"/>
                  </w:pPr>
                  <w:r w:rsidRPr="00E261A4">
                    <w:t>Number</w:t>
                  </w:r>
                </w:p>
              </w:tc>
            </w:tr>
            <w:tr w:rsidR="00364751" w:rsidRPr="00E261A4" w14:paraId="1B4C2771" w14:textId="77777777" w:rsidTr="006152D5">
              <w:trPr>
                <w:trHeight w:val="340"/>
              </w:trPr>
              <w:tc>
                <w:tcPr>
                  <w:tcW w:w="2977" w:type="dxa"/>
                  <w:tcBorders>
                    <w:left w:val="single" w:sz="4" w:space="0" w:color="auto"/>
                  </w:tcBorders>
                </w:tcPr>
                <w:p w14:paraId="75773B45"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Rear</w:t>
                  </w:r>
                </w:p>
              </w:tc>
              <w:tc>
                <w:tcPr>
                  <w:tcW w:w="1418" w:type="dxa"/>
                  <w:shd w:val="clear" w:color="auto" w:fill="C1E4F5" w:themeFill="accent1" w:themeFillTint="33"/>
                </w:tcPr>
                <w:p w14:paraId="7A29C451"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2F5D5A2D"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2B5948D7" w14:textId="77777777" w:rsidR="00364751" w:rsidRPr="00E261A4" w:rsidRDefault="00364751" w:rsidP="00364751">
                  <w:pPr>
                    <w:pStyle w:val="SingleTxtG"/>
                    <w:spacing w:after="0"/>
                    <w:ind w:left="0" w:right="0"/>
                    <w:jc w:val="left"/>
                  </w:pPr>
                  <w:r w:rsidRPr="00E261A4">
                    <w:t>Number</w:t>
                  </w:r>
                </w:p>
              </w:tc>
            </w:tr>
            <w:tr w:rsidR="00364751" w:rsidRPr="00E261A4" w14:paraId="174CC428" w14:textId="77777777" w:rsidTr="006152D5">
              <w:trPr>
                <w:trHeight w:val="340"/>
              </w:trPr>
              <w:tc>
                <w:tcPr>
                  <w:tcW w:w="2977" w:type="dxa"/>
                  <w:tcBorders>
                    <w:left w:val="single" w:sz="4" w:space="0" w:color="auto"/>
                  </w:tcBorders>
                </w:tcPr>
                <w:p w14:paraId="5391CA87"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Rear-left</w:t>
                  </w:r>
                </w:p>
              </w:tc>
              <w:tc>
                <w:tcPr>
                  <w:tcW w:w="1418" w:type="dxa"/>
                  <w:shd w:val="clear" w:color="auto" w:fill="C1E4F5" w:themeFill="accent1" w:themeFillTint="33"/>
                </w:tcPr>
                <w:p w14:paraId="1B138AE4"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57C40B3E"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16F02F21" w14:textId="77777777" w:rsidR="00364751" w:rsidRPr="00E261A4" w:rsidRDefault="00364751" w:rsidP="00364751">
                  <w:pPr>
                    <w:pStyle w:val="SingleTxtG"/>
                    <w:spacing w:after="0"/>
                    <w:ind w:left="0" w:right="0"/>
                    <w:jc w:val="left"/>
                  </w:pPr>
                  <w:r w:rsidRPr="00E261A4">
                    <w:t>Number</w:t>
                  </w:r>
                </w:p>
              </w:tc>
            </w:tr>
            <w:tr w:rsidR="00364751" w:rsidRPr="00E261A4" w14:paraId="6B562E56" w14:textId="77777777" w:rsidTr="006152D5">
              <w:trPr>
                <w:trHeight w:val="340"/>
              </w:trPr>
              <w:tc>
                <w:tcPr>
                  <w:tcW w:w="2977" w:type="dxa"/>
                  <w:tcBorders>
                    <w:left w:val="single" w:sz="4" w:space="0" w:color="auto"/>
                  </w:tcBorders>
                </w:tcPr>
                <w:p w14:paraId="770DEAB9"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Rear-right</w:t>
                  </w:r>
                </w:p>
              </w:tc>
              <w:tc>
                <w:tcPr>
                  <w:tcW w:w="1418" w:type="dxa"/>
                  <w:shd w:val="clear" w:color="auto" w:fill="C1E4F5" w:themeFill="accent1" w:themeFillTint="33"/>
                </w:tcPr>
                <w:p w14:paraId="6BF2C440"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5B5FADA1"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0094E65D" w14:textId="77777777" w:rsidR="00364751" w:rsidRPr="00E261A4" w:rsidRDefault="00364751" w:rsidP="00364751">
                  <w:pPr>
                    <w:pStyle w:val="SingleTxtG"/>
                    <w:spacing w:after="0"/>
                    <w:ind w:left="0" w:right="0"/>
                    <w:jc w:val="left"/>
                  </w:pPr>
                  <w:r w:rsidRPr="00E261A4">
                    <w:t>Number</w:t>
                  </w:r>
                </w:p>
              </w:tc>
            </w:tr>
            <w:tr w:rsidR="00364751" w:rsidRPr="00E261A4" w14:paraId="7E7F391A" w14:textId="77777777" w:rsidTr="006152D5">
              <w:trPr>
                <w:trHeight w:val="340"/>
              </w:trPr>
              <w:tc>
                <w:tcPr>
                  <w:tcW w:w="2977" w:type="dxa"/>
                  <w:tcBorders>
                    <w:left w:val="single" w:sz="4" w:space="0" w:color="auto"/>
                  </w:tcBorders>
                </w:tcPr>
                <w:p w14:paraId="643C8E0E"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Left</w:t>
                  </w:r>
                </w:p>
              </w:tc>
              <w:tc>
                <w:tcPr>
                  <w:tcW w:w="1418" w:type="dxa"/>
                  <w:shd w:val="clear" w:color="auto" w:fill="C1E4F5" w:themeFill="accent1" w:themeFillTint="33"/>
                </w:tcPr>
                <w:p w14:paraId="02229B5D"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04AEDDF6"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4385C910" w14:textId="77777777" w:rsidR="00364751" w:rsidRPr="00E261A4" w:rsidRDefault="00364751" w:rsidP="00364751">
                  <w:pPr>
                    <w:pStyle w:val="SingleTxtG"/>
                    <w:spacing w:after="0"/>
                    <w:ind w:left="0" w:right="0"/>
                    <w:jc w:val="left"/>
                  </w:pPr>
                  <w:r w:rsidRPr="00E261A4">
                    <w:t>Number</w:t>
                  </w:r>
                </w:p>
              </w:tc>
            </w:tr>
            <w:tr w:rsidR="00364751" w:rsidRPr="00E261A4" w14:paraId="155438C9" w14:textId="77777777" w:rsidTr="006152D5">
              <w:trPr>
                <w:trHeight w:val="340"/>
              </w:trPr>
              <w:tc>
                <w:tcPr>
                  <w:tcW w:w="2977" w:type="dxa"/>
                  <w:tcBorders>
                    <w:left w:val="single" w:sz="4" w:space="0" w:color="auto"/>
                  </w:tcBorders>
                </w:tcPr>
                <w:p w14:paraId="71BE843E"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Right</w:t>
                  </w:r>
                </w:p>
              </w:tc>
              <w:tc>
                <w:tcPr>
                  <w:tcW w:w="1418" w:type="dxa"/>
                  <w:shd w:val="clear" w:color="auto" w:fill="C1E4F5" w:themeFill="accent1" w:themeFillTint="33"/>
                </w:tcPr>
                <w:p w14:paraId="34E42AA5"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3044D9FA"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5C6B2416" w14:textId="77777777" w:rsidR="00364751" w:rsidRPr="00E261A4" w:rsidRDefault="00364751" w:rsidP="00364751">
                  <w:pPr>
                    <w:pStyle w:val="SingleTxtG"/>
                    <w:spacing w:after="0"/>
                    <w:ind w:left="0" w:right="0"/>
                    <w:jc w:val="left"/>
                  </w:pPr>
                  <w:r w:rsidRPr="00E261A4">
                    <w:t>Number</w:t>
                  </w:r>
                </w:p>
              </w:tc>
            </w:tr>
            <w:tr w:rsidR="00364751" w:rsidRPr="00E261A4" w14:paraId="64FC4281" w14:textId="77777777" w:rsidTr="006152D5">
              <w:trPr>
                <w:trHeight w:val="340"/>
              </w:trPr>
              <w:tc>
                <w:tcPr>
                  <w:tcW w:w="2977" w:type="dxa"/>
                  <w:tcBorders>
                    <w:left w:val="single" w:sz="4" w:space="0" w:color="auto"/>
                  </w:tcBorders>
                </w:tcPr>
                <w:p w14:paraId="5B1333DC"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Top</w:t>
                  </w:r>
                </w:p>
              </w:tc>
              <w:tc>
                <w:tcPr>
                  <w:tcW w:w="1418" w:type="dxa"/>
                  <w:shd w:val="clear" w:color="auto" w:fill="C1E4F5" w:themeFill="accent1" w:themeFillTint="33"/>
                </w:tcPr>
                <w:p w14:paraId="0AB96BA5"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066361ED"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2DB0716E" w14:textId="77777777" w:rsidR="00364751" w:rsidRPr="00E261A4" w:rsidRDefault="00364751" w:rsidP="00364751">
                  <w:pPr>
                    <w:pStyle w:val="SingleTxtG"/>
                    <w:spacing w:after="0"/>
                    <w:ind w:left="0" w:right="0"/>
                    <w:jc w:val="left"/>
                  </w:pPr>
                  <w:r w:rsidRPr="00E261A4">
                    <w:t>Number</w:t>
                  </w:r>
                </w:p>
              </w:tc>
            </w:tr>
            <w:tr w:rsidR="00364751" w:rsidRPr="00E261A4" w14:paraId="03BD541E" w14:textId="77777777" w:rsidTr="006152D5">
              <w:trPr>
                <w:trHeight w:val="340"/>
              </w:trPr>
              <w:tc>
                <w:tcPr>
                  <w:tcW w:w="2977" w:type="dxa"/>
                  <w:tcBorders>
                    <w:left w:val="single" w:sz="4" w:space="0" w:color="auto"/>
                  </w:tcBorders>
                </w:tcPr>
                <w:p w14:paraId="3C903BE2"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Bottom</w:t>
                  </w:r>
                </w:p>
              </w:tc>
              <w:tc>
                <w:tcPr>
                  <w:tcW w:w="1418" w:type="dxa"/>
                  <w:shd w:val="clear" w:color="auto" w:fill="C1E4F5" w:themeFill="accent1" w:themeFillTint="33"/>
                </w:tcPr>
                <w:p w14:paraId="045631F6"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right w:val="single" w:sz="2" w:space="0" w:color="auto"/>
                  </w:tcBorders>
                  <w:shd w:val="clear" w:color="auto" w:fill="C1E4F5" w:themeFill="accent1" w:themeFillTint="33"/>
                </w:tcPr>
                <w:p w14:paraId="79C74A35" w14:textId="77777777" w:rsidR="00364751" w:rsidRPr="00E261A4" w:rsidRDefault="00364751" w:rsidP="00364751">
                  <w:pPr>
                    <w:pStyle w:val="SingleTxtG"/>
                    <w:spacing w:after="0"/>
                    <w:ind w:left="0" w:right="0"/>
                    <w:jc w:val="left"/>
                  </w:pPr>
                </w:p>
              </w:tc>
              <w:tc>
                <w:tcPr>
                  <w:tcW w:w="6560" w:type="dxa"/>
                  <w:tcBorders>
                    <w:left w:val="single" w:sz="2" w:space="0" w:color="auto"/>
                    <w:right w:val="single" w:sz="4" w:space="0" w:color="auto"/>
                  </w:tcBorders>
                </w:tcPr>
                <w:p w14:paraId="6D76DB06" w14:textId="77777777" w:rsidR="00364751" w:rsidRPr="00E261A4" w:rsidRDefault="00364751" w:rsidP="00364751">
                  <w:pPr>
                    <w:pStyle w:val="SingleTxtG"/>
                    <w:spacing w:after="0"/>
                    <w:ind w:left="0" w:right="0"/>
                    <w:jc w:val="left"/>
                  </w:pPr>
                  <w:r w:rsidRPr="00E261A4">
                    <w:t>Number</w:t>
                  </w:r>
                </w:p>
              </w:tc>
            </w:tr>
            <w:tr w:rsidR="00364751" w:rsidRPr="00E261A4" w14:paraId="15D665A5" w14:textId="77777777" w:rsidTr="006152D5">
              <w:trPr>
                <w:trHeight w:val="340"/>
              </w:trPr>
              <w:tc>
                <w:tcPr>
                  <w:tcW w:w="2977" w:type="dxa"/>
                  <w:tcBorders>
                    <w:left w:val="single" w:sz="4" w:space="0" w:color="auto"/>
                    <w:bottom w:val="thickThinSmallGap" w:sz="18" w:space="0" w:color="auto"/>
                  </w:tcBorders>
                </w:tcPr>
                <w:p w14:paraId="1150BBC6"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Unknown</w:t>
                  </w:r>
                </w:p>
              </w:tc>
              <w:tc>
                <w:tcPr>
                  <w:tcW w:w="1418" w:type="dxa"/>
                  <w:tcBorders>
                    <w:bottom w:val="thickThinSmallGap" w:sz="18" w:space="0" w:color="auto"/>
                  </w:tcBorders>
                  <w:shd w:val="clear" w:color="auto" w:fill="C1E4F5" w:themeFill="accent1" w:themeFillTint="33"/>
                </w:tcPr>
                <w:p w14:paraId="6140493C"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bottom w:val="thickThinSmallGap" w:sz="18" w:space="0" w:color="auto"/>
                    <w:right w:val="single" w:sz="2" w:space="0" w:color="auto"/>
                  </w:tcBorders>
                  <w:shd w:val="clear" w:color="auto" w:fill="C1E4F5" w:themeFill="accent1" w:themeFillTint="33"/>
                </w:tcPr>
                <w:p w14:paraId="7A466660" w14:textId="77777777" w:rsidR="00364751" w:rsidRPr="00E261A4" w:rsidRDefault="00364751" w:rsidP="00364751">
                  <w:pPr>
                    <w:pStyle w:val="SingleTxtG"/>
                    <w:spacing w:after="0"/>
                    <w:ind w:left="0" w:right="0"/>
                    <w:jc w:val="left"/>
                  </w:pPr>
                </w:p>
              </w:tc>
              <w:tc>
                <w:tcPr>
                  <w:tcW w:w="6560" w:type="dxa"/>
                  <w:tcBorders>
                    <w:left w:val="single" w:sz="2" w:space="0" w:color="auto"/>
                    <w:bottom w:val="thickThinSmallGap" w:sz="18" w:space="0" w:color="auto"/>
                    <w:right w:val="single" w:sz="4" w:space="0" w:color="auto"/>
                  </w:tcBorders>
                </w:tcPr>
                <w:p w14:paraId="79D25A12" w14:textId="77777777" w:rsidR="00364751" w:rsidRPr="00E261A4" w:rsidRDefault="00364751" w:rsidP="00364751">
                  <w:pPr>
                    <w:pStyle w:val="SingleTxtG"/>
                    <w:spacing w:after="0"/>
                    <w:ind w:left="0" w:right="0"/>
                    <w:jc w:val="left"/>
                  </w:pPr>
                  <w:r w:rsidRPr="00E261A4">
                    <w:t>Number</w:t>
                  </w:r>
                </w:p>
              </w:tc>
            </w:tr>
            <w:tr w:rsidR="00364751" w:rsidRPr="00E261A4" w14:paraId="4E9BC29D" w14:textId="77777777" w:rsidTr="006152D5">
              <w:trPr>
                <w:trHeight w:val="340"/>
              </w:trPr>
              <w:tc>
                <w:tcPr>
                  <w:tcW w:w="12797" w:type="dxa"/>
                  <w:gridSpan w:val="4"/>
                  <w:tcBorders>
                    <w:top w:val="thickThinSmallGap" w:sz="18" w:space="0" w:color="auto"/>
                    <w:left w:val="single" w:sz="4" w:space="0" w:color="auto"/>
                    <w:bottom w:val="single" w:sz="18" w:space="0" w:color="auto"/>
                    <w:right w:val="single" w:sz="4" w:space="0" w:color="auto"/>
                  </w:tcBorders>
                </w:tcPr>
                <w:p w14:paraId="5D061D38" w14:textId="77777777" w:rsidR="00364751" w:rsidRPr="00E261A4" w:rsidRDefault="00364751" w:rsidP="00364751">
                  <w:pPr>
                    <w:pStyle w:val="SingleTxtG"/>
                    <w:spacing w:after="0"/>
                    <w:ind w:left="0" w:right="0"/>
                    <w:rPr>
                      <w:rFonts w:ascii="Calibri" w:eastAsia="Calibri" w:hAnsi="Calibri" w:cs="Calibri"/>
                      <w:b/>
                      <w:strike/>
                    </w:rPr>
                  </w:pPr>
                  <w:r w:rsidRPr="00E261A4">
                    <w:rPr>
                      <w:b/>
                      <w:bCs/>
                    </w:rPr>
                    <w:t>ADS MONITORING ASSESSMENT (segmented by ADS feature)</w:t>
                  </w:r>
                </w:p>
              </w:tc>
            </w:tr>
            <w:tr w:rsidR="00364751" w:rsidRPr="00E261A4" w14:paraId="1A6DEE3A" w14:textId="77777777" w:rsidTr="006152D5">
              <w:trPr>
                <w:trHeight w:val="340"/>
              </w:trPr>
              <w:tc>
                <w:tcPr>
                  <w:tcW w:w="2977" w:type="dxa"/>
                  <w:tcBorders>
                    <w:top w:val="single" w:sz="4" w:space="0" w:color="auto"/>
                    <w:left w:val="single" w:sz="4" w:space="0" w:color="auto"/>
                    <w:right w:val="single" w:sz="4" w:space="0" w:color="auto"/>
                  </w:tcBorders>
                </w:tcPr>
                <w:p w14:paraId="4885CFA2" w14:textId="77777777" w:rsidR="00364751" w:rsidRPr="00E261A4" w:rsidRDefault="00364751" w:rsidP="00364751">
                  <w:pPr>
                    <w:suppressAutoHyphens/>
                    <w:rPr>
                      <w:sz w:val="20"/>
                      <w:szCs w:val="20"/>
                    </w:rPr>
                  </w:pPr>
                  <w:r w:rsidRPr="428260B9">
                    <w:rPr>
                      <w:sz w:val="20"/>
                      <w:szCs w:val="20"/>
                    </w:rPr>
                    <w:t>ADS Safety Monitoring manufacturer outcome, including:</w:t>
                  </w:r>
                </w:p>
              </w:tc>
              <w:tc>
                <w:tcPr>
                  <w:tcW w:w="1418" w:type="dxa"/>
                  <w:tcBorders>
                    <w:top w:val="single" w:sz="4" w:space="0" w:color="auto"/>
                    <w:left w:val="single" w:sz="4" w:space="0" w:color="auto"/>
                    <w:right w:val="single" w:sz="4" w:space="0" w:color="auto"/>
                  </w:tcBorders>
                  <w:shd w:val="clear" w:color="auto" w:fill="C1E4F5" w:themeFill="accent1" w:themeFillTint="33"/>
                </w:tcPr>
                <w:p w14:paraId="507B6872" w14:textId="77777777" w:rsidR="00364751" w:rsidRPr="00E261A4" w:rsidRDefault="00364751" w:rsidP="00364751">
                  <w:pPr>
                    <w:pStyle w:val="SingleTxtG"/>
                    <w:spacing w:after="0"/>
                    <w:ind w:left="0" w:right="0"/>
                    <w:rPr>
                      <w:i/>
                    </w:rPr>
                  </w:pPr>
                  <w:r w:rsidRPr="00E261A4">
                    <w:rPr>
                      <w:i/>
                      <w:iCs/>
                    </w:rPr>
                    <w:t>Y</w:t>
                  </w:r>
                </w:p>
              </w:tc>
              <w:tc>
                <w:tcPr>
                  <w:tcW w:w="1842" w:type="dxa"/>
                  <w:tcBorders>
                    <w:top w:val="single" w:sz="4" w:space="0" w:color="auto"/>
                    <w:left w:val="single" w:sz="4" w:space="0" w:color="auto"/>
                    <w:right w:val="single" w:sz="4" w:space="0" w:color="auto"/>
                  </w:tcBorders>
                  <w:shd w:val="clear" w:color="auto" w:fill="C1E4F5" w:themeFill="accent1" w:themeFillTint="33"/>
                </w:tcPr>
                <w:p w14:paraId="2962BB27" w14:textId="77777777" w:rsidR="00364751" w:rsidRPr="00E261A4" w:rsidRDefault="00364751" w:rsidP="00364751">
                  <w:pPr>
                    <w:pStyle w:val="SingleTxtG"/>
                    <w:spacing w:after="0"/>
                    <w:ind w:left="0" w:right="0"/>
                  </w:pPr>
                </w:p>
              </w:tc>
              <w:tc>
                <w:tcPr>
                  <w:tcW w:w="6560" w:type="dxa"/>
                  <w:tcBorders>
                    <w:top w:val="single" w:sz="4" w:space="0" w:color="auto"/>
                    <w:left w:val="single" w:sz="4" w:space="0" w:color="auto"/>
                    <w:right w:val="single" w:sz="4" w:space="0" w:color="auto"/>
                  </w:tcBorders>
                </w:tcPr>
                <w:p w14:paraId="4BB2838F" w14:textId="77777777" w:rsidR="00364751" w:rsidRPr="00E261A4" w:rsidRDefault="00364751" w:rsidP="00364751">
                  <w:pPr>
                    <w:pStyle w:val="SingleTxtG"/>
                    <w:spacing w:after="0"/>
                    <w:ind w:left="0" w:right="0"/>
                  </w:pPr>
                  <w:r w:rsidRPr="00E261A4">
                    <w:t>Text</w:t>
                  </w:r>
                </w:p>
              </w:tc>
            </w:tr>
            <w:tr w:rsidR="00364751" w:rsidRPr="00E261A4" w14:paraId="7E4564D0" w14:textId="77777777" w:rsidTr="006152D5">
              <w:trPr>
                <w:trHeight w:val="340"/>
              </w:trPr>
              <w:tc>
                <w:tcPr>
                  <w:tcW w:w="2977" w:type="dxa"/>
                  <w:tcBorders>
                    <w:top w:val="single" w:sz="4" w:space="0" w:color="auto"/>
                    <w:left w:val="single" w:sz="4" w:space="0" w:color="auto"/>
                    <w:right w:val="single" w:sz="4" w:space="0" w:color="auto"/>
                  </w:tcBorders>
                </w:tcPr>
                <w:p w14:paraId="0658E26B"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 xml:space="preserve">SPIs monitoring analysis </w:t>
                  </w:r>
                </w:p>
              </w:tc>
              <w:tc>
                <w:tcPr>
                  <w:tcW w:w="1418" w:type="dxa"/>
                  <w:tcBorders>
                    <w:top w:val="single" w:sz="4" w:space="0" w:color="auto"/>
                    <w:left w:val="single" w:sz="4" w:space="0" w:color="auto"/>
                    <w:right w:val="single" w:sz="4" w:space="0" w:color="auto"/>
                  </w:tcBorders>
                  <w:shd w:val="clear" w:color="auto" w:fill="C1E4F5" w:themeFill="accent1" w:themeFillTint="33"/>
                </w:tcPr>
                <w:p w14:paraId="1AF2D0F4" w14:textId="77777777" w:rsidR="00364751" w:rsidRPr="00E261A4" w:rsidRDefault="00364751" w:rsidP="00364751">
                  <w:pPr>
                    <w:pStyle w:val="SingleTxtG"/>
                    <w:spacing w:after="0"/>
                    <w:ind w:left="0" w:right="0"/>
                    <w:rPr>
                      <w:i/>
                    </w:rPr>
                  </w:pPr>
                  <w:r w:rsidRPr="00E261A4">
                    <w:rPr>
                      <w:i/>
                      <w:iCs/>
                    </w:rPr>
                    <w:t>Y</w:t>
                  </w:r>
                </w:p>
              </w:tc>
              <w:tc>
                <w:tcPr>
                  <w:tcW w:w="1842" w:type="dxa"/>
                  <w:tcBorders>
                    <w:top w:val="single" w:sz="4" w:space="0" w:color="auto"/>
                    <w:left w:val="single" w:sz="4" w:space="0" w:color="auto"/>
                    <w:right w:val="single" w:sz="4" w:space="0" w:color="auto"/>
                  </w:tcBorders>
                  <w:shd w:val="clear" w:color="auto" w:fill="C1E4F5" w:themeFill="accent1" w:themeFillTint="33"/>
                </w:tcPr>
                <w:p w14:paraId="7046EF50" w14:textId="77777777" w:rsidR="00364751" w:rsidRPr="00E261A4" w:rsidRDefault="00364751" w:rsidP="00364751">
                  <w:pPr>
                    <w:pStyle w:val="SingleTxtG"/>
                    <w:spacing w:after="0"/>
                    <w:ind w:left="0" w:right="0"/>
                  </w:pPr>
                </w:p>
              </w:tc>
              <w:tc>
                <w:tcPr>
                  <w:tcW w:w="6560" w:type="dxa"/>
                  <w:tcBorders>
                    <w:top w:val="single" w:sz="4" w:space="0" w:color="auto"/>
                    <w:left w:val="single" w:sz="4" w:space="0" w:color="auto"/>
                    <w:right w:val="single" w:sz="4" w:space="0" w:color="auto"/>
                  </w:tcBorders>
                </w:tcPr>
                <w:p w14:paraId="6C57C59F" w14:textId="77777777" w:rsidR="00364751" w:rsidRPr="00E261A4" w:rsidRDefault="00364751" w:rsidP="00364751">
                  <w:pPr>
                    <w:pStyle w:val="SingleTxtG"/>
                    <w:spacing w:after="0"/>
                    <w:ind w:left="0" w:right="0"/>
                  </w:pPr>
                  <w:r w:rsidRPr="00E261A4">
                    <w:t>Text</w:t>
                  </w:r>
                </w:p>
              </w:tc>
            </w:tr>
            <w:tr w:rsidR="00364751" w:rsidRPr="00E261A4" w14:paraId="09C27EE6" w14:textId="77777777" w:rsidTr="006152D5">
              <w:trPr>
                <w:trHeight w:val="340"/>
              </w:trPr>
              <w:tc>
                <w:tcPr>
                  <w:tcW w:w="2977" w:type="dxa"/>
                  <w:tcBorders>
                    <w:top w:val="single" w:sz="4" w:space="0" w:color="auto"/>
                    <w:left w:val="single" w:sz="4" w:space="0" w:color="auto"/>
                    <w:right w:val="single" w:sz="4" w:space="0" w:color="auto"/>
                  </w:tcBorders>
                </w:tcPr>
                <w:p w14:paraId="473969BC"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Identified operational risks</w:t>
                  </w:r>
                </w:p>
              </w:tc>
              <w:tc>
                <w:tcPr>
                  <w:tcW w:w="1418" w:type="dxa"/>
                  <w:tcBorders>
                    <w:top w:val="single" w:sz="4" w:space="0" w:color="auto"/>
                    <w:left w:val="single" w:sz="4" w:space="0" w:color="auto"/>
                    <w:right w:val="single" w:sz="4" w:space="0" w:color="auto"/>
                  </w:tcBorders>
                  <w:shd w:val="clear" w:color="auto" w:fill="C1E4F5" w:themeFill="accent1" w:themeFillTint="33"/>
                </w:tcPr>
                <w:p w14:paraId="009A39FA" w14:textId="77777777" w:rsidR="00364751" w:rsidRPr="00E261A4" w:rsidRDefault="00364751" w:rsidP="00364751">
                  <w:pPr>
                    <w:pStyle w:val="SingleTxtG"/>
                    <w:spacing w:after="0"/>
                    <w:ind w:left="0" w:right="0"/>
                    <w:rPr>
                      <w:i/>
                    </w:rPr>
                  </w:pPr>
                  <w:r w:rsidRPr="00E261A4">
                    <w:rPr>
                      <w:i/>
                      <w:iCs/>
                    </w:rPr>
                    <w:t>Y</w:t>
                  </w:r>
                </w:p>
              </w:tc>
              <w:tc>
                <w:tcPr>
                  <w:tcW w:w="1842" w:type="dxa"/>
                  <w:tcBorders>
                    <w:top w:val="single" w:sz="4" w:space="0" w:color="auto"/>
                    <w:left w:val="single" w:sz="4" w:space="0" w:color="auto"/>
                    <w:right w:val="single" w:sz="4" w:space="0" w:color="auto"/>
                  </w:tcBorders>
                  <w:shd w:val="clear" w:color="auto" w:fill="C1E4F5" w:themeFill="accent1" w:themeFillTint="33"/>
                </w:tcPr>
                <w:p w14:paraId="37AED5C8" w14:textId="77777777" w:rsidR="00364751" w:rsidRPr="00E261A4" w:rsidRDefault="00364751" w:rsidP="00364751">
                  <w:pPr>
                    <w:pStyle w:val="SingleTxtG"/>
                    <w:spacing w:after="0"/>
                    <w:ind w:left="0" w:right="0"/>
                  </w:pPr>
                </w:p>
              </w:tc>
              <w:tc>
                <w:tcPr>
                  <w:tcW w:w="6560" w:type="dxa"/>
                  <w:tcBorders>
                    <w:top w:val="single" w:sz="4" w:space="0" w:color="auto"/>
                    <w:left w:val="single" w:sz="4" w:space="0" w:color="auto"/>
                    <w:right w:val="single" w:sz="4" w:space="0" w:color="auto"/>
                  </w:tcBorders>
                </w:tcPr>
                <w:p w14:paraId="494C28B5" w14:textId="77777777" w:rsidR="00364751" w:rsidRPr="00E261A4" w:rsidRDefault="00364751" w:rsidP="00364751">
                  <w:pPr>
                    <w:pStyle w:val="SingleTxtG"/>
                    <w:spacing w:after="0"/>
                    <w:ind w:left="0" w:right="0"/>
                  </w:pPr>
                  <w:r w:rsidRPr="00E261A4">
                    <w:t>Text</w:t>
                  </w:r>
                </w:p>
              </w:tc>
            </w:tr>
            <w:tr w:rsidR="00364751" w:rsidRPr="00E261A4" w14:paraId="3C88262B" w14:textId="77777777" w:rsidTr="006152D5">
              <w:trPr>
                <w:trHeight w:val="340"/>
              </w:trPr>
              <w:tc>
                <w:tcPr>
                  <w:tcW w:w="2977" w:type="dxa"/>
                  <w:tcBorders>
                    <w:top w:val="single" w:sz="4" w:space="0" w:color="auto"/>
                    <w:left w:val="single" w:sz="4" w:space="0" w:color="auto"/>
                    <w:right w:val="single" w:sz="4" w:space="0" w:color="auto"/>
                  </w:tcBorders>
                </w:tcPr>
                <w:p w14:paraId="058AFA8D"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Identified corrective actions</w:t>
                  </w:r>
                </w:p>
              </w:tc>
              <w:tc>
                <w:tcPr>
                  <w:tcW w:w="1418" w:type="dxa"/>
                  <w:tcBorders>
                    <w:top w:val="single" w:sz="4" w:space="0" w:color="auto"/>
                    <w:left w:val="single" w:sz="4" w:space="0" w:color="auto"/>
                    <w:right w:val="single" w:sz="4" w:space="0" w:color="auto"/>
                  </w:tcBorders>
                  <w:shd w:val="clear" w:color="auto" w:fill="C1E4F5" w:themeFill="accent1" w:themeFillTint="33"/>
                </w:tcPr>
                <w:p w14:paraId="3FBAA127" w14:textId="77777777" w:rsidR="00364751" w:rsidRPr="00E261A4" w:rsidRDefault="00364751" w:rsidP="00364751">
                  <w:pPr>
                    <w:pStyle w:val="SingleTxtG"/>
                    <w:spacing w:after="0"/>
                    <w:ind w:left="0" w:right="0"/>
                    <w:rPr>
                      <w:i/>
                    </w:rPr>
                  </w:pPr>
                  <w:r w:rsidRPr="00E261A4">
                    <w:rPr>
                      <w:i/>
                      <w:iCs/>
                    </w:rPr>
                    <w:t>Y</w:t>
                  </w:r>
                </w:p>
              </w:tc>
              <w:tc>
                <w:tcPr>
                  <w:tcW w:w="1842" w:type="dxa"/>
                  <w:tcBorders>
                    <w:top w:val="single" w:sz="4" w:space="0" w:color="auto"/>
                    <w:left w:val="single" w:sz="4" w:space="0" w:color="auto"/>
                    <w:right w:val="single" w:sz="4" w:space="0" w:color="auto"/>
                  </w:tcBorders>
                  <w:shd w:val="clear" w:color="auto" w:fill="C1E4F5" w:themeFill="accent1" w:themeFillTint="33"/>
                </w:tcPr>
                <w:p w14:paraId="75C53C44" w14:textId="77777777" w:rsidR="00364751" w:rsidRPr="00E261A4" w:rsidRDefault="00364751" w:rsidP="00364751">
                  <w:pPr>
                    <w:pStyle w:val="SingleTxtG"/>
                    <w:spacing w:after="0"/>
                    <w:ind w:left="0" w:right="0"/>
                  </w:pPr>
                </w:p>
              </w:tc>
              <w:tc>
                <w:tcPr>
                  <w:tcW w:w="6560" w:type="dxa"/>
                  <w:tcBorders>
                    <w:top w:val="single" w:sz="4" w:space="0" w:color="auto"/>
                    <w:left w:val="single" w:sz="4" w:space="0" w:color="auto"/>
                    <w:right w:val="single" w:sz="4" w:space="0" w:color="auto"/>
                  </w:tcBorders>
                </w:tcPr>
                <w:p w14:paraId="2AA5FA82" w14:textId="77777777" w:rsidR="00364751" w:rsidRPr="00E261A4" w:rsidRDefault="00364751" w:rsidP="00364751">
                  <w:pPr>
                    <w:pStyle w:val="SingleTxtG"/>
                    <w:spacing w:after="0"/>
                    <w:ind w:left="0" w:right="0"/>
                  </w:pPr>
                  <w:r w:rsidRPr="00E261A4">
                    <w:t>Text</w:t>
                  </w:r>
                </w:p>
              </w:tc>
            </w:tr>
            <w:tr w:rsidR="00364751" w:rsidRPr="00E261A4" w14:paraId="5DDB78DD" w14:textId="77777777" w:rsidTr="006152D5">
              <w:trPr>
                <w:trHeight w:val="340"/>
              </w:trPr>
              <w:tc>
                <w:tcPr>
                  <w:tcW w:w="2977" w:type="dxa"/>
                  <w:tcBorders>
                    <w:top w:val="single" w:sz="4" w:space="0" w:color="auto"/>
                    <w:left w:val="single" w:sz="4" w:space="0" w:color="auto"/>
                    <w:right w:val="single" w:sz="4" w:space="0" w:color="auto"/>
                  </w:tcBorders>
                </w:tcPr>
                <w:p w14:paraId="4E2D0A66" w14:textId="77777777" w:rsidR="00364751" w:rsidRPr="00E261A4" w:rsidRDefault="00364751" w:rsidP="0065698B">
                  <w:pPr>
                    <w:pStyle w:val="SingleTxtG"/>
                    <w:numPr>
                      <w:ilvl w:val="0"/>
                      <w:numId w:val="6"/>
                    </w:numPr>
                    <w:tabs>
                      <w:tab w:val="clear" w:pos="1701"/>
                      <w:tab w:val="clear" w:pos="2268"/>
                      <w:tab w:val="clear" w:pos="2835"/>
                    </w:tabs>
                    <w:spacing w:after="0"/>
                    <w:ind w:left="360" w:right="0"/>
                    <w:jc w:val="left"/>
                  </w:pPr>
                  <w:r w:rsidRPr="00E261A4">
                    <w:t>Implemented corrective actions</w:t>
                  </w:r>
                </w:p>
              </w:tc>
              <w:tc>
                <w:tcPr>
                  <w:tcW w:w="1418" w:type="dxa"/>
                  <w:tcBorders>
                    <w:top w:val="single" w:sz="4" w:space="0" w:color="auto"/>
                    <w:left w:val="single" w:sz="4" w:space="0" w:color="auto"/>
                    <w:right w:val="single" w:sz="4" w:space="0" w:color="auto"/>
                  </w:tcBorders>
                  <w:shd w:val="clear" w:color="auto" w:fill="C1E4F5" w:themeFill="accent1" w:themeFillTint="33"/>
                </w:tcPr>
                <w:p w14:paraId="30F4CF89" w14:textId="77777777" w:rsidR="00364751" w:rsidRPr="00E261A4" w:rsidRDefault="00364751" w:rsidP="00364751">
                  <w:pPr>
                    <w:pStyle w:val="SingleTxtG"/>
                    <w:spacing w:after="0"/>
                    <w:ind w:left="0" w:right="0"/>
                    <w:rPr>
                      <w:i/>
                    </w:rPr>
                  </w:pPr>
                  <w:r w:rsidRPr="00E261A4">
                    <w:rPr>
                      <w:i/>
                      <w:iCs/>
                    </w:rPr>
                    <w:t>Y</w:t>
                  </w:r>
                </w:p>
              </w:tc>
              <w:tc>
                <w:tcPr>
                  <w:tcW w:w="1842" w:type="dxa"/>
                  <w:tcBorders>
                    <w:top w:val="single" w:sz="4" w:space="0" w:color="auto"/>
                    <w:left w:val="single" w:sz="4" w:space="0" w:color="auto"/>
                    <w:right w:val="single" w:sz="4" w:space="0" w:color="auto"/>
                  </w:tcBorders>
                  <w:shd w:val="clear" w:color="auto" w:fill="C1E4F5" w:themeFill="accent1" w:themeFillTint="33"/>
                </w:tcPr>
                <w:p w14:paraId="3ACA8480" w14:textId="77777777" w:rsidR="00364751" w:rsidRPr="00E261A4" w:rsidRDefault="00364751" w:rsidP="00364751">
                  <w:pPr>
                    <w:pStyle w:val="SingleTxtG"/>
                    <w:spacing w:after="0"/>
                    <w:ind w:left="0" w:right="0"/>
                  </w:pPr>
                </w:p>
              </w:tc>
              <w:tc>
                <w:tcPr>
                  <w:tcW w:w="6560" w:type="dxa"/>
                  <w:tcBorders>
                    <w:top w:val="single" w:sz="4" w:space="0" w:color="auto"/>
                    <w:left w:val="single" w:sz="4" w:space="0" w:color="auto"/>
                    <w:right w:val="single" w:sz="4" w:space="0" w:color="auto"/>
                  </w:tcBorders>
                </w:tcPr>
                <w:p w14:paraId="0649F227" w14:textId="77777777" w:rsidR="00364751" w:rsidRPr="00E261A4" w:rsidRDefault="00364751" w:rsidP="00364751">
                  <w:pPr>
                    <w:pStyle w:val="SingleTxtG"/>
                    <w:spacing w:after="0"/>
                    <w:ind w:left="0" w:right="0"/>
                  </w:pPr>
                  <w:r w:rsidRPr="00E261A4">
                    <w:t>Text</w:t>
                  </w:r>
                </w:p>
              </w:tc>
            </w:tr>
            <w:tr w:rsidR="00364751" w:rsidRPr="00E261A4" w14:paraId="11ED85BA" w14:textId="77777777" w:rsidTr="006152D5">
              <w:trPr>
                <w:trHeight w:val="340"/>
              </w:trPr>
              <w:tc>
                <w:tcPr>
                  <w:tcW w:w="12797" w:type="dxa"/>
                  <w:gridSpan w:val="4"/>
                  <w:tcBorders>
                    <w:top w:val="thickThinSmallGap" w:sz="18" w:space="0" w:color="auto"/>
                    <w:left w:val="single" w:sz="4" w:space="0" w:color="auto"/>
                    <w:bottom w:val="single" w:sz="18" w:space="0" w:color="auto"/>
                    <w:right w:val="single" w:sz="4" w:space="0" w:color="auto"/>
                  </w:tcBorders>
                </w:tcPr>
                <w:p w14:paraId="47B8A70D" w14:textId="77777777" w:rsidR="00364751" w:rsidRPr="00E261A4" w:rsidRDefault="00364751" w:rsidP="00364751">
                  <w:pPr>
                    <w:pStyle w:val="SingleTxtG"/>
                    <w:spacing w:after="0"/>
                    <w:ind w:left="0" w:right="0"/>
                    <w:rPr>
                      <w:rFonts w:ascii="Calibri" w:eastAsia="Calibri" w:hAnsi="Calibri" w:cs="Calibri"/>
                      <w:b/>
                    </w:rPr>
                  </w:pPr>
                  <w:r w:rsidRPr="00E261A4">
                    <w:rPr>
                      <w:b/>
                      <w:bCs/>
                    </w:rPr>
                    <w:t>REPORT MANAGEMENT</w:t>
                  </w:r>
                </w:p>
              </w:tc>
            </w:tr>
            <w:tr w:rsidR="00364751" w:rsidRPr="00E261A4" w14:paraId="2160CAA3" w14:textId="77777777" w:rsidTr="006152D5">
              <w:trPr>
                <w:trHeight w:val="340"/>
              </w:trPr>
              <w:tc>
                <w:tcPr>
                  <w:tcW w:w="2977" w:type="dxa"/>
                  <w:tcBorders>
                    <w:top w:val="single" w:sz="18" w:space="0" w:color="auto"/>
                    <w:left w:val="single" w:sz="4" w:space="0" w:color="auto"/>
                  </w:tcBorders>
                </w:tcPr>
                <w:p w14:paraId="602FE88A" w14:textId="77777777" w:rsidR="00364751" w:rsidRPr="00E261A4" w:rsidRDefault="00364751" w:rsidP="00364751">
                  <w:pPr>
                    <w:pStyle w:val="SingleTxtG"/>
                    <w:spacing w:after="0"/>
                    <w:ind w:left="0" w:right="0"/>
                    <w:jc w:val="left"/>
                  </w:pPr>
                  <w:r w:rsidRPr="00E261A4">
                    <w:t>Reporting entity</w:t>
                  </w:r>
                </w:p>
              </w:tc>
              <w:tc>
                <w:tcPr>
                  <w:tcW w:w="1418" w:type="dxa"/>
                  <w:tcBorders>
                    <w:top w:val="single" w:sz="18" w:space="0" w:color="auto"/>
                  </w:tcBorders>
                  <w:shd w:val="clear" w:color="auto" w:fill="C1E4F5" w:themeFill="accent1" w:themeFillTint="33"/>
                </w:tcPr>
                <w:p w14:paraId="28F8EA46"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top w:val="single" w:sz="18" w:space="0" w:color="auto"/>
                  </w:tcBorders>
                  <w:shd w:val="clear" w:color="auto" w:fill="C1E4F5" w:themeFill="accent1" w:themeFillTint="33"/>
                </w:tcPr>
                <w:p w14:paraId="704047BC" w14:textId="77777777" w:rsidR="00364751" w:rsidRPr="00E261A4" w:rsidRDefault="00364751" w:rsidP="00364751">
                  <w:pPr>
                    <w:pStyle w:val="SingleTxtG"/>
                    <w:spacing w:after="0"/>
                    <w:ind w:left="0" w:right="0"/>
                    <w:jc w:val="left"/>
                  </w:pPr>
                </w:p>
              </w:tc>
              <w:tc>
                <w:tcPr>
                  <w:tcW w:w="6560" w:type="dxa"/>
                  <w:tcBorders>
                    <w:top w:val="single" w:sz="18" w:space="0" w:color="auto"/>
                    <w:right w:val="single" w:sz="4" w:space="0" w:color="auto"/>
                  </w:tcBorders>
                </w:tcPr>
                <w:p w14:paraId="6D0CDC00" w14:textId="77777777" w:rsidR="00364751" w:rsidRPr="00E261A4" w:rsidRDefault="00364751" w:rsidP="00364751">
                  <w:pPr>
                    <w:pStyle w:val="SingleTxtG"/>
                    <w:spacing w:after="0"/>
                    <w:ind w:left="0" w:right="0"/>
                    <w:jc w:val="left"/>
                  </w:pPr>
                  <w:r w:rsidRPr="00E261A4">
                    <w:t>Text</w:t>
                  </w:r>
                </w:p>
              </w:tc>
            </w:tr>
            <w:tr w:rsidR="00364751" w:rsidRPr="00E261A4" w14:paraId="0490926F" w14:textId="77777777" w:rsidTr="006152D5">
              <w:trPr>
                <w:trHeight w:val="340"/>
              </w:trPr>
              <w:tc>
                <w:tcPr>
                  <w:tcW w:w="2977" w:type="dxa"/>
                  <w:tcBorders>
                    <w:left w:val="single" w:sz="4" w:space="0" w:color="auto"/>
                  </w:tcBorders>
                </w:tcPr>
                <w:p w14:paraId="194A9294" w14:textId="77777777" w:rsidR="00364751" w:rsidRPr="00E261A4" w:rsidRDefault="00364751" w:rsidP="00364751">
                  <w:pPr>
                    <w:pStyle w:val="SingleTxtG"/>
                    <w:spacing w:after="0"/>
                    <w:ind w:left="0" w:right="0"/>
                    <w:jc w:val="left"/>
                  </w:pPr>
                  <w:r w:rsidRPr="00E261A4">
                    <w:t xml:space="preserve">Report ID </w:t>
                  </w:r>
                </w:p>
              </w:tc>
              <w:tc>
                <w:tcPr>
                  <w:tcW w:w="1418" w:type="dxa"/>
                  <w:shd w:val="clear" w:color="auto" w:fill="C1E4F5" w:themeFill="accent1" w:themeFillTint="33"/>
                </w:tcPr>
                <w:p w14:paraId="5CE5F68E" w14:textId="77777777" w:rsidR="00364751" w:rsidRPr="00E261A4" w:rsidRDefault="00364751" w:rsidP="00364751">
                  <w:pPr>
                    <w:pStyle w:val="SingleTxtG"/>
                    <w:spacing w:after="0"/>
                    <w:ind w:left="0" w:right="0"/>
                    <w:jc w:val="left"/>
                    <w:rPr>
                      <w:i/>
                    </w:rPr>
                  </w:pPr>
                  <w:r w:rsidRPr="00E261A4">
                    <w:rPr>
                      <w:i/>
                      <w:iCs/>
                    </w:rPr>
                    <w:t>Y</w:t>
                  </w:r>
                </w:p>
              </w:tc>
              <w:tc>
                <w:tcPr>
                  <w:tcW w:w="1842" w:type="dxa"/>
                  <w:shd w:val="clear" w:color="auto" w:fill="C1E4F5" w:themeFill="accent1" w:themeFillTint="33"/>
                </w:tcPr>
                <w:p w14:paraId="7D3087AA" w14:textId="77777777" w:rsidR="00364751" w:rsidRPr="00E261A4" w:rsidRDefault="00364751" w:rsidP="00364751">
                  <w:pPr>
                    <w:pStyle w:val="SingleTxtG"/>
                    <w:spacing w:after="0"/>
                    <w:ind w:left="0" w:right="0"/>
                    <w:jc w:val="left"/>
                  </w:pPr>
                </w:p>
              </w:tc>
              <w:tc>
                <w:tcPr>
                  <w:tcW w:w="6560" w:type="dxa"/>
                  <w:tcBorders>
                    <w:right w:val="single" w:sz="4" w:space="0" w:color="auto"/>
                  </w:tcBorders>
                </w:tcPr>
                <w:p w14:paraId="49D17C0B" w14:textId="77777777" w:rsidR="00364751" w:rsidRPr="00E261A4" w:rsidRDefault="00364751" w:rsidP="00364751">
                  <w:pPr>
                    <w:pStyle w:val="SingleTxtG"/>
                    <w:spacing w:after="0"/>
                    <w:ind w:left="0" w:right="0"/>
                    <w:jc w:val="left"/>
                  </w:pPr>
                  <w:r w:rsidRPr="00E261A4">
                    <w:t>Text</w:t>
                  </w:r>
                </w:p>
              </w:tc>
            </w:tr>
            <w:tr w:rsidR="00364751" w:rsidRPr="00E261A4" w14:paraId="027991E5" w14:textId="77777777" w:rsidTr="006152D5">
              <w:trPr>
                <w:trHeight w:val="340"/>
              </w:trPr>
              <w:tc>
                <w:tcPr>
                  <w:tcW w:w="2977" w:type="dxa"/>
                  <w:tcBorders>
                    <w:left w:val="single" w:sz="4" w:space="0" w:color="auto"/>
                  </w:tcBorders>
                </w:tcPr>
                <w:p w14:paraId="394E5709" w14:textId="77777777" w:rsidR="00364751" w:rsidRPr="00E261A4" w:rsidRDefault="00364751" w:rsidP="00364751">
                  <w:pPr>
                    <w:pStyle w:val="SingleTxtG"/>
                    <w:spacing w:after="0"/>
                    <w:ind w:left="0" w:right="0"/>
                    <w:jc w:val="left"/>
                  </w:pPr>
                  <w:r w:rsidRPr="00E261A4">
                    <w:t>Report version</w:t>
                  </w:r>
                </w:p>
              </w:tc>
              <w:tc>
                <w:tcPr>
                  <w:tcW w:w="1418" w:type="dxa"/>
                  <w:shd w:val="clear" w:color="auto" w:fill="C1E4F5" w:themeFill="accent1" w:themeFillTint="33"/>
                </w:tcPr>
                <w:p w14:paraId="0D6DBC47" w14:textId="77777777" w:rsidR="00364751" w:rsidRPr="00E261A4" w:rsidRDefault="00364751" w:rsidP="00364751">
                  <w:pPr>
                    <w:pStyle w:val="SingleTxtG"/>
                    <w:spacing w:after="0"/>
                    <w:ind w:left="0" w:right="0"/>
                    <w:jc w:val="left"/>
                    <w:rPr>
                      <w:i/>
                    </w:rPr>
                  </w:pPr>
                  <w:r w:rsidRPr="00E261A4">
                    <w:rPr>
                      <w:i/>
                      <w:iCs/>
                    </w:rPr>
                    <w:t>Y</w:t>
                  </w:r>
                </w:p>
              </w:tc>
              <w:tc>
                <w:tcPr>
                  <w:tcW w:w="1842" w:type="dxa"/>
                  <w:shd w:val="clear" w:color="auto" w:fill="C1E4F5" w:themeFill="accent1" w:themeFillTint="33"/>
                </w:tcPr>
                <w:p w14:paraId="45DCB8A0" w14:textId="77777777" w:rsidR="00364751" w:rsidRPr="00E261A4" w:rsidRDefault="00364751" w:rsidP="00364751">
                  <w:pPr>
                    <w:pStyle w:val="SingleTxtG"/>
                    <w:spacing w:after="0"/>
                    <w:ind w:left="0" w:right="0"/>
                    <w:jc w:val="left"/>
                  </w:pPr>
                </w:p>
              </w:tc>
              <w:tc>
                <w:tcPr>
                  <w:tcW w:w="6560" w:type="dxa"/>
                  <w:tcBorders>
                    <w:right w:val="single" w:sz="4" w:space="0" w:color="auto"/>
                  </w:tcBorders>
                </w:tcPr>
                <w:p w14:paraId="3FA39AE1" w14:textId="77777777" w:rsidR="00364751" w:rsidRPr="00E261A4" w:rsidRDefault="00364751" w:rsidP="00364751">
                  <w:pPr>
                    <w:pStyle w:val="SingleTxtG"/>
                    <w:spacing w:after="0"/>
                    <w:ind w:left="0" w:right="0"/>
                    <w:jc w:val="left"/>
                  </w:pPr>
                  <w:r w:rsidRPr="00E261A4">
                    <w:t>Number</w:t>
                  </w:r>
                </w:p>
              </w:tc>
            </w:tr>
            <w:tr w:rsidR="00364751" w:rsidRPr="00E261A4" w14:paraId="1C067B66" w14:textId="77777777" w:rsidTr="006152D5">
              <w:trPr>
                <w:trHeight w:val="340"/>
              </w:trPr>
              <w:tc>
                <w:tcPr>
                  <w:tcW w:w="2977" w:type="dxa"/>
                  <w:tcBorders>
                    <w:left w:val="single" w:sz="4" w:space="0" w:color="auto"/>
                  </w:tcBorders>
                </w:tcPr>
                <w:p w14:paraId="0CDE9DBD" w14:textId="77777777" w:rsidR="00364751" w:rsidRPr="00E261A4" w:rsidRDefault="00364751" w:rsidP="00364751">
                  <w:pPr>
                    <w:pStyle w:val="SingleTxtG"/>
                    <w:spacing w:after="0"/>
                    <w:ind w:left="0" w:right="0"/>
                    <w:jc w:val="left"/>
                  </w:pPr>
                  <w:r w:rsidRPr="00E261A4">
                    <w:t>Report status (e.g., initial notification, in progress, closed)</w:t>
                  </w:r>
                </w:p>
              </w:tc>
              <w:tc>
                <w:tcPr>
                  <w:tcW w:w="1418" w:type="dxa"/>
                  <w:shd w:val="clear" w:color="auto" w:fill="C1E4F5" w:themeFill="accent1" w:themeFillTint="33"/>
                </w:tcPr>
                <w:p w14:paraId="53562132" w14:textId="77777777" w:rsidR="00364751" w:rsidRPr="00E261A4" w:rsidRDefault="00364751" w:rsidP="00364751">
                  <w:pPr>
                    <w:pStyle w:val="SingleTxtG"/>
                    <w:spacing w:after="0"/>
                    <w:ind w:left="0" w:right="0"/>
                    <w:jc w:val="left"/>
                    <w:rPr>
                      <w:i/>
                    </w:rPr>
                  </w:pPr>
                  <w:r w:rsidRPr="00E261A4">
                    <w:rPr>
                      <w:i/>
                      <w:iCs/>
                    </w:rPr>
                    <w:t>Y</w:t>
                  </w:r>
                </w:p>
              </w:tc>
              <w:tc>
                <w:tcPr>
                  <w:tcW w:w="1842" w:type="dxa"/>
                  <w:shd w:val="clear" w:color="auto" w:fill="C1E4F5" w:themeFill="accent1" w:themeFillTint="33"/>
                </w:tcPr>
                <w:p w14:paraId="2A445B37" w14:textId="77777777" w:rsidR="00364751" w:rsidRPr="00E261A4" w:rsidRDefault="00364751" w:rsidP="00364751">
                  <w:pPr>
                    <w:pStyle w:val="SingleTxtG"/>
                    <w:spacing w:after="0"/>
                    <w:ind w:left="0" w:right="0"/>
                    <w:jc w:val="left"/>
                  </w:pPr>
                </w:p>
              </w:tc>
              <w:tc>
                <w:tcPr>
                  <w:tcW w:w="6560" w:type="dxa"/>
                  <w:tcBorders>
                    <w:right w:val="single" w:sz="4" w:space="0" w:color="auto"/>
                  </w:tcBorders>
                </w:tcPr>
                <w:p w14:paraId="1B6C124B" w14:textId="77777777" w:rsidR="00364751" w:rsidRPr="00E261A4" w:rsidRDefault="00364751" w:rsidP="00364751">
                  <w:pPr>
                    <w:pStyle w:val="SingleTxtG"/>
                    <w:spacing w:after="0"/>
                    <w:ind w:left="0" w:right="0"/>
                    <w:jc w:val="left"/>
                  </w:pPr>
                  <w:r w:rsidRPr="00E261A4">
                    <w:t>Text</w:t>
                  </w:r>
                </w:p>
              </w:tc>
            </w:tr>
            <w:tr w:rsidR="00364751" w:rsidRPr="00E261A4" w14:paraId="7FD1C86E" w14:textId="77777777" w:rsidTr="006152D5">
              <w:trPr>
                <w:trHeight w:val="340"/>
              </w:trPr>
              <w:tc>
                <w:tcPr>
                  <w:tcW w:w="2977" w:type="dxa"/>
                  <w:tcBorders>
                    <w:left w:val="single" w:sz="4" w:space="0" w:color="auto"/>
                    <w:bottom w:val="single" w:sz="4" w:space="0" w:color="auto"/>
                  </w:tcBorders>
                </w:tcPr>
                <w:p w14:paraId="3FB8BBB7" w14:textId="77777777" w:rsidR="00364751" w:rsidRPr="00E261A4" w:rsidRDefault="00364751" w:rsidP="00364751">
                  <w:pPr>
                    <w:pStyle w:val="SingleTxtG"/>
                    <w:spacing w:after="0"/>
                    <w:ind w:left="0" w:right="0"/>
                    <w:jc w:val="left"/>
                  </w:pPr>
                  <w:r w:rsidRPr="00E261A4">
                    <w:t>Report date</w:t>
                  </w:r>
                </w:p>
              </w:tc>
              <w:tc>
                <w:tcPr>
                  <w:tcW w:w="1418" w:type="dxa"/>
                  <w:tcBorders>
                    <w:bottom w:val="single" w:sz="4" w:space="0" w:color="auto"/>
                  </w:tcBorders>
                  <w:shd w:val="clear" w:color="auto" w:fill="C1E4F5" w:themeFill="accent1" w:themeFillTint="33"/>
                </w:tcPr>
                <w:p w14:paraId="2D063625"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bottom w:val="single" w:sz="4" w:space="0" w:color="auto"/>
                  </w:tcBorders>
                  <w:shd w:val="clear" w:color="auto" w:fill="C1E4F5" w:themeFill="accent1" w:themeFillTint="33"/>
                </w:tcPr>
                <w:p w14:paraId="6257FB09" w14:textId="77777777" w:rsidR="00364751" w:rsidRPr="00E261A4" w:rsidRDefault="00364751" w:rsidP="00364751">
                  <w:pPr>
                    <w:pStyle w:val="SingleTxtG"/>
                    <w:spacing w:after="0"/>
                    <w:ind w:left="0" w:right="0"/>
                    <w:jc w:val="left"/>
                  </w:pPr>
                </w:p>
              </w:tc>
              <w:tc>
                <w:tcPr>
                  <w:tcW w:w="6560" w:type="dxa"/>
                  <w:tcBorders>
                    <w:bottom w:val="single" w:sz="4" w:space="0" w:color="auto"/>
                    <w:right w:val="single" w:sz="4" w:space="0" w:color="auto"/>
                  </w:tcBorders>
                </w:tcPr>
                <w:p w14:paraId="6446810D" w14:textId="77777777" w:rsidR="00364751" w:rsidRPr="00E261A4" w:rsidRDefault="00364751" w:rsidP="00364751">
                  <w:pPr>
                    <w:pStyle w:val="SingleTxtG"/>
                    <w:spacing w:after="0"/>
                    <w:ind w:left="0" w:right="0"/>
                    <w:jc w:val="left"/>
                  </w:pPr>
                  <w:r w:rsidRPr="00E261A4">
                    <w:t>[YYYY/MM/DD]</w:t>
                  </w:r>
                </w:p>
              </w:tc>
            </w:tr>
            <w:tr w:rsidR="00364751" w:rsidRPr="00E261A4" w14:paraId="0607FD41" w14:textId="77777777" w:rsidTr="006152D5">
              <w:trPr>
                <w:trHeight w:val="340"/>
              </w:trPr>
              <w:tc>
                <w:tcPr>
                  <w:tcW w:w="2977" w:type="dxa"/>
                  <w:tcBorders>
                    <w:left w:val="single" w:sz="4" w:space="0" w:color="auto"/>
                    <w:bottom w:val="single" w:sz="4" w:space="0" w:color="auto"/>
                  </w:tcBorders>
                </w:tcPr>
                <w:p w14:paraId="2E0315B4" w14:textId="77777777" w:rsidR="00364751" w:rsidRPr="00E261A4" w:rsidRDefault="00364751" w:rsidP="00364751">
                  <w:pPr>
                    <w:pStyle w:val="SingleTxtG"/>
                    <w:spacing w:after="0"/>
                    <w:ind w:left="0" w:right="0"/>
                    <w:jc w:val="left"/>
                  </w:pPr>
                  <w:r w:rsidRPr="00E261A4">
                    <w:t>Parties informed</w:t>
                  </w:r>
                </w:p>
              </w:tc>
              <w:tc>
                <w:tcPr>
                  <w:tcW w:w="1418" w:type="dxa"/>
                  <w:tcBorders>
                    <w:bottom w:val="single" w:sz="4" w:space="0" w:color="auto"/>
                  </w:tcBorders>
                  <w:shd w:val="clear" w:color="auto" w:fill="C1E4F5" w:themeFill="accent1" w:themeFillTint="33"/>
                </w:tcPr>
                <w:p w14:paraId="47646A0A" w14:textId="77777777" w:rsidR="00364751" w:rsidRPr="00E261A4" w:rsidRDefault="00364751" w:rsidP="00364751">
                  <w:pPr>
                    <w:pStyle w:val="SingleTxtG"/>
                    <w:spacing w:after="0"/>
                    <w:ind w:left="0" w:right="0"/>
                    <w:jc w:val="left"/>
                    <w:rPr>
                      <w:i/>
                    </w:rPr>
                  </w:pPr>
                  <w:r w:rsidRPr="00E261A4">
                    <w:rPr>
                      <w:i/>
                      <w:iCs/>
                    </w:rPr>
                    <w:t>Y</w:t>
                  </w:r>
                </w:p>
              </w:tc>
              <w:tc>
                <w:tcPr>
                  <w:tcW w:w="1842" w:type="dxa"/>
                  <w:tcBorders>
                    <w:bottom w:val="single" w:sz="4" w:space="0" w:color="auto"/>
                  </w:tcBorders>
                  <w:shd w:val="clear" w:color="auto" w:fill="C1E4F5" w:themeFill="accent1" w:themeFillTint="33"/>
                </w:tcPr>
                <w:p w14:paraId="7244DEB1" w14:textId="77777777" w:rsidR="00364751" w:rsidRPr="00E261A4" w:rsidRDefault="00364751" w:rsidP="00364751">
                  <w:pPr>
                    <w:pStyle w:val="SingleTxtG"/>
                    <w:spacing w:after="0"/>
                    <w:ind w:left="0" w:right="0"/>
                    <w:jc w:val="left"/>
                  </w:pPr>
                </w:p>
              </w:tc>
              <w:tc>
                <w:tcPr>
                  <w:tcW w:w="6560" w:type="dxa"/>
                  <w:tcBorders>
                    <w:bottom w:val="single" w:sz="4" w:space="0" w:color="auto"/>
                    <w:right w:val="single" w:sz="4" w:space="0" w:color="auto"/>
                  </w:tcBorders>
                </w:tcPr>
                <w:p w14:paraId="57201D11" w14:textId="77777777" w:rsidR="00364751" w:rsidRPr="00E261A4" w:rsidRDefault="00364751" w:rsidP="00364751">
                  <w:pPr>
                    <w:pStyle w:val="SingleTxtG"/>
                    <w:spacing w:after="0"/>
                    <w:ind w:left="0" w:right="0"/>
                    <w:jc w:val="left"/>
                  </w:pPr>
                  <w:r w:rsidRPr="00E261A4">
                    <w:t>Text</w:t>
                  </w:r>
                </w:p>
              </w:tc>
            </w:tr>
          </w:tbl>
          <w:p w14:paraId="3B811409" w14:textId="77777777" w:rsidR="00364751" w:rsidRPr="00061AC3" w:rsidRDefault="00364751" w:rsidP="00364751">
            <w:pPr>
              <w:ind w:left="1008" w:hanging="1008"/>
            </w:pPr>
          </w:p>
        </w:tc>
      </w:tr>
    </w:tbl>
    <w:p w14:paraId="72B6F2C5" w14:textId="77777777" w:rsidR="00CA280B" w:rsidRDefault="00CA280B"/>
    <w:p w14:paraId="76922DCD" w14:textId="21BB1192" w:rsidR="00CA280B" w:rsidRDefault="00CA280B"/>
    <w:tbl>
      <w:tblPr>
        <w:tblStyle w:val="TableGrid"/>
        <w:tblW w:w="4724" w:type="pct"/>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top w:w="58" w:type="dxa"/>
          <w:left w:w="58" w:type="dxa"/>
          <w:bottom w:w="58" w:type="dxa"/>
          <w:right w:w="58" w:type="dxa"/>
        </w:tblCellMar>
        <w:tblLook w:val="04A0" w:firstRow="1" w:lastRow="0" w:firstColumn="1" w:lastColumn="0" w:noHBand="0" w:noVBand="1"/>
      </w:tblPr>
      <w:tblGrid>
        <w:gridCol w:w="6511"/>
        <w:gridCol w:w="5724"/>
      </w:tblGrid>
      <w:tr w:rsidR="006D7933" w:rsidRPr="00D53DD4" w14:paraId="0A43B3ED" w14:textId="77777777" w:rsidTr="00C44934">
        <w:trPr>
          <w:cantSplit/>
        </w:trPr>
        <w:tc>
          <w:tcPr>
            <w:tcW w:w="2661" w:type="pct"/>
          </w:tcPr>
          <w:p w14:paraId="57F560FB" w14:textId="59D63E5D" w:rsidR="006D7933" w:rsidRPr="00F4799A" w:rsidRDefault="00C44934" w:rsidP="0026298A">
            <w:pPr>
              <w:ind w:left="1008" w:hanging="1008"/>
              <w:rPr>
                <w:sz w:val="20"/>
                <w:szCs w:val="20"/>
              </w:rPr>
            </w:pPr>
            <w:r>
              <w:rPr>
                <w:sz w:val="20"/>
                <w:szCs w:val="20"/>
              </w:rPr>
              <w:t>UN GTR</w:t>
            </w:r>
          </w:p>
        </w:tc>
        <w:tc>
          <w:tcPr>
            <w:tcW w:w="2339" w:type="pct"/>
          </w:tcPr>
          <w:p w14:paraId="7B964F4D" w14:textId="405AF4BB" w:rsidR="006D7933" w:rsidRPr="00F4799A" w:rsidRDefault="00C44934" w:rsidP="0026298A">
            <w:pPr>
              <w:ind w:left="1008" w:hanging="1008"/>
              <w:rPr>
                <w:sz w:val="20"/>
                <w:szCs w:val="20"/>
              </w:rPr>
            </w:pPr>
            <w:r>
              <w:rPr>
                <w:sz w:val="20"/>
                <w:szCs w:val="20"/>
              </w:rPr>
              <w:t>UN Regulation</w:t>
            </w:r>
          </w:p>
        </w:tc>
      </w:tr>
      <w:tr w:rsidR="00C44934" w:rsidRPr="00D53DD4" w14:paraId="1E339A8C" w14:textId="77777777" w:rsidTr="00C44934">
        <w:trPr>
          <w:cantSplit/>
        </w:trPr>
        <w:tc>
          <w:tcPr>
            <w:tcW w:w="2661" w:type="pct"/>
          </w:tcPr>
          <w:p w14:paraId="2A38D000" w14:textId="7F3FC548" w:rsidR="00C44934" w:rsidRPr="00F4799A" w:rsidRDefault="00C44934" w:rsidP="00C44934">
            <w:pPr>
              <w:ind w:left="1008" w:hanging="1008"/>
              <w:rPr>
                <w:sz w:val="20"/>
                <w:szCs w:val="20"/>
              </w:rPr>
            </w:pPr>
            <w:r w:rsidRPr="00F4799A">
              <w:rPr>
                <w:sz w:val="20"/>
                <w:szCs w:val="20"/>
              </w:rPr>
              <w:t xml:space="preserve">Annex </w:t>
            </w:r>
            <w:r>
              <w:rPr>
                <w:sz w:val="20"/>
                <w:szCs w:val="20"/>
              </w:rPr>
              <w:t>4</w:t>
            </w:r>
            <w:r w:rsidRPr="00F4799A">
              <w:rPr>
                <w:sz w:val="20"/>
                <w:szCs w:val="20"/>
              </w:rPr>
              <w:t>.</w:t>
            </w:r>
            <w:r w:rsidRPr="00F4799A">
              <w:rPr>
                <w:sz w:val="20"/>
                <w:szCs w:val="20"/>
              </w:rPr>
              <w:tab/>
            </w:r>
            <w:r>
              <w:rPr>
                <w:sz w:val="20"/>
                <w:szCs w:val="20"/>
              </w:rPr>
              <w:t>Definition of Thresholds for Critical Occurrences</w:t>
            </w:r>
          </w:p>
        </w:tc>
        <w:tc>
          <w:tcPr>
            <w:tcW w:w="2339" w:type="pct"/>
          </w:tcPr>
          <w:p w14:paraId="60906305" w14:textId="4C805DD5" w:rsidR="00C44934" w:rsidRPr="00F4799A" w:rsidRDefault="00C44934" w:rsidP="00C44934">
            <w:pPr>
              <w:ind w:left="1008" w:hanging="1008"/>
              <w:rPr>
                <w:sz w:val="20"/>
                <w:szCs w:val="20"/>
              </w:rPr>
            </w:pPr>
            <w:r w:rsidRPr="00F4799A">
              <w:rPr>
                <w:sz w:val="20"/>
                <w:szCs w:val="20"/>
              </w:rPr>
              <w:t>Annex 6.</w:t>
            </w:r>
            <w:r w:rsidRPr="00F4799A">
              <w:rPr>
                <w:sz w:val="20"/>
                <w:szCs w:val="20"/>
              </w:rPr>
              <w:tab/>
            </w:r>
            <w:r>
              <w:rPr>
                <w:sz w:val="20"/>
                <w:szCs w:val="20"/>
              </w:rPr>
              <w:t>Definition of Thresholds for Critical Occurrences</w:t>
            </w:r>
          </w:p>
        </w:tc>
      </w:tr>
      <w:tr w:rsidR="00C44934" w:rsidRPr="00D53DD4" w14:paraId="7924C5BE" w14:textId="77777777" w:rsidTr="00C44934">
        <w:trPr>
          <w:cantSplit/>
        </w:trPr>
        <w:tc>
          <w:tcPr>
            <w:tcW w:w="5000" w:type="pct"/>
            <w:gridSpan w:val="2"/>
          </w:tcPr>
          <w:p w14:paraId="4D0BF27B" w14:textId="47D94A96" w:rsidR="00C44934" w:rsidRPr="00F4799A" w:rsidRDefault="00C44934" w:rsidP="00C44934">
            <w:pPr>
              <w:ind w:left="1008" w:hanging="1008"/>
              <w:rPr>
                <w:sz w:val="20"/>
                <w:szCs w:val="20"/>
              </w:rPr>
            </w:pPr>
            <w:r w:rsidRPr="00690C6D">
              <w:rPr>
                <w:sz w:val="20"/>
                <w:szCs w:val="20"/>
              </w:rPr>
              <w:t xml:space="preserve">1. </w:t>
            </w:r>
            <w:r w:rsidRPr="00690C6D">
              <w:rPr>
                <w:sz w:val="20"/>
                <w:szCs w:val="20"/>
              </w:rPr>
              <w:tab/>
              <w:t>General</w:t>
            </w:r>
          </w:p>
        </w:tc>
      </w:tr>
      <w:tr w:rsidR="00C44934" w:rsidRPr="00D53DD4" w14:paraId="7DE32517" w14:textId="77777777" w:rsidTr="00C44934">
        <w:trPr>
          <w:cantSplit/>
        </w:trPr>
        <w:tc>
          <w:tcPr>
            <w:tcW w:w="5000" w:type="pct"/>
            <w:gridSpan w:val="2"/>
          </w:tcPr>
          <w:p w14:paraId="6F312740" w14:textId="3E48CB72" w:rsidR="00C44934" w:rsidRPr="00F4799A" w:rsidRDefault="00C44934" w:rsidP="00C44934">
            <w:pPr>
              <w:ind w:left="1008" w:hanging="1008"/>
              <w:rPr>
                <w:sz w:val="20"/>
                <w:szCs w:val="20"/>
              </w:rPr>
            </w:pPr>
            <w:r w:rsidRPr="00690C6D">
              <w:rPr>
                <w:sz w:val="20"/>
                <w:szCs w:val="20"/>
              </w:rPr>
              <w:t>1.1.</w:t>
            </w:r>
            <w:r>
              <w:tab/>
            </w:r>
            <w:r w:rsidRPr="00690C6D">
              <w:rPr>
                <w:sz w:val="20"/>
                <w:szCs w:val="20"/>
              </w:rPr>
              <w:t>Th</w:t>
            </w:r>
            <w:r>
              <w:rPr>
                <w:sz w:val="20"/>
                <w:szCs w:val="20"/>
              </w:rPr>
              <w:t>is a</w:t>
            </w:r>
            <w:r w:rsidRPr="00690C6D">
              <w:rPr>
                <w:sz w:val="20"/>
                <w:szCs w:val="20"/>
              </w:rPr>
              <w:t xml:space="preserve">nnex defines thresholds for </w:t>
            </w:r>
            <w:r>
              <w:rPr>
                <w:sz w:val="20"/>
                <w:szCs w:val="20"/>
              </w:rPr>
              <w:t xml:space="preserve">the reporting of </w:t>
            </w:r>
            <w:r w:rsidRPr="00690C6D">
              <w:rPr>
                <w:sz w:val="20"/>
                <w:szCs w:val="20"/>
              </w:rPr>
              <w:t xml:space="preserve">critical occurrences as defined </w:t>
            </w:r>
            <w:r>
              <w:rPr>
                <w:sz w:val="20"/>
                <w:szCs w:val="20"/>
              </w:rPr>
              <w:t>under paragraph</w:t>
            </w:r>
            <w:r w:rsidRPr="00690C6D">
              <w:rPr>
                <w:sz w:val="20"/>
                <w:szCs w:val="20"/>
              </w:rPr>
              <w:t xml:space="preserve"> 3.</w:t>
            </w:r>
            <w:r w:rsidRPr="31F31A72">
              <w:rPr>
                <w:sz w:val="20"/>
                <w:szCs w:val="20"/>
              </w:rPr>
              <w:t>1</w:t>
            </w:r>
            <w:r w:rsidRPr="00C44934">
              <w:rPr>
                <w:sz w:val="20"/>
                <w:szCs w:val="20"/>
              </w:rPr>
              <w:t>3.</w:t>
            </w:r>
            <w:r>
              <w:rPr>
                <w:sz w:val="20"/>
                <w:szCs w:val="20"/>
              </w:rPr>
              <w:t>1</w:t>
            </w:r>
            <w:r w:rsidRPr="31F31A72">
              <w:rPr>
                <w:sz w:val="20"/>
                <w:szCs w:val="20"/>
              </w:rPr>
              <w:t>.</w:t>
            </w:r>
          </w:p>
        </w:tc>
      </w:tr>
      <w:tr w:rsidR="00C44934" w:rsidRPr="00D53DD4" w14:paraId="106BEC75" w14:textId="77777777" w:rsidTr="00C44934">
        <w:trPr>
          <w:cantSplit/>
        </w:trPr>
        <w:tc>
          <w:tcPr>
            <w:tcW w:w="5000" w:type="pct"/>
            <w:gridSpan w:val="2"/>
          </w:tcPr>
          <w:p w14:paraId="7C4CEBF4" w14:textId="53BCAFFC" w:rsidR="00C44934" w:rsidRPr="00690C6D" w:rsidRDefault="00C44934" w:rsidP="00C44934">
            <w:pPr>
              <w:ind w:left="1008" w:hanging="1008"/>
              <w:rPr>
                <w:sz w:val="20"/>
                <w:szCs w:val="20"/>
              </w:rPr>
            </w:pPr>
            <w:r w:rsidRPr="00690C6D">
              <w:rPr>
                <w:sz w:val="20"/>
                <w:szCs w:val="20"/>
              </w:rPr>
              <w:t>1.2.</w:t>
            </w:r>
            <w:r w:rsidRPr="00690C6D">
              <w:rPr>
                <w:sz w:val="20"/>
                <w:szCs w:val="20"/>
              </w:rPr>
              <w:tab/>
              <w:t>The timing for the notification of such occurrences starts from the manufacturer’s knowledge that the occurrence exceeded the threshold for critical occurrence.</w:t>
            </w:r>
          </w:p>
        </w:tc>
      </w:tr>
      <w:tr w:rsidR="00C44934" w:rsidRPr="00D53DD4" w14:paraId="604D2E65" w14:textId="77777777" w:rsidTr="00C44934">
        <w:trPr>
          <w:cantSplit/>
        </w:trPr>
        <w:tc>
          <w:tcPr>
            <w:tcW w:w="5000" w:type="pct"/>
            <w:gridSpan w:val="2"/>
          </w:tcPr>
          <w:p w14:paraId="1E500CFE" w14:textId="5112D3D0" w:rsidR="00C44934" w:rsidRPr="00690C6D" w:rsidRDefault="00C44934" w:rsidP="00C44934">
            <w:pPr>
              <w:ind w:left="1008" w:hanging="1008"/>
              <w:rPr>
                <w:sz w:val="20"/>
                <w:szCs w:val="20"/>
              </w:rPr>
            </w:pPr>
            <w:r w:rsidRPr="00230E63">
              <w:rPr>
                <w:sz w:val="20"/>
                <w:szCs w:val="20"/>
              </w:rPr>
              <w:t>1.3.</w:t>
            </w:r>
            <w:r w:rsidRPr="00230E63">
              <w:rPr>
                <w:sz w:val="20"/>
                <w:szCs w:val="20"/>
              </w:rPr>
              <w:tab/>
              <w:t>The manufacturer shall exert all reasonable efforts to gather the relevant evidence supporting the critical occurrence identification without delays or limitations.</w:t>
            </w:r>
          </w:p>
        </w:tc>
      </w:tr>
      <w:tr w:rsidR="00C44934" w:rsidRPr="00D53DD4" w14:paraId="7BE1DD77" w14:textId="77777777" w:rsidTr="00C44934">
        <w:trPr>
          <w:cantSplit/>
        </w:trPr>
        <w:tc>
          <w:tcPr>
            <w:tcW w:w="5000" w:type="pct"/>
            <w:gridSpan w:val="2"/>
          </w:tcPr>
          <w:p w14:paraId="2579466E" w14:textId="0E1ABBF3" w:rsidR="00C44934" w:rsidRPr="00230E63" w:rsidRDefault="00C44934" w:rsidP="00C44934">
            <w:pPr>
              <w:ind w:left="1008" w:hanging="1008"/>
              <w:rPr>
                <w:sz w:val="20"/>
                <w:szCs w:val="20"/>
              </w:rPr>
            </w:pPr>
            <w:r w:rsidRPr="002C40DA">
              <w:rPr>
                <w:sz w:val="20"/>
                <w:szCs w:val="20"/>
              </w:rPr>
              <w:t>2.</w:t>
            </w:r>
            <w:r w:rsidRPr="002C40DA">
              <w:rPr>
                <w:sz w:val="20"/>
                <w:szCs w:val="20"/>
              </w:rPr>
              <w:tab/>
              <w:t>Injury level threshold</w:t>
            </w:r>
          </w:p>
        </w:tc>
      </w:tr>
      <w:tr w:rsidR="00C44934" w:rsidRPr="00D53DD4" w14:paraId="7B97A091" w14:textId="77777777" w:rsidTr="00C44934">
        <w:trPr>
          <w:cantSplit/>
        </w:trPr>
        <w:tc>
          <w:tcPr>
            <w:tcW w:w="5000" w:type="pct"/>
            <w:gridSpan w:val="2"/>
          </w:tcPr>
          <w:p w14:paraId="1453A952" w14:textId="3963E14C" w:rsidR="00C44934" w:rsidRPr="002C40DA" w:rsidRDefault="00C44934" w:rsidP="00C44934">
            <w:pPr>
              <w:ind w:left="1008" w:hanging="1008"/>
              <w:rPr>
                <w:sz w:val="20"/>
                <w:szCs w:val="20"/>
              </w:rPr>
            </w:pPr>
            <w:r w:rsidRPr="007422E5">
              <w:rPr>
                <w:sz w:val="20"/>
                <w:szCs w:val="20"/>
              </w:rPr>
              <w:t>2.1.</w:t>
            </w:r>
            <w:r w:rsidRPr="007422E5">
              <w:rPr>
                <w:sz w:val="20"/>
                <w:szCs w:val="20"/>
              </w:rPr>
              <w:tab/>
              <w:t>The injury level threshold for</w:t>
            </w:r>
            <w:r>
              <w:rPr>
                <w:sz w:val="20"/>
                <w:szCs w:val="20"/>
              </w:rPr>
              <w:t xml:space="preserve"> a</w:t>
            </w:r>
            <w:r w:rsidRPr="007422E5">
              <w:rPr>
                <w:sz w:val="20"/>
                <w:szCs w:val="20"/>
              </w:rPr>
              <w:t xml:space="preserve"> critical occurrence aims at promoting the reporting of collisions resulting in a fatality or any person requiring medical attention due to the injury, regardless of whether the person killed or injured was an occupant of the subject vehicle.</w:t>
            </w:r>
          </w:p>
        </w:tc>
      </w:tr>
      <w:tr w:rsidR="00C44934" w:rsidRPr="00D53DD4" w14:paraId="4262F943" w14:textId="77777777" w:rsidTr="00C44934">
        <w:trPr>
          <w:cantSplit/>
        </w:trPr>
        <w:tc>
          <w:tcPr>
            <w:tcW w:w="5000" w:type="pct"/>
            <w:gridSpan w:val="2"/>
          </w:tcPr>
          <w:p w14:paraId="520258FB" w14:textId="4586CF22" w:rsidR="00C44934" w:rsidRPr="007422E5" w:rsidRDefault="00C44934" w:rsidP="00C44934">
            <w:pPr>
              <w:ind w:left="1008" w:hanging="1008"/>
              <w:rPr>
                <w:sz w:val="20"/>
                <w:szCs w:val="20"/>
              </w:rPr>
            </w:pPr>
            <w:r w:rsidRPr="007422E5">
              <w:rPr>
                <w:sz w:val="20"/>
                <w:szCs w:val="20"/>
              </w:rPr>
              <w:t>2.2.</w:t>
            </w:r>
            <w:r w:rsidRPr="007422E5">
              <w:rPr>
                <w:sz w:val="20"/>
                <w:szCs w:val="20"/>
              </w:rPr>
              <w:tab/>
              <w:t>The threshold is triggered by the attendance in the area of the collision of an ambulance.</w:t>
            </w:r>
          </w:p>
        </w:tc>
      </w:tr>
      <w:tr w:rsidR="00C44934" w:rsidRPr="00D53DD4" w14:paraId="2FF521A5" w14:textId="77777777" w:rsidTr="00C44934">
        <w:trPr>
          <w:cantSplit/>
        </w:trPr>
        <w:tc>
          <w:tcPr>
            <w:tcW w:w="5000" w:type="pct"/>
            <w:gridSpan w:val="2"/>
          </w:tcPr>
          <w:p w14:paraId="0B9C608D" w14:textId="31E00A77" w:rsidR="00C44934" w:rsidRPr="007422E5" w:rsidRDefault="00C44934" w:rsidP="00C44934">
            <w:pPr>
              <w:ind w:left="1008" w:hanging="1008"/>
              <w:rPr>
                <w:sz w:val="20"/>
                <w:szCs w:val="20"/>
              </w:rPr>
            </w:pPr>
            <w:r w:rsidRPr="00690C6D">
              <w:rPr>
                <w:sz w:val="20"/>
                <w:szCs w:val="20"/>
              </w:rPr>
              <w:t xml:space="preserve">2.3.    </w:t>
            </w:r>
            <w:r w:rsidRPr="00690C6D">
              <w:rPr>
                <w:sz w:val="20"/>
                <w:szCs w:val="20"/>
              </w:rPr>
              <w:tab/>
              <w:t>The manufacturer shall classify the occurrence as critical if they reasonably believe that there may be an injury requiring medical attention to any person even if an ambulance has not been detected.</w:t>
            </w:r>
          </w:p>
        </w:tc>
      </w:tr>
      <w:tr w:rsidR="00C44934" w:rsidRPr="00D53DD4" w14:paraId="0EC19759" w14:textId="77777777" w:rsidTr="00C44934">
        <w:trPr>
          <w:cantSplit/>
        </w:trPr>
        <w:tc>
          <w:tcPr>
            <w:tcW w:w="5000" w:type="pct"/>
            <w:gridSpan w:val="2"/>
          </w:tcPr>
          <w:p w14:paraId="51FD0C19" w14:textId="0A993056" w:rsidR="00C44934" w:rsidRPr="00690C6D" w:rsidRDefault="00C44934" w:rsidP="00C44934">
            <w:pPr>
              <w:ind w:left="1008" w:hanging="1008"/>
              <w:rPr>
                <w:sz w:val="20"/>
                <w:szCs w:val="20"/>
              </w:rPr>
            </w:pPr>
            <w:bookmarkStart w:id="33" w:name="_Hlk202455042"/>
            <w:r w:rsidRPr="007422E5">
              <w:rPr>
                <w:sz w:val="20"/>
                <w:szCs w:val="20"/>
              </w:rPr>
              <w:t>2.4.</w:t>
            </w:r>
            <w:r w:rsidRPr="007422E5">
              <w:rPr>
                <w:sz w:val="20"/>
                <w:szCs w:val="20"/>
              </w:rPr>
              <w:tab/>
              <w:t>The manufacturer is expected to fulfil these criteria through one of the following approaches:</w:t>
            </w:r>
          </w:p>
        </w:tc>
      </w:tr>
      <w:tr w:rsidR="00C44934" w:rsidRPr="00D53DD4" w14:paraId="2872FE02" w14:textId="77777777" w:rsidTr="00C44934">
        <w:trPr>
          <w:cantSplit/>
        </w:trPr>
        <w:tc>
          <w:tcPr>
            <w:tcW w:w="5000" w:type="pct"/>
            <w:gridSpan w:val="2"/>
          </w:tcPr>
          <w:p w14:paraId="1FB188F1" w14:textId="2FE8B97D" w:rsidR="00C44934" w:rsidRPr="00690C6D" w:rsidRDefault="00C44934" w:rsidP="00C44934">
            <w:pPr>
              <w:ind w:left="1440" w:hanging="432"/>
              <w:rPr>
                <w:sz w:val="20"/>
                <w:szCs w:val="20"/>
              </w:rPr>
            </w:pPr>
            <w:r w:rsidRPr="007422E5">
              <w:rPr>
                <w:sz w:val="20"/>
                <w:szCs w:val="20"/>
              </w:rPr>
              <w:t>(a)</w:t>
            </w:r>
            <w:r w:rsidRPr="007422E5">
              <w:rPr>
                <w:sz w:val="20"/>
                <w:szCs w:val="20"/>
              </w:rPr>
              <w:tab/>
              <w:t>ADS strategies in place to appropriately detect such situations provided that the ADS vehicle is still capable of performing audio/visual sensing capabilities, following the collision or via remote visual check (if applicable);</w:t>
            </w:r>
          </w:p>
        </w:tc>
      </w:tr>
      <w:bookmarkEnd w:id="33"/>
      <w:tr w:rsidR="00C44934" w:rsidRPr="00D53DD4" w14:paraId="5EC1DFFC" w14:textId="77777777" w:rsidTr="00C44934">
        <w:trPr>
          <w:cantSplit/>
        </w:trPr>
        <w:tc>
          <w:tcPr>
            <w:tcW w:w="5000" w:type="pct"/>
            <w:gridSpan w:val="2"/>
          </w:tcPr>
          <w:p w14:paraId="12CC1C62" w14:textId="3F619DBF" w:rsidR="00C44934" w:rsidRPr="007422E5" w:rsidRDefault="00C44934" w:rsidP="00C44934">
            <w:pPr>
              <w:ind w:left="1440" w:hanging="432"/>
              <w:rPr>
                <w:sz w:val="20"/>
                <w:szCs w:val="20"/>
              </w:rPr>
            </w:pPr>
            <w:r w:rsidRPr="00194EC3">
              <w:rPr>
                <w:sz w:val="20"/>
                <w:szCs w:val="20"/>
              </w:rPr>
              <w:t>(b)</w:t>
            </w:r>
            <w:r w:rsidRPr="00194EC3">
              <w:rPr>
                <w:sz w:val="20"/>
                <w:szCs w:val="20"/>
              </w:rPr>
              <w:tab/>
              <w:t>Processes to receive and analyse information from other sources;</w:t>
            </w:r>
          </w:p>
        </w:tc>
      </w:tr>
      <w:tr w:rsidR="00C44934" w:rsidRPr="00D53DD4" w14:paraId="20625CB4" w14:textId="77777777" w:rsidTr="00C44934">
        <w:trPr>
          <w:cantSplit/>
        </w:trPr>
        <w:tc>
          <w:tcPr>
            <w:tcW w:w="5000" w:type="pct"/>
            <w:gridSpan w:val="2"/>
          </w:tcPr>
          <w:p w14:paraId="1018C0A2" w14:textId="7A449CBC" w:rsidR="00C44934" w:rsidRPr="00194EC3" w:rsidRDefault="00C44934" w:rsidP="00C44934">
            <w:pPr>
              <w:ind w:left="1440" w:hanging="432"/>
              <w:rPr>
                <w:sz w:val="20"/>
                <w:szCs w:val="20"/>
              </w:rPr>
            </w:pPr>
            <w:r w:rsidRPr="00194EC3">
              <w:rPr>
                <w:sz w:val="20"/>
                <w:szCs w:val="20"/>
              </w:rPr>
              <w:t>(c)</w:t>
            </w:r>
            <w:r w:rsidRPr="00194EC3">
              <w:rPr>
                <w:sz w:val="20"/>
                <w:szCs w:val="20"/>
              </w:rPr>
              <w:tab/>
              <w:t xml:space="preserve">Combination of </w:t>
            </w:r>
            <w:r>
              <w:rPr>
                <w:sz w:val="20"/>
                <w:szCs w:val="20"/>
              </w:rPr>
              <w:t>(</w:t>
            </w:r>
            <w:r w:rsidRPr="00194EC3">
              <w:rPr>
                <w:sz w:val="20"/>
                <w:szCs w:val="20"/>
              </w:rPr>
              <w:t xml:space="preserve">a) and </w:t>
            </w:r>
            <w:r>
              <w:rPr>
                <w:sz w:val="20"/>
                <w:szCs w:val="20"/>
              </w:rPr>
              <w:t>(</w:t>
            </w:r>
            <w:r w:rsidRPr="00194EC3">
              <w:rPr>
                <w:sz w:val="20"/>
                <w:szCs w:val="20"/>
              </w:rPr>
              <w:t>b).</w:t>
            </w:r>
          </w:p>
        </w:tc>
      </w:tr>
      <w:tr w:rsidR="00C44934" w:rsidRPr="00D53DD4" w14:paraId="069B50E4" w14:textId="77777777" w:rsidTr="00C44934">
        <w:trPr>
          <w:cantSplit/>
        </w:trPr>
        <w:tc>
          <w:tcPr>
            <w:tcW w:w="5000" w:type="pct"/>
            <w:gridSpan w:val="2"/>
          </w:tcPr>
          <w:p w14:paraId="3B0EFA21" w14:textId="3B500F84" w:rsidR="00C44934" w:rsidRPr="00F4799A" w:rsidRDefault="00C44934" w:rsidP="00C44934">
            <w:pPr>
              <w:ind w:left="1008" w:hanging="1008"/>
              <w:rPr>
                <w:sz w:val="20"/>
                <w:szCs w:val="20"/>
              </w:rPr>
            </w:pPr>
            <w:r w:rsidRPr="00690C6D">
              <w:rPr>
                <w:sz w:val="20"/>
                <w:szCs w:val="20"/>
              </w:rPr>
              <w:t>3.</w:t>
            </w:r>
            <w:r w:rsidRPr="00690C6D">
              <w:rPr>
                <w:sz w:val="20"/>
                <w:szCs w:val="20"/>
              </w:rPr>
              <w:tab/>
              <w:t>Physical damage threshold</w:t>
            </w:r>
          </w:p>
        </w:tc>
      </w:tr>
      <w:tr w:rsidR="00C44934" w:rsidRPr="00D53DD4" w14:paraId="7FAB73F5" w14:textId="77777777" w:rsidTr="00C44934">
        <w:trPr>
          <w:cantSplit/>
        </w:trPr>
        <w:tc>
          <w:tcPr>
            <w:tcW w:w="5000" w:type="pct"/>
            <w:gridSpan w:val="2"/>
          </w:tcPr>
          <w:p w14:paraId="7BBB2363" w14:textId="067A03A7" w:rsidR="00C44934" w:rsidRPr="00F4799A" w:rsidRDefault="00C44934" w:rsidP="00C44934">
            <w:pPr>
              <w:ind w:left="1008" w:hanging="1008"/>
              <w:rPr>
                <w:sz w:val="20"/>
                <w:szCs w:val="20"/>
              </w:rPr>
            </w:pPr>
            <w:r w:rsidRPr="0035616D">
              <w:rPr>
                <w:sz w:val="20"/>
                <w:szCs w:val="20"/>
              </w:rPr>
              <w:t>3.1.</w:t>
            </w:r>
            <w:r w:rsidRPr="0035616D">
              <w:rPr>
                <w:sz w:val="20"/>
                <w:szCs w:val="20"/>
              </w:rPr>
              <w:tab/>
              <w:t>The physical damage triggering condition for critical occurrence aims at promoting the reporting of collisions that, despite not causing any significant injury or fatality to people, are deemed critical because of the extent of the damages produced on vehicles or stationary objects.</w:t>
            </w:r>
          </w:p>
        </w:tc>
      </w:tr>
      <w:tr w:rsidR="00C44934" w:rsidRPr="00D53DD4" w14:paraId="653F1821" w14:textId="77777777" w:rsidTr="00C44934">
        <w:trPr>
          <w:cantSplit/>
        </w:trPr>
        <w:tc>
          <w:tcPr>
            <w:tcW w:w="5000" w:type="pct"/>
            <w:gridSpan w:val="2"/>
          </w:tcPr>
          <w:p w14:paraId="027244CB" w14:textId="3BF8DBAF" w:rsidR="00C44934" w:rsidRPr="0035616D" w:rsidRDefault="00C44934" w:rsidP="00C44934">
            <w:pPr>
              <w:ind w:left="1008" w:hanging="1008"/>
              <w:rPr>
                <w:sz w:val="20"/>
                <w:szCs w:val="20"/>
              </w:rPr>
            </w:pPr>
            <w:r w:rsidRPr="0035616D">
              <w:rPr>
                <w:sz w:val="20"/>
                <w:szCs w:val="20"/>
              </w:rPr>
              <w:t>3.2.</w:t>
            </w:r>
            <w:r w:rsidRPr="0035616D">
              <w:rPr>
                <w:sz w:val="20"/>
                <w:szCs w:val="20"/>
              </w:rPr>
              <w:tab/>
              <w:t>The concept of “physical damage” is here intended as:</w:t>
            </w:r>
          </w:p>
        </w:tc>
      </w:tr>
      <w:tr w:rsidR="00C44934" w:rsidRPr="00D53DD4" w14:paraId="3CB19934" w14:textId="77777777" w:rsidTr="00C44934">
        <w:trPr>
          <w:cantSplit/>
        </w:trPr>
        <w:tc>
          <w:tcPr>
            <w:tcW w:w="5000" w:type="pct"/>
            <w:gridSpan w:val="2"/>
          </w:tcPr>
          <w:p w14:paraId="1934C056" w14:textId="49299A98" w:rsidR="00C44934" w:rsidRPr="0035616D" w:rsidRDefault="00C44934" w:rsidP="00C44934">
            <w:pPr>
              <w:ind w:left="1440" w:hanging="432"/>
              <w:rPr>
                <w:sz w:val="20"/>
                <w:szCs w:val="20"/>
              </w:rPr>
            </w:pPr>
            <w:r>
              <w:rPr>
                <w:sz w:val="20"/>
                <w:szCs w:val="20"/>
              </w:rPr>
              <w:t>(</w:t>
            </w:r>
            <w:r w:rsidRPr="0035616D">
              <w:rPr>
                <w:sz w:val="20"/>
                <w:szCs w:val="20"/>
              </w:rPr>
              <w:t>a)</w:t>
            </w:r>
            <w:r w:rsidRPr="0035616D">
              <w:rPr>
                <w:sz w:val="20"/>
                <w:szCs w:val="20"/>
              </w:rPr>
              <w:tab/>
              <w:t>Tow-away, e.g., damage that restricts/prevents regular operation of a vehicle involved in the collision as part of the reported occurrence;</w:t>
            </w:r>
          </w:p>
        </w:tc>
      </w:tr>
      <w:tr w:rsidR="00C44934" w:rsidRPr="00D53DD4" w14:paraId="7FCB2919" w14:textId="77777777" w:rsidTr="00C44934">
        <w:trPr>
          <w:cantSplit/>
        </w:trPr>
        <w:tc>
          <w:tcPr>
            <w:tcW w:w="5000" w:type="pct"/>
            <w:gridSpan w:val="2"/>
          </w:tcPr>
          <w:p w14:paraId="3FEB1991" w14:textId="215FAFCE" w:rsidR="00C44934" w:rsidRDefault="00C44934" w:rsidP="00C44934">
            <w:pPr>
              <w:ind w:left="1440" w:hanging="432"/>
              <w:rPr>
                <w:sz w:val="20"/>
                <w:szCs w:val="20"/>
              </w:rPr>
            </w:pPr>
            <w:r>
              <w:rPr>
                <w:sz w:val="20"/>
                <w:szCs w:val="20"/>
              </w:rPr>
              <w:lastRenderedPageBreak/>
              <w:t>(</w:t>
            </w:r>
            <w:r w:rsidRPr="0035616D">
              <w:rPr>
                <w:sz w:val="20"/>
                <w:szCs w:val="20"/>
              </w:rPr>
              <w:t>b)</w:t>
            </w:r>
            <w:r w:rsidRPr="0035616D">
              <w:rPr>
                <w:sz w:val="20"/>
                <w:szCs w:val="20"/>
              </w:rPr>
              <w:tab/>
              <w:t>Importance-based, e.g., a damage that affects the safe state of the ADS, critical road infrastructure asset and other vehicles/road users;</w:t>
            </w:r>
          </w:p>
        </w:tc>
      </w:tr>
      <w:tr w:rsidR="00C44934" w:rsidRPr="00D53DD4" w14:paraId="07DD5040" w14:textId="77777777" w:rsidTr="00C44934">
        <w:trPr>
          <w:cantSplit/>
        </w:trPr>
        <w:tc>
          <w:tcPr>
            <w:tcW w:w="5000" w:type="pct"/>
            <w:gridSpan w:val="2"/>
          </w:tcPr>
          <w:p w14:paraId="583B65BB" w14:textId="0F0ED504" w:rsidR="00C44934" w:rsidRDefault="00C44934" w:rsidP="00C44934">
            <w:pPr>
              <w:ind w:left="1008" w:hanging="1008"/>
              <w:rPr>
                <w:sz w:val="20"/>
                <w:szCs w:val="20"/>
              </w:rPr>
            </w:pPr>
            <w:r w:rsidRPr="004134FA">
              <w:rPr>
                <w:sz w:val="20"/>
                <w:szCs w:val="20"/>
              </w:rPr>
              <w:t>3.3.</w:t>
            </w:r>
            <w:r w:rsidRPr="004134FA">
              <w:rPr>
                <w:sz w:val="20"/>
                <w:szCs w:val="20"/>
              </w:rPr>
              <w:tab/>
              <w:t>The manufacturer is expected to fulfil this criterion through one of the following approaches:</w:t>
            </w:r>
          </w:p>
        </w:tc>
      </w:tr>
      <w:tr w:rsidR="00C44934" w:rsidRPr="00D53DD4" w14:paraId="4CAFA28B" w14:textId="77777777" w:rsidTr="00C44934">
        <w:trPr>
          <w:cantSplit/>
        </w:trPr>
        <w:tc>
          <w:tcPr>
            <w:tcW w:w="5000" w:type="pct"/>
            <w:gridSpan w:val="2"/>
          </w:tcPr>
          <w:p w14:paraId="368E71A3" w14:textId="22FC44AE" w:rsidR="00C44934" w:rsidRPr="004134FA" w:rsidRDefault="00C44934" w:rsidP="00C44934">
            <w:pPr>
              <w:ind w:left="1440" w:hanging="432"/>
              <w:rPr>
                <w:sz w:val="20"/>
                <w:szCs w:val="20"/>
              </w:rPr>
            </w:pPr>
            <w:r>
              <w:rPr>
                <w:sz w:val="20"/>
                <w:szCs w:val="20"/>
              </w:rPr>
              <w:t>(</w:t>
            </w:r>
            <w:r w:rsidRPr="004134FA">
              <w:rPr>
                <w:sz w:val="20"/>
                <w:szCs w:val="20"/>
              </w:rPr>
              <w:t>a)</w:t>
            </w:r>
            <w:r w:rsidRPr="004134FA">
              <w:rPr>
                <w:sz w:val="20"/>
                <w:szCs w:val="20"/>
              </w:rPr>
              <w:tab/>
              <w:t>ADS strategies in place to appropriately detect such situations provided that the ADS vehicle is still capable of performing audio/visual sensing capabilities, following the collision or via remote visual check (if applicable);</w:t>
            </w:r>
          </w:p>
        </w:tc>
      </w:tr>
      <w:tr w:rsidR="00C44934" w:rsidRPr="00D53DD4" w14:paraId="741E324F" w14:textId="77777777" w:rsidTr="00C44934">
        <w:trPr>
          <w:cantSplit/>
        </w:trPr>
        <w:tc>
          <w:tcPr>
            <w:tcW w:w="5000" w:type="pct"/>
            <w:gridSpan w:val="2"/>
          </w:tcPr>
          <w:p w14:paraId="0E78DAF0" w14:textId="47CF1427" w:rsidR="00C44934" w:rsidRDefault="00C44934" w:rsidP="00C44934">
            <w:pPr>
              <w:ind w:left="1440" w:hanging="432"/>
              <w:rPr>
                <w:sz w:val="20"/>
                <w:szCs w:val="20"/>
              </w:rPr>
            </w:pPr>
            <w:r>
              <w:rPr>
                <w:sz w:val="20"/>
                <w:szCs w:val="20"/>
              </w:rPr>
              <w:t>(</w:t>
            </w:r>
            <w:r w:rsidRPr="004134FA">
              <w:rPr>
                <w:sz w:val="20"/>
                <w:szCs w:val="20"/>
              </w:rPr>
              <w:t>b)</w:t>
            </w:r>
            <w:r w:rsidRPr="004134FA">
              <w:rPr>
                <w:sz w:val="20"/>
                <w:szCs w:val="20"/>
              </w:rPr>
              <w:tab/>
              <w:t>Processes to receive and analyse information from other sources;</w:t>
            </w:r>
          </w:p>
        </w:tc>
      </w:tr>
      <w:tr w:rsidR="00C44934" w:rsidRPr="00D53DD4" w14:paraId="1C670823" w14:textId="77777777" w:rsidTr="00C44934">
        <w:trPr>
          <w:cantSplit/>
        </w:trPr>
        <w:tc>
          <w:tcPr>
            <w:tcW w:w="5000" w:type="pct"/>
            <w:gridSpan w:val="2"/>
          </w:tcPr>
          <w:p w14:paraId="3B650046" w14:textId="347A1CF0" w:rsidR="00C44934" w:rsidRDefault="00C44934" w:rsidP="00C44934">
            <w:pPr>
              <w:ind w:left="1440" w:hanging="432"/>
              <w:rPr>
                <w:sz w:val="20"/>
                <w:szCs w:val="20"/>
              </w:rPr>
            </w:pPr>
            <w:r>
              <w:rPr>
                <w:sz w:val="20"/>
                <w:szCs w:val="20"/>
              </w:rPr>
              <w:t>(</w:t>
            </w:r>
            <w:r w:rsidRPr="004134FA">
              <w:rPr>
                <w:sz w:val="20"/>
                <w:szCs w:val="20"/>
              </w:rPr>
              <w:t>c)</w:t>
            </w:r>
            <w:r w:rsidRPr="004134FA">
              <w:rPr>
                <w:sz w:val="20"/>
                <w:szCs w:val="20"/>
              </w:rPr>
              <w:tab/>
              <w:t xml:space="preserve">Combination of </w:t>
            </w:r>
            <w:r>
              <w:rPr>
                <w:sz w:val="20"/>
                <w:szCs w:val="20"/>
              </w:rPr>
              <w:t>(</w:t>
            </w:r>
            <w:r w:rsidRPr="004134FA">
              <w:rPr>
                <w:sz w:val="20"/>
                <w:szCs w:val="20"/>
              </w:rPr>
              <w:t xml:space="preserve">a) and </w:t>
            </w:r>
            <w:r>
              <w:rPr>
                <w:sz w:val="20"/>
                <w:szCs w:val="20"/>
              </w:rPr>
              <w:t>(</w:t>
            </w:r>
            <w:r w:rsidRPr="004134FA">
              <w:rPr>
                <w:sz w:val="20"/>
                <w:szCs w:val="20"/>
              </w:rPr>
              <w:t>b).</w:t>
            </w:r>
          </w:p>
        </w:tc>
      </w:tr>
      <w:tr w:rsidR="00C44934" w:rsidRPr="00D53DD4" w14:paraId="1B739D18" w14:textId="77777777" w:rsidTr="00C44934">
        <w:trPr>
          <w:cantSplit/>
        </w:trPr>
        <w:tc>
          <w:tcPr>
            <w:tcW w:w="5000" w:type="pct"/>
            <w:gridSpan w:val="2"/>
          </w:tcPr>
          <w:p w14:paraId="3DB64C44" w14:textId="1AC2C414" w:rsidR="00C44934" w:rsidRDefault="00C44934" w:rsidP="00C44934">
            <w:pPr>
              <w:ind w:left="1008" w:hanging="1008"/>
              <w:rPr>
                <w:sz w:val="20"/>
                <w:szCs w:val="20"/>
              </w:rPr>
            </w:pPr>
            <w:r w:rsidRPr="004134FA">
              <w:rPr>
                <w:sz w:val="20"/>
                <w:szCs w:val="20"/>
              </w:rPr>
              <w:t>3.4.</w:t>
            </w:r>
            <w:r w:rsidRPr="004134FA">
              <w:rPr>
                <w:sz w:val="20"/>
                <w:szCs w:val="20"/>
              </w:rPr>
              <w:tab/>
              <w:t>Tow-away damage threshold</w:t>
            </w:r>
          </w:p>
        </w:tc>
      </w:tr>
      <w:tr w:rsidR="00C44934" w:rsidRPr="00D53DD4" w14:paraId="26426B59" w14:textId="77777777" w:rsidTr="00C44934">
        <w:trPr>
          <w:cantSplit/>
        </w:trPr>
        <w:tc>
          <w:tcPr>
            <w:tcW w:w="5000" w:type="pct"/>
            <w:gridSpan w:val="2"/>
          </w:tcPr>
          <w:p w14:paraId="1E08F13B" w14:textId="4C120A43" w:rsidR="00C44934" w:rsidRPr="004134FA" w:rsidRDefault="00C44934" w:rsidP="00C44934">
            <w:pPr>
              <w:ind w:left="1008" w:hanging="1008"/>
              <w:rPr>
                <w:sz w:val="20"/>
                <w:szCs w:val="20"/>
              </w:rPr>
            </w:pPr>
            <w:r w:rsidRPr="004134FA">
              <w:rPr>
                <w:sz w:val="20"/>
                <w:szCs w:val="20"/>
              </w:rPr>
              <w:t>3.4.1.</w:t>
            </w:r>
            <w:r w:rsidRPr="004134FA">
              <w:rPr>
                <w:sz w:val="20"/>
                <w:szCs w:val="20"/>
              </w:rPr>
              <w:tab/>
              <w:t>The tow-away threshold is triggered when the damage occurred to a vehicle involved in the collision is such that the same can no longer be operated either manually or in automated mode requiring specialized equipment for traffic restoration.</w:t>
            </w:r>
          </w:p>
        </w:tc>
      </w:tr>
      <w:tr w:rsidR="00C44934" w:rsidRPr="00D53DD4" w14:paraId="5D52C563" w14:textId="77777777" w:rsidTr="00C44934">
        <w:trPr>
          <w:cantSplit/>
        </w:trPr>
        <w:tc>
          <w:tcPr>
            <w:tcW w:w="5000" w:type="pct"/>
            <w:gridSpan w:val="2"/>
          </w:tcPr>
          <w:p w14:paraId="0D0ED5AF" w14:textId="067E7084" w:rsidR="00C44934" w:rsidRPr="004134FA" w:rsidRDefault="00C44934" w:rsidP="00C44934">
            <w:pPr>
              <w:ind w:left="1008" w:hanging="1008"/>
              <w:rPr>
                <w:sz w:val="20"/>
                <w:szCs w:val="20"/>
              </w:rPr>
            </w:pPr>
            <w:r w:rsidRPr="004134FA">
              <w:rPr>
                <w:sz w:val="20"/>
                <w:szCs w:val="20"/>
              </w:rPr>
              <w:t>3.5.</w:t>
            </w:r>
            <w:r w:rsidRPr="004134FA">
              <w:rPr>
                <w:sz w:val="20"/>
                <w:szCs w:val="20"/>
              </w:rPr>
              <w:tab/>
              <w:t>Importance-based damage threshold</w:t>
            </w:r>
          </w:p>
        </w:tc>
      </w:tr>
      <w:tr w:rsidR="00C44934" w:rsidRPr="00D53DD4" w14:paraId="7A87962E" w14:textId="77777777" w:rsidTr="00C44934">
        <w:trPr>
          <w:cantSplit/>
        </w:trPr>
        <w:tc>
          <w:tcPr>
            <w:tcW w:w="5000" w:type="pct"/>
            <w:gridSpan w:val="2"/>
          </w:tcPr>
          <w:p w14:paraId="6C75097F" w14:textId="3DDBCCB7" w:rsidR="00C44934" w:rsidRPr="004134FA" w:rsidRDefault="00C44934" w:rsidP="00C44934">
            <w:pPr>
              <w:ind w:left="1008" w:hanging="1008"/>
              <w:rPr>
                <w:sz w:val="20"/>
                <w:szCs w:val="20"/>
              </w:rPr>
            </w:pPr>
            <w:r w:rsidRPr="00E850DF">
              <w:rPr>
                <w:sz w:val="20"/>
                <w:szCs w:val="20"/>
              </w:rPr>
              <w:t>3.5.1.</w:t>
            </w:r>
            <w:r w:rsidRPr="00E850DF">
              <w:rPr>
                <w:sz w:val="20"/>
                <w:szCs w:val="20"/>
              </w:rPr>
              <w:tab/>
              <w:t>Importance-based damage thresholds consider the type of the item which was damaged to take into account their relevance and health status.</w:t>
            </w:r>
          </w:p>
        </w:tc>
      </w:tr>
      <w:tr w:rsidR="00C44934" w:rsidRPr="00D53DD4" w14:paraId="32C5690B" w14:textId="77777777" w:rsidTr="00C44934">
        <w:trPr>
          <w:cantSplit/>
        </w:trPr>
        <w:tc>
          <w:tcPr>
            <w:tcW w:w="5000" w:type="pct"/>
            <w:gridSpan w:val="2"/>
          </w:tcPr>
          <w:p w14:paraId="1E02E2E1" w14:textId="0123CFBB" w:rsidR="00C44934" w:rsidRPr="00E850DF" w:rsidRDefault="00C44934" w:rsidP="00C44934">
            <w:pPr>
              <w:ind w:left="1008" w:hanging="1008"/>
              <w:rPr>
                <w:sz w:val="20"/>
                <w:szCs w:val="20"/>
              </w:rPr>
            </w:pPr>
            <w:r w:rsidRPr="00E850DF">
              <w:rPr>
                <w:sz w:val="20"/>
                <w:szCs w:val="20"/>
              </w:rPr>
              <w:t>3.5.2.</w:t>
            </w:r>
            <w:r w:rsidRPr="00E850DF">
              <w:rPr>
                <w:sz w:val="20"/>
                <w:szCs w:val="20"/>
              </w:rPr>
              <w:tab/>
              <w:t>The importance-based threshold shall be deemed exceeded when one of the following conditions occurs:</w:t>
            </w:r>
          </w:p>
        </w:tc>
      </w:tr>
      <w:tr w:rsidR="00C44934" w:rsidRPr="00D53DD4" w14:paraId="2D4C87FE" w14:textId="77777777" w:rsidTr="00C44934">
        <w:trPr>
          <w:cantSplit/>
        </w:trPr>
        <w:tc>
          <w:tcPr>
            <w:tcW w:w="5000" w:type="pct"/>
            <w:gridSpan w:val="2"/>
          </w:tcPr>
          <w:p w14:paraId="645DEDEE" w14:textId="3B6EE3AB" w:rsidR="00C44934" w:rsidRPr="00E850DF" w:rsidRDefault="00C44934" w:rsidP="00C44934">
            <w:pPr>
              <w:ind w:left="1440" w:hanging="432"/>
              <w:rPr>
                <w:sz w:val="20"/>
                <w:szCs w:val="20"/>
              </w:rPr>
            </w:pPr>
            <w:r>
              <w:rPr>
                <w:sz w:val="20"/>
                <w:szCs w:val="20"/>
              </w:rPr>
              <w:t>(</w:t>
            </w:r>
            <w:r w:rsidRPr="00E850DF">
              <w:rPr>
                <w:sz w:val="20"/>
                <w:szCs w:val="20"/>
              </w:rPr>
              <w:t>a)</w:t>
            </w:r>
            <w:r w:rsidRPr="00E850DF">
              <w:rPr>
                <w:sz w:val="20"/>
                <w:szCs w:val="20"/>
              </w:rPr>
              <w:tab/>
              <w:t>Collision with priority vehicles</w:t>
            </w:r>
            <w:r>
              <w:rPr>
                <w:sz w:val="20"/>
                <w:szCs w:val="20"/>
              </w:rPr>
              <w:t>,</w:t>
            </w:r>
          </w:p>
        </w:tc>
      </w:tr>
      <w:tr w:rsidR="00C44934" w:rsidRPr="00D53DD4" w14:paraId="1029A6E9" w14:textId="77777777" w:rsidTr="00C44934">
        <w:trPr>
          <w:cantSplit/>
        </w:trPr>
        <w:tc>
          <w:tcPr>
            <w:tcW w:w="5000" w:type="pct"/>
            <w:gridSpan w:val="2"/>
          </w:tcPr>
          <w:p w14:paraId="50DDF7B5" w14:textId="2127CCD6" w:rsidR="00C44934" w:rsidRDefault="00C44934" w:rsidP="00C44934">
            <w:pPr>
              <w:ind w:left="1440" w:hanging="432"/>
              <w:rPr>
                <w:sz w:val="20"/>
                <w:szCs w:val="20"/>
              </w:rPr>
            </w:pPr>
            <w:r>
              <w:rPr>
                <w:sz w:val="20"/>
                <w:szCs w:val="20"/>
              </w:rPr>
              <w:t>(</w:t>
            </w:r>
            <w:r w:rsidRPr="00E850DF">
              <w:rPr>
                <w:sz w:val="20"/>
                <w:szCs w:val="20"/>
              </w:rPr>
              <w:t>b)</w:t>
            </w:r>
            <w:r w:rsidRPr="00E850DF">
              <w:rPr>
                <w:sz w:val="20"/>
                <w:szCs w:val="20"/>
              </w:rPr>
              <w:tab/>
              <w:t>Collision rendering traffic lights and/or other safety-relevant road signage no longer operational/visible</w:t>
            </w:r>
            <w:r>
              <w:rPr>
                <w:sz w:val="20"/>
                <w:szCs w:val="20"/>
              </w:rPr>
              <w:t>,</w:t>
            </w:r>
          </w:p>
        </w:tc>
      </w:tr>
      <w:tr w:rsidR="00C44934" w:rsidRPr="00D53DD4" w14:paraId="1AF93980" w14:textId="77777777" w:rsidTr="00C44934">
        <w:trPr>
          <w:cantSplit/>
        </w:trPr>
        <w:tc>
          <w:tcPr>
            <w:tcW w:w="5000" w:type="pct"/>
            <w:gridSpan w:val="2"/>
          </w:tcPr>
          <w:p w14:paraId="6C1DCA07" w14:textId="21684A3B" w:rsidR="00C44934" w:rsidRDefault="00C44934" w:rsidP="00C44934">
            <w:pPr>
              <w:ind w:left="1440" w:hanging="432"/>
              <w:rPr>
                <w:sz w:val="20"/>
                <w:szCs w:val="20"/>
              </w:rPr>
            </w:pPr>
            <w:r>
              <w:rPr>
                <w:sz w:val="20"/>
                <w:szCs w:val="20"/>
              </w:rPr>
              <w:t>(</w:t>
            </w:r>
            <w:r w:rsidRPr="00E850DF">
              <w:rPr>
                <w:sz w:val="20"/>
                <w:szCs w:val="20"/>
              </w:rPr>
              <w:t>c)</w:t>
            </w:r>
            <w:r w:rsidRPr="00E850DF">
              <w:rPr>
                <w:sz w:val="20"/>
                <w:szCs w:val="20"/>
              </w:rPr>
              <w:tab/>
              <w:t>Collision affecting infrastructure communication/connectivity support system</w:t>
            </w:r>
            <w:r>
              <w:rPr>
                <w:sz w:val="20"/>
                <w:szCs w:val="20"/>
              </w:rPr>
              <w:t>,</w:t>
            </w:r>
          </w:p>
        </w:tc>
      </w:tr>
      <w:tr w:rsidR="00C44934" w:rsidRPr="00D53DD4" w14:paraId="12089CC2" w14:textId="77777777" w:rsidTr="00C44934">
        <w:trPr>
          <w:cantSplit/>
        </w:trPr>
        <w:tc>
          <w:tcPr>
            <w:tcW w:w="5000" w:type="pct"/>
            <w:gridSpan w:val="2"/>
          </w:tcPr>
          <w:p w14:paraId="2A5F18C2" w14:textId="7DC868D7" w:rsidR="00C44934" w:rsidRDefault="00C44934" w:rsidP="00C44934">
            <w:pPr>
              <w:ind w:left="1440" w:hanging="432"/>
              <w:rPr>
                <w:sz w:val="20"/>
                <w:szCs w:val="20"/>
              </w:rPr>
            </w:pPr>
            <w:r>
              <w:rPr>
                <w:sz w:val="20"/>
                <w:szCs w:val="20"/>
              </w:rPr>
              <w:t>(</w:t>
            </w:r>
            <w:r w:rsidRPr="00E850DF">
              <w:rPr>
                <w:sz w:val="20"/>
                <w:szCs w:val="20"/>
              </w:rPr>
              <w:t>d)</w:t>
            </w:r>
            <w:r w:rsidRPr="00E850DF">
              <w:rPr>
                <w:sz w:val="20"/>
                <w:szCs w:val="20"/>
              </w:rPr>
              <w:tab/>
              <w:t>Collision damaging or rendering a roadway segment impassable</w:t>
            </w:r>
            <w:r>
              <w:rPr>
                <w:sz w:val="20"/>
                <w:szCs w:val="20"/>
              </w:rPr>
              <w:t>,</w:t>
            </w:r>
          </w:p>
        </w:tc>
      </w:tr>
      <w:tr w:rsidR="00C44934" w:rsidRPr="00D53DD4" w14:paraId="5BB033D5" w14:textId="77777777" w:rsidTr="00C44934">
        <w:trPr>
          <w:cantSplit/>
        </w:trPr>
        <w:tc>
          <w:tcPr>
            <w:tcW w:w="5000" w:type="pct"/>
            <w:gridSpan w:val="2"/>
          </w:tcPr>
          <w:p w14:paraId="39394FAB" w14:textId="7C76E511" w:rsidR="00C44934" w:rsidRDefault="00C44934" w:rsidP="00C44934">
            <w:pPr>
              <w:ind w:left="1440" w:hanging="432"/>
              <w:rPr>
                <w:sz w:val="20"/>
                <w:szCs w:val="20"/>
              </w:rPr>
            </w:pPr>
            <w:r>
              <w:rPr>
                <w:sz w:val="20"/>
                <w:szCs w:val="20"/>
              </w:rPr>
              <w:t>(</w:t>
            </w:r>
            <w:r w:rsidRPr="00E850DF">
              <w:rPr>
                <w:sz w:val="20"/>
                <w:szCs w:val="20"/>
              </w:rPr>
              <w:t>e)</w:t>
            </w:r>
            <w:r w:rsidRPr="00E850DF">
              <w:rPr>
                <w:sz w:val="20"/>
                <w:szCs w:val="20"/>
              </w:rPr>
              <w:tab/>
              <w:t>Collision producing fire</w:t>
            </w:r>
            <w:r>
              <w:rPr>
                <w:sz w:val="20"/>
                <w:szCs w:val="20"/>
              </w:rPr>
              <w:t>, or</w:t>
            </w:r>
          </w:p>
        </w:tc>
      </w:tr>
      <w:tr w:rsidR="00C44934" w:rsidRPr="00D53DD4" w14:paraId="16F7ADCD" w14:textId="77777777" w:rsidTr="00C44934">
        <w:trPr>
          <w:cantSplit/>
          <w:trHeight w:val="22"/>
        </w:trPr>
        <w:tc>
          <w:tcPr>
            <w:tcW w:w="5000" w:type="pct"/>
            <w:gridSpan w:val="2"/>
          </w:tcPr>
          <w:p w14:paraId="62323D45" w14:textId="001CD0D9" w:rsidR="00C44934" w:rsidRDefault="00C44934" w:rsidP="00C44934">
            <w:pPr>
              <w:ind w:left="1440" w:hanging="432"/>
              <w:rPr>
                <w:sz w:val="20"/>
                <w:szCs w:val="20"/>
              </w:rPr>
            </w:pPr>
            <w:r>
              <w:rPr>
                <w:sz w:val="20"/>
                <w:szCs w:val="20"/>
              </w:rPr>
              <w:t>(</w:t>
            </w:r>
            <w:r w:rsidRPr="00E850DF">
              <w:rPr>
                <w:sz w:val="20"/>
                <w:szCs w:val="20"/>
              </w:rPr>
              <w:t>f)</w:t>
            </w:r>
            <w:r w:rsidRPr="00E850DF">
              <w:rPr>
                <w:sz w:val="20"/>
                <w:szCs w:val="20"/>
              </w:rPr>
              <w:tab/>
              <w:t>Any other collision which requires the attendance of road safety agent.</w:t>
            </w:r>
          </w:p>
        </w:tc>
      </w:tr>
      <w:tr w:rsidR="00C44934" w:rsidRPr="00D53DD4" w14:paraId="36B0FF4D" w14:textId="77777777" w:rsidTr="00C44934">
        <w:trPr>
          <w:cantSplit/>
        </w:trPr>
        <w:tc>
          <w:tcPr>
            <w:tcW w:w="5000" w:type="pct"/>
            <w:gridSpan w:val="2"/>
          </w:tcPr>
          <w:p w14:paraId="269544E6" w14:textId="0E3D3D07" w:rsidR="00C44934" w:rsidRPr="004134FA" w:rsidRDefault="00C44934" w:rsidP="00C44934">
            <w:pPr>
              <w:ind w:left="1008" w:hanging="1008"/>
              <w:rPr>
                <w:sz w:val="20"/>
                <w:szCs w:val="20"/>
              </w:rPr>
            </w:pPr>
            <w:r w:rsidRPr="00ED00D7">
              <w:rPr>
                <w:sz w:val="20"/>
                <w:szCs w:val="20"/>
              </w:rPr>
              <w:t>4.</w:t>
            </w:r>
            <w:r w:rsidRPr="00ED00D7">
              <w:rPr>
                <w:sz w:val="20"/>
                <w:szCs w:val="20"/>
              </w:rPr>
              <w:tab/>
              <w:t>Restraint system and Delta-V threshold</w:t>
            </w:r>
          </w:p>
        </w:tc>
      </w:tr>
      <w:tr w:rsidR="00C44934" w:rsidRPr="00D53DD4" w14:paraId="763F1519" w14:textId="77777777" w:rsidTr="00C44934">
        <w:trPr>
          <w:cantSplit/>
        </w:trPr>
        <w:tc>
          <w:tcPr>
            <w:tcW w:w="5000" w:type="pct"/>
            <w:gridSpan w:val="2"/>
          </w:tcPr>
          <w:p w14:paraId="38451CB4" w14:textId="3F50FA08" w:rsidR="00C44934" w:rsidRPr="00ED00D7" w:rsidRDefault="00C44934" w:rsidP="00C44934">
            <w:pPr>
              <w:ind w:left="1008" w:hanging="1008"/>
              <w:rPr>
                <w:sz w:val="20"/>
                <w:szCs w:val="20"/>
              </w:rPr>
            </w:pPr>
            <w:r w:rsidRPr="00ED00D7">
              <w:rPr>
                <w:sz w:val="20"/>
                <w:szCs w:val="20"/>
              </w:rPr>
              <w:t>4.1.</w:t>
            </w:r>
            <w:r w:rsidRPr="00ED00D7">
              <w:rPr>
                <w:sz w:val="20"/>
                <w:szCs w:val="20"/>
              </w:rPr>
              <w:tab/>
              <w:t>The restraint system triggering condition and Delta-V threshold aims at promoting the reporting of occurrences in case one of the following applies:</w:t>
            </w:r>
          </w:p>
        </w:tc>
      </w:tr>
      <w:tr w:rsidR="00C44934" w:rsidRPr="00D53DD4" w14:paraId="468CE6E6" w14:textId="77777777" w:rsidTr="00C44934">
        <w:trPr>
          <w:cantSplit/>
        </w:trPr>
        <w:tc>
          <w:tcPr>
            <w:tcW w:w="5000" w:type="pct"/>
            <w:gridSpan w:val="2"/>
          </w:tcPr>
          <w:p w14:paraId="75D8F913" w14:textId="68F561A2" w:rsidR="00C44934" w:rsidRPr="004134FA" w:rsidRDefault="00C44934" w:rsidP="00C44934">
            <w:pPr>
              <w:ind w:left="1440" w:hanging="432"/>
              <w:rPr>
                <w:sz w:val="20"/>
                <w:szCs w:val="20"/>
              </w:rPr>
            </w:pPr>
            <w:r>
              <w:rPr>
                <w:sz w:val="20"/>
                <w:szCs w:val="20"/>
              </w:rPr>
              <w:t>(</w:t>
            </w:r>
            <w:r w:rsidRPr="00ED00D7">
              <w:rPr>
                <w:sz w:val="20"/>
                <w:szCs w:val="20"/>
              </w:rPr>
              <w:t>a)</w:t>
            </w:r>
            <w:r w:rsidRPr="00ED00D7">
              <w:rPr>
                <w:sz w:val="20"/>
                <w:szCs w:val="20"/>
              </w:rPr>
              <w:tab/>
              <w:t>the deployment of any non-reversible deployable occupant restraint systems</w:t>
            </w:r>
            <w:r>
              <w:rPr>
                <w:sz w:val="20"/>
                <w:szCs w:val="20"/>
              </w:rPr>
              <w:t>,</w:t>
            </w:r>
          </w:p>
        </w:tc>
      </w:tr>
      <w:tr w:rsidR="00C44934" w:rsidRPr="00D53DD4" w14:paraId="35EC517E" w14:textId="77777777" w:rsidTr="00C44934">
        <w:trPr>
          <w:cantSplit/>
        </w:trPr>
        <w:tc>
          <w:tcPr>
            <w:tcW w:w="5000" w:type="pct"/>
            <w:gridSpan w:val="2"/>
          </w:tcPr>
          <w:p w14:paraId="25423E2B" w14:textId="7AD19C26" w:rsidR="00C44934" w:rsidRDefault="00C44934" w:rsidP="00C44934">
            <w:pPr>
              <w:ind w:left="1440" w:hanging="432"/>
              <w:rPr>
                <w:sz w:val="20"/>
                <w:szCs w:val="20"/>
              </w:rPr>
            </w:pPr>
            <w:r>
              <w:rPr>
                <w:sz w:val="20"/>
                <w:szCs w:val="20"/>
              </w:rPr>
              <w:t>(</w:t>
            </w:r>
            <w:r w:rsidRPr="00ED00D7">
              <w:rPr>
                <w:sz w:val="20"/>
                <w:szCs w:val="20"/>
              </w:rPr>
              <w:t>b)</w:t>
            </w:r>
            <w:r w:rsidRPr="00ED00D7">
              <w:rPr>
                <w:sz w:val="20"/>
                <w:szCs w:val="20"/>
              </w:rPr>
              <w:tab/>
              <w:t>the deployment of vulnerable road user secondary safety system, such as airbags, pretensions, and active bonnet systems, or</w:t>
            </w:r>
          </w:p>
        </w:tc>
      </w:tr>
      <w:tr w:rsidR="00C44934" w:rsidRPr="00D53DD4" w14:paraId="2BEACB24" w14:textId="77777777" w:rsidTr="00C44934">
        <w:trPr>
          <w:cantSplit/>
        </w:trPr>
        <w:tc>
          <w:tcPr>
            <w:tcW w:w="5000" w:type="pct"/>
            <w:gridSpan w:val="2"/>
          </w:tcPr>
          <w:p w14:paraId="06A6FA94" w14:textId="6C3810F2" w:rsidR="00C44934" w:rsidRDefault="00C44934" w:rsidP="00C44934">
            <w:pPr>
              <w:ind w:left="1440" w:hanging="432"/>
              <w:rPr>
                <w:sz w:val="20"/>
                <w:szCs w:val="20"/>
              </w:rPr>
            </w:pPr>
            <w:r>
              <w:rPr>
                <w:sz w:val="20"/>
                <w:szCs w:val="20"/>
              </w:rPr>
              <w:t>(</w:t>
            </w:r>
            <w:r w:rsidRPr="00690C6D">
              <w:rPr>
                <w:sz w:val="20"/>
                <w:szCs w:val="20"/>
              </w:rPr>
              <w:t>c)</w:t>
            </w:r>
            <w:r w:rsidRPr="00690C6D">
              <w:rPr>
                <w:sz w:val="20"/>
                <w:szCs w:val="20"/>
              </w:rPr>
              <w:tab/>
              <w:t>the applicable Delta-V thresholds to be met according to the EDR system fitted on the vehicle.</w:t>
            </w:r>
          </w:p>
        </w:tc>
      </w:tr>
    </w:tbl>
    <w:p w14:paraId="714EB9F1" w14:textId="77777777" w:rsidR="000B0428" w:rsidRDefault="000B0428">
      <w:r>
        <w:br w:type="page"/>
      </w:r>
    </w:p>
    <w:tbl>
      <w:tblPr>
        <w:tblStyle w:val="TableGrid"/>
        <w:tblW w:w="5000" w:type="pct"/>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CellMar>
          <w:top w:w="58" w:type="dxa"/>
          <w:left w:w="58" w:type="dxa"/>
          <w:bottom w:w="58" w:type="dxa"/>
          <w:right w:w="58" w:type="dxa"/>
        </w:tblCellMar>
        <w:tblLook w:val="04A0" w:firstRow="1" w:lastRow="0" w:firstColumn="1" w:lastColumn="0" w:noHBand="0" w:noVBand="1"/>
      </w:tblPr>
      <w:tblGrid>
        <w:gridCol w:w="6511"/>
        <w:gridCol w:w="6439"/>
      </w:tblGrid>
      <w:tr w:rsidR="004309D6" w:rsidRPr="00D53DD4" w14:paraId="679BFD67" w14:textId="77777777" w:rsidTr="00E97797">
        <w:trPr>
          <w:cantSplit/>
        </w:trPr>
        <w:tc>
          <w:tcPr>
            <w:tcW w:w="2514" w:type="pct"/>
          </w:tcPr>
          <w:p w14:paraId="0A6257E1" w14:textId="2C2BDD6D" w:rsidR="004309D6" w:rsidRPr="00C45160" w:rsidRDefault="004309D6" w:rsidP="003367B8">
            <w:pPr>
              <w:ind w:left="1008" w:hanging="1008"/>
              <w:rPr>
                <w:sz w:val="20"/>
                <w:szCs w:val="20"/>
              </w:rPr>
            </w:pPr>
            <w:r>
              <w:rPr>
                <w:sz w:val="20"/>
                <w:szCs w:val="20"/>
              </w:rPr>
              <w:lastRenderedPageBreak/>
              <w:t>UN GTR</w:t>
            </w:r>
          </w:p>
        </w:tc>
        <w:tc>
          <w:tcPr>
            <w:tcW w:w="2486" w:type="pct"/>
          </w:tcPr>
          <w:p w14:paraId="79D20B75" w14:textId="29DA6B40" w:rsidR="004309D6" w:rsidRPr="004F0CFF" w:rsidRDefault="004309D6" w:rsidP="003367B8">
            <w:pPr>
              <w:ind w:left="1008" w:hanging="1008"/>
              <w:rPr>
                <w:sz w:val="20"/>
                <w:szCs w:val="20"/>
              </w:rPr>
            </w:pPr>
            <w:r>
              <w:rPr>
                <w:sz w:val="20"/>
                <w:szCs w:val="20"/>
              </w:rPr>
              <w:t>UN Regulation</w:t>
            </w:r>
          </w:p>
        </w:tc>
      </w:tr>
      <w:tr w:rsidR="004309D6" w:rsidRPr="00D53DD4" w14:paraId="06C99779" w14:textId="77777777" w:rsidTr="00E97797">
        <w:trPr>
          <w:cantSplit/>
        </w:trPr>
        <w:tc>
          <w:tcPr>
            <w:tcW w:w="2514" w:type="pct"/>
          </w:tcPr>
          <w:p w14:paraId="767DE7C1" w14:textId="06EE1108" w:rsidR="004309D6" w:rsidRPr="00F4799A" w:rsidRDefault="004309D6" w:rsidP="00C44934">
            <w:pPr>
              <w:ind w:left="1008" w:hanging="1008"/>
              <w:rPr>
                <w:sz w:val="20"/>
                <w:szCs w:val="20"/>
              </w:rPr>
            </w:pPr>
            <w:r w:rsidRPr="00F4799A">
              <w:rPr>
                <w:sz w:val="20"/>
                <w:szCs w:val="20"/>
              </w:rPr>
              <w:t xml:space="preserve">Annex </w:t>
            </w:r>
            <w:r>
              <w:rPr>
                <w:sz w:val="20"/>
                <w:szCs w:val="20"/>
              </w:rPr>
              <w:t>5</w:t>
            </w:r>
            <w:r w:rsidRPr="00F4799A">
              <w:rPr>
                <w:sz w:val="20"/>
                <w:szCs w:val="20"/>
              </w:rPr>
              <w:t>.</w:t>
            </w:r>
            <w:r w:rsidRPr="00F4799A">
              <w:rPr>
                <w:sz w:val="20"/>
                <w:szCs w:val="20"/>
              </w:rPr>
              <w:tab/>
              <w:t>ODD-based Behavioural Competencies and Scenario Identification Approach</w:t>
            </w:r>
          </w:p>
        </w:tc>
        <w:tc>
          <w:tcPr>
            <w:tcW w:w="2486" w:type="pct"/>
          </w:tcPr>
          <w:p w14:paraId="5730D7EA" w14:textId="7610127B" w:rsidR="004309D6" w:rsidRPr="00F4799A" w:rsidRDefault="004309D6" w:rsidP="00C44934">
            <w:pPr>
              <w:ind w:left="1008" w:hanging="1008"/>
              <w:rPr>
                <w:sz w:val="20"/>
                <w:szCs w:val="20"/>
              </w:rPr>
            </w:pPr>
            <w:r w:rsidRPr="00F4799A">
              <w:rPr>
                <w:sz w:val="20"/>
                <w:szCs w:val="20"/>
              </w:rPr>
              <w:t>Annex 7.</w:t>
            </w:r>
            <w:r w:rsidRPr="00F4799A">
              <w:rPr>
                <w:sz w:val="20"/>
                <w:szCs w:val="20"/>
              </w:rPr>
              <w:tab/>
              <w:t>ODD-based Behavioural Competencies and Scenario Identification Approach</w:t>
            </w:r>
          </w:p>
        </w:tc>
      </w:tr>
      <w:tr w:rsidR="004309D6" w:rsidRPr="00D53DD4" w14:paraId="357869D2" w14:textId="77777777" w:rsidTr="00E97797">
        <w:trPr>
          <w:cantSplit/>
        </w:trPr>
        <w:tc>
          <w:tcPr>
            <w:tcW w:w="5000" w:type="pct"/>
            <w:gridSpan w:val="2"/>
          </w:tcPr>
          <w:p w14:paraId="7D70A4EE" w14:textId="79C77E05" w:rsidR="004309D6" w:rsidRPr="00F4799A" w:rsidRDefault="004309D6" w:rsidP="00C44934">
            <w:pPr>
              <w:ind w:left="1008" w:hanging="1008"/>
              <w:rPr>
                <w:color w:val="0070C0"/>
                <w:sz w:val="20"/>
                <w:szCs w:val="20"/>
              </w:rPr>
            </w:pPr>
          </w:p>
        </w:tc>
      </w:tr>
      <w:tr w:rsidR="008F5D93" w:rsidRPr="00D53DD4" w14:paraId="299793B2" w14:textId="77777777" w:rsidTr="00E97797">
        <w:trPr>
          <w:cantSplit/>
        </w:trPr>
        <w:tc>
          <w:tcPr>
            <w:tcW w:w="5000" w:type="pct"/>
            <w:gridSpan w:val="2"/>
          </w:tcPr>
          <w:p w14:paraId="373E08E7" w14:textId="664F8AC8" w:rsidR="008F5D93" w:rsidRPr="00F4799A" w:rsidRDefault="008F5D93" w:rsidP="00C44934">
            <w:pPr>
              <w:ind w:left="1008" w:hanging="1008"/>
              <w:rPr>
                <w:sz w:val="20"/>
                <w:szCs w:val="20"/>
              </w:rPr>
            </w:pPr>
            <w:r>
              <w:rPr>
                <w:sz w:val="20"/>
                <w:szCs w:val="20"/>
              </w:rPr>
              <w:t>1.</w:t>
            </w:r>
            <w:r>
              <w:rPr>
                <w:sz w:val="20"/>
                <w:szCs w:val="20"/>
              </w:rPr>
              <w:tab/>
              <w:t>Introduction</w:t>
            </w:r>
          </w:p>
        </w:tc>
      </w:tr>
      <w:tr w:rsidR="004309D6" w:rsidRPr="00D53DD4" w14:paraId="25A7EC0F" w14:textId="77777777" w:rsidTr="00E97797">
        <w:trPr>
          <w:cantSplit/>
        </w:trPr>
        <w:tc>
          <w:tcPr>
            <w:tcW w:w="5000" w:type="pct"/>
            <w:gridSpan w:val="2"/>
          </w:tcPr>
          <w:p w14:paraId="47EE40BA" w14:textId="2CF397B0" w:rsidR="004309D6" w:rsidRPr="00F4799A" w:rsidRDefault="004309D6" w:rsidP="00C44934">
            <w:pPr>
              <w:ind w:left="1008" w:hanging="1008"/>
              <w:rPr>
                <w:sz w:val="20"/>
                <w:szCs w:val="20"/>
              </w:rPr>
            </w:pPr>
            <w:r w:rsidRPr="0057150E">
              <w:rPr>
                <w:sz w:val="20"/>
                <w:szCs w:val="20"/>
              </w:rPr>
              <w:t>This annex provides an overview on an approach that may be used to derive verifiable performance criteria for the approval or, as relevant, for self-certification of ADS, based on the manufacturer’s description of the Operational Design Domain (ODD) of the ADS. Such criteria would be developed by identifying behavioural competencies that embody and correspond to specific ADS safety requirements and relevant [scenarios and situations] that may be used to validate the ADS’s competencies.</w:t>
            </w:r>
          </w:p>
        </w:tc>
      </w:tr>
      <w:tr w:rsidR="004309D6" w:rsidRPr="00D53DD4" w14:paraId="26FE3A9F" w14:textId="77777777" w:rsidTr="00E97797">
        <w:trPr>
          <w:cantSplit/>
        </w:trPr>
        <w:tc>
          <w:tcPr>
            <w:tcW w:w="5000" w:type="pct"/>
            <w:gridSpan w:val="2"/>
          </w:tcPr>
          <w:p w14:paraId="36D34DC0" w14:textId="4877114E" w:rsidR="004309D6" w:rsidRDefault="004309D6" w:rsidP="00C44934">
            <w:pPr>
              <w:ind w:left="1008" w:hanging="1008"/>
              <w:rPr>
                <w:sz w:val="20"/>
                <w:szCs w:val="20"/>
              </w:rPr>
            </w:pPr>
            <w:r>
              <w:rPr>
                <w:sz w:val="20"/>
                <w:szCs w:val="20"/>
              </w:rPr>
              <w:tab/>
            </w:r>
            <w:r w:rsidRPr="0057150E">
              <w:rPr>
                <w:sz w:val="20"/>
                <w:szCs w:val="20"/>
              </w:rPr>
              <w:t xml:space="preserve">The suggested approach includes a description of how such competencies can be classified into nominal, critical and failure and mapped to the relevant </w:t>
            </w:r>
            <w:r w:rsidRPr="758B3563">
              <w:rPr>
                <w:sz w:val="20"/>
                <w:szCs w:val="20"/>
              </w:rPr>
              <w:t>[</w:t>
            </w:r>
            <w:r w:rsidRPr="0057150E">
              <w:rPr>
                <w:sz w:val="20"/>
                <w:szCs w:val="20"/>
              </w:rPr>
              <w:t>scenarios</w:t>
            </w:r>
            <w:r w:rsidRPr="758B3563">
              <w:rPr>
                <w:sz w:val="20"/>
                <w:szCs w:val="20"/>
              </w:rPr>
              <w:t xml:space="preserve"> and situations]</w:t>
            </w:r>
            <w:r w:rsidRPr="0057150E">
              <w:rPr>
                <w:sz w:val="20"/>
                <w:szCs w:val="20"/>
              </w:rPr>
              <w:t>, selected either from existing databases or identified through the application of different approaches.</w:t>
            </w:r>
          </w:p>
        </w:tc>
      </w:tr>
      <w:tr w:rsidR="004309D6" w:rsidRPr="00D53DD4" w14:paraId="13C2DDDD" w14:textId="77777777" w:rsidTr="00E97797">
        <w:trPr>
          <w:cantSplit/>
        </w:trPr>
        <w:tc>
          <w:tcPr>
            <w:tcW w:w="5000" w:type="pct"/>
            <w:gridSpan w:val="2"/>
          </w:tcPr>
          <w:p w14:paraId="11009551" w14:textId="5BABF552" w:rsidR="004309D6" w:rsidRDefault="004309D6" w:rsidP="00C44934">
            <w:pPr>
              <w:ind w:left="1008" w:hanging="1008"/>
              <w:rPr>
                <w:sz w:val="20"/>
                <w:szCs w:val="20"/>
              </w:rPr>
            </w:pPr>
            <w:r>
              <w:rPr>
                <w:sz w:val="20"/>
                <w:szCs w:val="20"/>
              </w:rPr>
              <w:tab/>
            </w:r>
            <w:r w:rsidRPr="00216683">
              <w:rPr>
                <w:sz w:val="20"/>
                <w:szCs w:val="20"/>
              </w:rPr>
              <w:t>Different approaches may exist to perform such an activity; therefore, the approach herein presented should be considered as a recommended guideline for both manufacturers and authorities.</w:t>
            </w:r>
          </w:p>
        </w:tc>
      </w:tr>
      <w:tr w:rsidR="004309D6" w:rsidRPr="00D53DD4" w14:paraId="2F6146E1" w14:textId="77777777" w:rsidTr="00E97797">
        <w:trPr>
          <w:cantSplit/>
        </w:trPr>
        <w:tc>
          <w:tcPr>
            <w:tcW w:w="5000" w:type="pct"/>
            <w:gridSpan w:val="2"/>
          </w:tcPr>
          <w:p w14:paraId="09A4F0F3" w14:textId="7855CBC3" w:rsidR="004309D6" w:rsidRDefault="004309D6" w:rsidP="00C44934">
            <w:pPr>
              <w:ind w:left="1008" w:hanging="1008"/>
              <w:rPr>
                <w:sz w:val="20"/>
                <w:szCs w:val="20"/>
              </w:rPr>
            </w:pPr>
            <w:r>
              <w:rPr>
                <w:sz w:val="20"/>
                <w:szCs w:val="20"/>
              </w:rPr>
              <w:t>1.1.</w:t>
            </w:r>
            <w:r>
              <w:rPr>
                <w:sz w:val="20"/>
                <w:szCs w:val="20"/>
              </w:rPr>
              <w:tab/>
            </w:r>
            <w:r w:rsidRPr="00216683">
              <w:rPr>
                <w:sz w:val="20"/>
                <w:szCs w:val="20"/>
              </w:rPr>
              <w:t>Operational Design Domain</w:t>
            </w:r>
          </w:p>
        </w:tc>
      </w:tr>
      <w:tr w:rsidR="004309D6" w:rsidRPr="00D53DD4" w14:paraId="0F01DDA7" w14:textId="77777777" w:rsidTr="00E97797">
        <w:trPr>
          <w:cantSplit/>
        </w:trPr>
        <w:tc>
          <w:tcPr>
            <w:tcW w:w="5000" w:type="pct"/>
            <w:gridSpan w:val="2"/>
          </w:tcPr>
          <w:p w14:paraId="2A605A61" w14:textId="516D89DC" w:rsidR="004309D6" w:rsidRDefault="004309D6" w:rsidP="00C44934">
            <w:pPr>
              <w:ind w:left="1008" w:hanging="1008"/>
              <w:rPr>
                <w:sz w:val="20"/>
                <w:szCs w:val="20"/>
              </w:rPr>
            </w:pPr>
            <w:r>
              <w:rPr>
                <w:sz w:val="20"/>
                <w:szCs w:val="20"/>
              </w:rPr>
              <w:tab/>
            </w:r>
            <w:r w:rsidRPr="00216683">
              <w:rPr>
                <w:sz w:val="20"/>
                <w:szCs w:val="20"/>
              </w:rPr>
              <w:t>The external conditions constituting the ODD in which the ADS was designed to operate will help determine which ADS competencies are required. For example, if an ADS has an ODD which comprises of roads with non-signalised junctions, one of the required behavioural competencies for the ADS in that ODD could potentially be “unprotected left or right turn”. However, the same behaviour competency may not be required if the ODD of an ADS is limited to motorways or highways.</w:t>
            </w:r>
          </w:p>
        </w:tc>
      </w:tr>
      <w:tr w:rsidR="004309D6" w:rsidRPr="00D53DD4" w14:paraId="569A55A6" w14:textId="77777777" w:rsidTr="00E97797">
        <w:trPr>
          <w:cantSplit/>
        </w:trPr>
        <w:tc>
          <w:tcPr>
            <w:tcW w:w="5000" w:type="pct"/>
            <w:gridSpan w:val="2"/>
          </w:tcPr>
          <w:p w14:paraId="048253AB" w14:textId="4B81B14A" w:rsidR="004309D6" w:rsidRDefault="004309D6" w:rsidP="00C44934">
            <w:pPr>
              <w:ind w:left="1008" w:hanging="1008"/>
              <w:rPr>
                <w:sz w:val="20"/>
                <w:szCs w:val="20"/>
              </w:rPr>
            </w:pPr>
            <w:r w:rsidRPr="00CB58FA">
              <w:rPr>
                <w:sz w:val="20"/>
                <w:szCs w:val="20"/>
              </w:rPr>
              <w:t>1.2.</w:t>
            </w:r>
            <w:r w:rsidRPr="00CB58FA">
              <w:rPr>
                <w:sz w:val="20"/>
                <w:szCs w:val="20"/>
              </w:rPr>
              <w:tab/>
              <w:t>Behavioural competencies</w:t>
            </w:r>
          </w:p>
        </w:tc>
      </w:tr>
      <w:tr w:rsidR="004309D6" w:rsidRPr="00D53DD4" w14:paraId="35CA773B" w14:textId="77777777" w:rsidTr="00E97797">
        <w:trPr>
          <w:cantSplit/>
        </w:trPr>
        <w:tc>
          <w:tcPr>
            <w:tcW w:w="5000" w:type="pct"/>
            <w:gridSpan w:val="2"/>
          </w:tcPr>
          <w:p w14:paraId="45BDF789" w14:textId="5FD261AD" w:rsidR="004309D6" w:rsidRPr="00CB58FA" w:rsidRDefault="004309D6" w:rsidP="00C44934">
            <w:pPr>
              <w:ind w:left="1008" w:hanging="1008"/>
              <w:rPr>
                <w:sz w:val="20"/>
                <w:szCs w:val="20"/>
              </w:rPr>
            </w:pPr>
            <w:r>
              <w:rPr>
                <w:sz w:val="20"/>
                <w:szCs w:val="20"/>
              </w:rPr>
              <w:tab/>
            </w:r>
            <w:r w:rsidRPr="00CB58FA">
              <w:rPr>
                <w:sz w:val="20"/>
                <w:szCs w:val="20"/>
              </w:rPr>
              <w:t>Behavioural competencies track the three broad categories of driving situations that may be encountered in the performance of the DDT: nominal, critical, and failure.</w:t>
            </w:r>
          </w:p>
        </w:tc>
      </w:tr>
      <w:tr w:rsidR="004309D6" w:rsidRPr="00D53DD4" w14:paraId="7F67C9E6" w14:textId="77777777" w:rsidTr="00E97797">
        <w:trPr>
          <w:cantSplit/>
        </w:trPr>
        <w:tc>
          <w:tcPr>
            <w:tcW w:w="5000" w:type="pct"/>
            <w:gridSpan w:val="2"/>
          </w:tcPr>
          <w:p w14:paraId="643A208D" w14:textId="2B905E8F" w:rsidR="004309D6" w:rsidRDefault="004309D6" w:rsidP="00C44934">
            <w:pPr>
              <w:ind w:left="1008" w:hanging="1008"/>
              <w:rPr>
                <w:sz w:val="20"/>
                <w:szCs w:val="20"/>
              </w:rPr>
            </w:pPr>
            <w:r>
              <w:rPr>
                <w:sz w:val="20"/>
                <w:szCs w:val="20"/>
              </w:rPr>
              <w:tab/>
            </w:r>
            <w:r w:rsidRPr="00CB58FA">
              <w:rPr>
                <w:sz w:val="20"/>
                <w:szCs w:val="20"/>
              </w:rPr>
              <w:t>[Nominal driving situations are those in which behaviour of other road users and the operating conditions of the given ODD are reasonably foreseeable (e.g., other traffic participants operating in line with traffic regulations) and no failures occur that are relevant to the ADS’s performance of the DDT.]</w:t>
            </w:r>
          </w:p>
        </w:tc>
      </w:tr>
      <w:tr w:rsidR="004309D6" w:rsidRPr="00D53DD4" w14:paraId="2BA12161" w14:textId="77777777" w:rsidTr="00E97797">
        <w:trPr>
          <w:cantSplit/>
        </w:trPr>
        <w:tc>
          <w:tcPr>
            <w:tcW w:w="5000" w:type="pct"/>
            <w:gridSpan w:val="2"/>
          </w:tcPr>
          <w:p w14:paraId="4B08BFDD" w14:textId="1CDF78FA" w:rsidR="004309D6" w:rsidRDefault="004309D6" w:rsidP="00C44934">
            <w:pPr>
              <w:ind w:left="1008" w:hanging="1008"/>
              <w:rPr>
                <w:sz w:val="20"/>
                <w:szCs w:val="20"/>
              </w:rPr>
            </w:pPr>
            <w:r>
              <w:rPr>
                <w:sz w:val="20"/>
                <w:szCs w:val="20"/>
              </w:rPr>
              <w:tab/>
            </w:r>
            <w:r w:rsidRPr="00CB58FA">
              <w:rPr>
                <w:sz w:val="20"/>
                <w:szCs w:val="20"/>
              </w:rPr>
              <w:t xml:space="preserve">[Critical driving situations are those in which the behaviour of one or more road users (e.g., violating traffic regulations) and/or a sudden and not reasonably foreseeable change of the operating conditions of the given ODD (e.g., sudden storm, damaged road infrastructure) creates a situation that requires a prompt action of the ADS to avoid or mitigate a collision. In this case, it is recognised that the ADS may not be able to avoid a collision, but mitigation may be possible.] </w:t>
            </w:r>
          </w:p>
        </w:tc>
      </w:tr>
      <w:tr w:rsidR="004309D6" w:rsidRPr="00D53DD4" w14:paraId="65FAFE75" w14:textId="77777777" w:rsidTr="00E97797">
        <w:trPr>
          <w:cantSplit/>
        </w:trPr>
        <w:tc>
          <w:tcPr>
            <w:tcW w:w="5000" w:type="pct"/>
            <w:gridSpan w:val="2"/>
          </w:tcPr>
          <w:p w14:paraId="1856988B" w14:textId="011ABCD2" w:rsidR="004309D6" w:rsidRDefault="004309D6" w:rsidP="00C44934">
            <w:pPr>
              <w:ind w:left="1008" w:hanging="1008"/>
              <w:rPr>
                <w:sz w:val="20"/>
                <w:szCs w:val="20"/>
              </w:rPr>
            </w:pPr>
            <w:r>
              <w:rPr>
                <w:sz w:val="20"/>
                <w:szCs w:val="20"/>
              </w:rPr>
              <w:tab/>
            </w:r>
            <w:r w:rsidRPr="00CB58FA">
              <w:rPr>
                <w:sz w:val="20"/>
                <w:szCs w:val="20"/>
              </w:rPr>
              <w:t>[Failure situations involve those in which the ADS or another vehicle system experiences a fault or failure that compromises the ADS’s ability to perform the DDT, such as sensor or computer failure or a failed propulsion system.]</w:t>
            </w:r>
          </w:p>
        </w:tc>
      </w:tr>
      <w:tr w:rsidR="004309D6" w:rsidRPr="00D53DD4" w14:paraId="4334A216" w14:textId="77777777" w:rsidTr="00E97797">
        <w:trPr>
          <w:cantSplit/>
        </w:trPr>
        <w:tc>
          <w:tcPr>
            <w:tcW w:w="5000" w:type="pct"/>
            <w:gridSpan w:val="2"/>
          </w:tcPr>
          <w:p w14:paraId="62653206" w14:textId="5586A869" w:rsidR="004309D6" w:rsidRDefault="004309D6" w:rsidP="00C44934">
            <w:pPr>
              <w:ind w:left="1008" w:hanging="1008"/>
              <w:rPr>
                <w:sz w:val="20"/>
                <w:szCs w:val="20"/>
              </w:rPr>
            </w:pPr>
            <w:r w:rsidRPr="00E75719">
              <w:rPr>
                <w:sz w:val="20"/>
                <w:szCs w:val="20"/>
              </w:rPr>
              <w:t>2.</w:t>
            </w:r>
            <w:r w:rsidRPr="00E75719">
              <w:rPr>
                <w:sz w:val="20"/>
                <w:szCs w:val="20"/>
              </w:rPr>
              <w:tab/>
              <w:t>Approach Description</w:t>
            </w:r>
          </w:p>
        </w:tc>
      </w:tr>
      <w:tr w:rsidR="004309D6" w:rsidRPr="00D53DD4" w14:paraId="40B9C876" w14:textId="77777777" w:rsidTr="00E97797">
        <w:trPr>
          <w:cantSplit/>
        </w:trPr>
        <w:tc>
          <w:tcPr>
            <w:tcW w:w="5000" w:type="pct"/>
            <w:gridSpan w:val="2"/>
          </w:tcPr>
          <w:p w14:paraId="732EC2BB" w14:textId="2C548E68" w:rsidR="004309D6" w:rsidRPr="00E75719" w:rsidRDefault="004309D6" w:rsidP="00C44934">
            <w:pPr>
              <w:ind w:left="1008" w:hanging="1008"/>
              <w:rPr>
                <w:sz w:val="20"/>
                <w:szCs w:val="20"/>
              </w:rPr>
            </w:pPr>
            <w:r>
              <w:rPr>
                <w:sz w:val="20"/>
                <w:szCs w:val="20"/>
              </w:rPr>
              <w:lastRenderedPageBreak/>
              <w:tab/>
            </w:r>
            <w:r w:rsidRPr="00542EA8">
              <w:rPr>
                <w:sz w:val="20"/>
                <w:szCs w:val="20"/>
              </w:rPr>
              <w:t>The ODD-based behavioural competencies and scenario identification approach is based on the interaction of the following elements:</w:t>
            </w:r>
          </w:p>
        </w:tc>
      </w:tr>
      <w:tr w:rsidR="004309D6" w:rsidRPr="00D53DD4" w14:paraId="22A6C238" w14:textId="77777777" w:rsidTr="00E97797">
        <w:trPr>
          <w:cantSplit/>
        </w:trPr>
        <w:tc>
          <w:tcPr>
            <w:tcW w:w="5000" w:type="pct"/>
            <w:gridSpan w:val="2"/>
          </w:tcPr>
          <w:p w14:paraId="786B15C9" w14:textId="75591AB7" w:rsidR="004309D6" w:rsidRDefault="004309D6" w:rsidP="00C44934">
            <w:pPr>
              <w:ind w:left="1440" w:hanging="432"/>
              <w:rPr>
                <w:sz w:val="20"/>
                <w:szCs w:val="20"/>
              </w:rPr>
            </w:pPr>
            <w:r>
              <w:rPr>
                <w:sz w:val="20"/>
                <w:szCs w:val="20"/>
              </w:rPr>
              <w:t xml:space="preserve">(a) </w:t>
            </w:r>
            <w:r>
              <w:rPr>
                <w:sz w:val="20"/>
                <w:szCs w:val="20"/>
              </w:rPr>
              <w:tab/>
              <w:t>Behavioural competencies and scenario generation</w:t>
            </w:r>
          </w:p>
        </w:tc>
      </w:tr>
      <w:tr w:rsidR="004309D6" w:rsidRPr="00D53DD4" w14:paraId="3342F779" w14:textId="77777777" w:rsidTr="00E97797">
        <w:trPr>
          <w:cantSplit/>
        </w:trPr>
        <w:tc>
          <w:tcPr>
            <w:tcW w:w="5000" w:type="pct"/>
            <w:gridSpan w:val="2"/>
          </w:tcPr>
          <w:p w14:paraId="758F2E70" w14:textId="0D03FC4C" w:rsidR="004309D6" w:rsidRDefault="004309D6" w:rsidP="00C44934">
            <w:pPr>
              <w:ind w:left="1440" w:hanging="432"/>
              <w:rPr>
                <w:sz w:val="20"/>
                <w:szCs w:val="20"/>
              </w:rPr>
            </w:pPr>
            <w:r>
              <w:rPr>
                <w:sz w:val="20"/>
                <w:szCs w:val="20"/>
              </w:rPr>
              <w:t>(b)</w:t>
            </w:r>
            <w:r>
              <w:rPr>
                <w:sz w:val="20"/>
                <w:szCs w:val="20"/>
              </w:rPr>
              <w:tab/>
              <w:t>Competencies and scenario mapping</w:t>
            </w:r>
          </w:p>
        </w:tc>
      </w:tr>
      <w:tr w:rsidR="004309D6" w:rsidRPr="00D53DD4" w14:paraId="27F2763A" w14:textId="77777777" w:rsidTr="00E97797">
        <w:trPr>
          <w:cantSplit/>
        </w:trPr>
        <w:tc>
          <w:tcPr>
            <w:tcW w:w="5000" w:type="pct"/>
            <w:gridSpan w:val="2"/>
          </w:tcPr>
          <w:p w14:paraId="65BC619B" w14:textId="66225151" w:rsidR="004309D6" w:rsidRDefault="004309D6" w:rsidP="00C44934">
            <w:pPr>
              <w:ind w:left="1440" w:hanging="432"/>
              <w:rPr>
                <w:sz w:val="20"/>
                <w:szCs w:val="20"/>
              </w:rPr>
            </w:pPr>
            <w:r>
              <w:rPr>
                <w:sz w:val="20"/>
                <w:szCs w:val="20"/>
              </w:rPr>
              <w:t>(c)</w:t>
            </w:r>
            <w:r>
              <w:rPr>
                <w:sz w:val="20"/>
                <w:szCs w:val="20"/>
              </w:rPr>
              <w:tab/>
              <w:t>Assumptions</w:t>
            </w:r>
          </w:p>
        </w:tc>
      </w:tr>
      <w:tr w:rsidR="004309D6" w:rsidRPr="00D53DD4" w14:paraId="67C8FF46" w14:textId="77777777" w:rsidTr="00E97797">
        <w:trPr>
          <w:cantSplit/>
        </w:trPr>
        <w:tc>
          <w:tcPr>
            <w:tcW w:w="5000" w:type="pct"/>
            <w:gridSpan w:val="2"/>
          </w:tcPr>
          <w:p w14:paraId="3494169E" w14:textId="1A8E348F" w:rsidR="004309D6" w:rsidRDefault="004309D6" w:rsidP="00C44934">
            <w:pPr>
              <w:ind w:left="1440" w:hanging="432"/>
              <w:rPr>
                <w:sz w:val="20"/>
                <w:szCs w:val="20"/>
              </w:rPr>
            </w:pPr>
            <w:r>
              <w:rPr>
                <w:sz w:val="20"/>
                <w:szCs w:val="20"/>
              </w:rPr>
              <w:t>(d)</w:t>
            </w:r>
            <w:r>
              <w:rPr>
                <w:sz w:val="20"/>
                <w:szCs w:val="20"/>
              </w:rPr>
              <w:tab/>
              <w:t>Performance and acceptance criteria evaluation</w:t>
            </w:r>
          </w:p>
        </w:tc>
      </w:tr>
      <w:tr w:rsidR="004309D6" w:rsidRPr="00D53DD4" w14:paraId="5E9A46A3" w14:textId="77777777" w:rsidTr="00E97797">
        <w:trPr>
          <w:cantSplit/>
        </w:trPr>
        <w:tc>
          <w:tcPr>
            <w:tcW w:w="5000" w:type="pct"/>
            <w:gridSpan w:val="2"/>
          </w:tcPr>
          <w:p w14:paraId="551022C7" w14:textId="5C778C23" w:rsidR="004309D6" w:rsidRDefault="004309D6" w:rsidP="00C44934">
            <w:pPr>
              <w:ind w:left="1008" w:hanging="1008"/>
              <w:rPr>
                <w:sz w:val="20"/>
                <w:szCs w:val="20"/>
              </w:rPr>
            </w:pPr>
            <w:r>
              <w:rPr>
                <w:sz w:val="20"/>
                <w:szCs w:val="20"/>
              </w:rPr>
              <w:tab/>
            </w:r>
            <w:r w:rsidRPr="00E84406">
              <w:rPr>
                <w:sz w:val="20"/>
                <w:szCs w:val="20"/>
              </w:rPr>
              <w:t xml:space="preserve">Figure </w:t>
            </w:r>
            <w:r>
              <w:rPr>
                <w:sz w:val="20"/>
                <w:szCs w:val="20"/>
              </w:rPr>
              <w:t>2</w:t>
            </w:r>
            <w:r w:rsidRPr="00E84406">
              <w:rPr>
                <w:sz w:val="20"/>
                <w:szCs w:val="20"/>
              </w:rPr>
              <w:t xml:space="preserve"> describes the overall approach. Once acceptance criteria are defined based on overall requirements, different approaches (described below) are used to generate nominal, critical and failure scenarios tests. Testing is performed using various test methods, and the outcome is evaluated to see if there is sufficient evidence to support the safety case claims and the acceptance criteria. The following section describes the different stages and steps.</w:t>
            </w:r>
          </w:p>
        </w:tc>
      </w:tr>
      <w:tr w:rsidR="004309D6" w:rsidRPr="00D53DD4" w14:paraId="11BA2745" w14:textId="77777777" w:rsidTr="00E97797">
        <w:trPr>
          <w:cantSplit/>
        </w:trPr>
        <w:tc>
          <w:tcPr>
            <w:tcW w:w="5000" w:type="pct"/>
            <w:gridSpan w:val="2"/>
          </w:tcPr>
          <w:p w14:paraId="1C56F12C" w14:textId="188D7C43" w:rsidR="004309D6" w:rsidRDefault="004309D6" w:rsidP="00C44934">
            <w:pPr>
              <w:ind w:left="1008" w:hanging="1008"/>
              <w:rPr>
                <w:sz w:val="20"/>
                <w:szCs w:val="20"/>
              </w:rPr>
            </w:pPr>
            <w:r w:rsidRPr="00C17DAD">
              <w:rPr>
                <w:sz w:val="20"/>
                <w:szCs w:val="20"/>
              </w:rPr>
              <w:t>2.1.</w:t>
            </w:r>
            <w:r w:rsidRPr="00C17DAD">
              <w:rPr>
                <w:sz w:val="20"/>
                <w:szCs w:val="20"/>
              </w:rPr>
              <w:tab/>
              <w:t>Behavioural Competencies Identification</w:t>
            </w:r>
          </w:p>
        </w:tc>
      </w:tr>
      <w:tr w:rsidR="004309D6" w:rsidRPr="00D53DD4" w14:paraId="6E327A61" w14:textId="77777777" w:rsidTr="00E97797">
        <w:trPr>
          <w:cantSplit/>
        </w:trPr>
        <w:tc>
          <w:tcPr>
            <w:tcW w:w="5000" w:type="pct"/>
            <w:gridSpan w:val="2"/>
          </w:tcPr>
          <w:p w14:paraId="1D29D16B" w14:textId="4FCFEC8D" w:rsidR="004309D6" w:rsidRPr="00C17DAD" w:rsidRDefault="004309D6" w:rsidP="00C44934">
            <w:pPr>
              <w:ind w:left="1008"/>
              <w:rPr>
                <w:sz w:val="20"/>
                <w:szCs w:val="20"/>
              </w:rPr>
            </w:pPr>
            <w:r w:rsidRPr="00C17DAD">
              <w:rPr>
                <w:sz w:val="20"/>
                <w:szCs w:val="20"/>
              </w:rPr>
              <w:t>The approach suggests a series of analytical frameworks that could help to derive measurable criteria appropriate for the specific application. These frameworks are divided into:</w:t>
            </w:r>
          </w:p>
        </w:tc>
      </w:tr>
      <w:tr w:rsidR="004309D6" w:rsidRPr="00D53DD4" w14:paraId="71ABFBAD" w14:textId="77777777" w:rsidTr="00E97797">
        <w:trPr>
          <w:cantSplit/>
        </w:trPr>
        <w:tc>
          <w:tcPr>
            <w:tcW w:w="5000" w:type="pct"/>
            <w:gridSpan w:val="2"/>
          </w:tcPr>
          <w:p w14:paraId="779E7D3E" w14:textId="49B1694B" w:rsidR="004309D6" w:rsidRPr="00C17DAD" w:rsidRDefault="004309D6" w:rsidP="00C44934">
            <w:pPr>
              <w:ind w:left="1008"/>
              <w:rPr>
                <w:sz w:val="20"/>
                <w:szCs w:val="20"/>
              </w:rPr>
            </w:pPr>
            <w:r>
              <w:rPr>
                <w:sz w:val="20"/>
                <w:szCs w:val="20"/>
              </w:rPr>
              <w:t>(a)</w:t>
            </w:r>
            <w:r>
              <w:rPr>
                <w:sz w:val="20"/>
                <w:szCs w:val="20"/>
              </w:rPr>
              <w:tab/>
            </w:r>
            <w:r w:rsidRPr="00C17DAD">
              <w:rPr>
                <w:sz w:val="20"/>
                <w:szCs w:val="20"/>
              </w:rPr>
              <w:t>ODD Analysis</w:t>
            </w:r>
          </w:p>
        </w:tc>
      </w:tr>
      <w:tr w:rsidR="004309D6" w:rsidRPr="00D53DD4" w14:paraId="0FE97F35" w14:textId="77777777" w:rsidTr="00E97797">
        <w:trPr>
          <w:cantSplit/>
        </w:trPr>
        <w:tc>
          <w:tcPr>
            <w:tcW w:w="5000" w:type="pct"/>
            <w:gridSpan w:val="2"/>
          </w:tcPr>
          <w:p w14:paraId="1719B79F" w14:textId="032761BD" w:rsidR="004309D6" w:rsidRDefault="004309D6" w:rsidP="00C44934">
            <w:pPr>
              <w:ind w:left="1008"/>
              <w:rPr>
                <w:sz w:val="20"/>
                <w:szCs w:val="20"/>
              </w:rPr>
            </w:pPr>
            <w:r>
              <w:rPr>
                <w:sz w:val="20"/>
                <w:szCs w:val="20"/>
              </w:rPr>
              <w:t>(b)</w:t>
            </w:r>
            <w:r>
              <w:rPr>
                <w:sz w:val="20"/>
                <w:szCs w:val="20"/>
              </w:rPr>
              <w:tab/>
            </w:r>
            <w:r w:rsidRPr="00C17DAD">
              <w:rPr>
                <w:sz w:val="20"/>
                <w:szCs w:val="20"/>
              </w:rPr>
              <w:t xml:space="preserve">Driving </w:t>
            </w:r>
            <w:r>
              <w:rPr>
                <w:sz w:val="20"/>
                <w:szCs w:val="20"/>
              </w:rPr>
              <w:t>i</w:t>
            </w:r>
            <w:r w:rsidRPr="00C17DAD">
              <w:rPr>
                <w:sz w:val="20"/>
                <w:szCs w:val="20"/>
              </w:rPr>
              <w:t xml:space="preserve">nteractions </w:t>
            </w:r>
            <w:r>
              <w:rPr>
                <w:sz w:val="20"/>
                <w:szCs w:val="20"/>
              </w:rPr>
              <w:t>a</w:t>
            </w:r>
            <w:r w:rsidRPr="00C17DAD">
              <w:rPr>
                <w:sz w:val="20"/>
                <w:szCs w:val="20"/>
              </w:rPr>
              <w:t>nalysis</w:t>
            </w:r>
          </w:p>
        </w:tc>
      </w:tr>
      <w:tr w:rsidR="004309D6" w:rsidRPr="00D53DD4" w14:paraId="51C84B2E" w14:textId="77777777" w:rsidTr="00E97797">
        <w:trPr>
          <w:cantSplit/>
        </w:trPr>
        <w:tc>
          <w:tcPr>
            <w:tcW w:w="5000" w:type="pct"/>
            <w:gridSpan w:val="2"/>
          </w:tcPr>
          <w:p w14:paraId="111E35BC" w14:textId="3C735F00" w:rsidR="004309D6" w:rsidRDefault="004309D6" w:rsidP="00C44934">
            <w:pPr>
              <w:ind w:left="1008"/>
              <w:rPr>
                <w:sz w:val="20"/>
                <w:szCs w:val="20"/>
              </w:rPr>
            </w:pPr>
            <w:r>
              <w:rPr>
                <w:sz w:val="20"/>
                <w:szCs w:val="20"/>
              </w:rPr>
              <w:t>(c)</w:t>
            </w:r>
            <w:r>
              <w:rPr>
                <w:sz w:val="20"/>
                <w:szCs w:val="20"/>
              </w:rPr>
              <w:tab/>
              <w:t>OEDR analysis</w:t>
            </w:r>
          </w:p>
        </w:tc>
      </w:tr>
      <w:tr w:rsidR="004309D6" w:rsidRPr="00D53DD4" w14:paraId="251F1CCF" w14:textId="77777777" w:rsidTr="00E97797">
        <w:trPr>
          <w:cantSplit/>
        </w:trPr>
        <w:tc>
          <w:tcPr>
            <w:tcW w:w="5000" w:type="pct"/>
            <w:gridSpan w:val="2"/>
          </w:tcPr>
          <w:p w14:paraId="737CBE0C" w14:textId="2129EB80" w:rsidR="004309D6" w:rsidRDefault="004309D6" w:rsidP="00C44934">
            <w:pPr>
              <w:ind w:left="1008" w:hanging="1008"/>
              <w:rPr>
                <w:sz w:val="20"/>
                <w:szCs w:val="20"/>
              </w:rPr>
            </w:pPr>
            <w:r w:rsidRPr="00C17DAD">
              <w:rPr>
                <w:sz w:val="20"/>
                <w:szCs w:val="20"/>
              </w:rPr>
              <w:t>2.1.1.</w:t>
            </w:r>
            <w:r w:rsidRPr="00C17DAD">
              <w:rPr>
                <w:sz w:val="20"/>
                <w:szCs w:val="20"/>
              </w:rPr>
              <w:tab/>
              <w:t>ODD analysis</w:t>
            </w:r>
          </w:p>
        </w:tc>
      </w:tr>
      <w:tr w:rsidR="004309D6" w:rsidRPr="00D53DD4" w14:paraId="6F01F2AB" w14:textId="77777777" w:rsidTr="00E97797">
        <w:trPr>
          <w:cantSplit/>
        </w:trPr>
        <w:tc>
          <w:tcPr>
            <w:tcW w:w="5000" w:type="pct"/>
            <w:gridSpan w:val="2"/>
          </w:tcPr>
          <w:p w14:paraId="0CE898AC" w14:textId="7A0330AF" w:rsidR="004309D6" w:rsidRPr="00C17DAD" w:rsidRDefault="004309D6" w:rsidP="00C44934">
            <w:pPr>
              <w:ind w:left="1008" w:hanging="1008"/>
              <w:rPr>
                <w:sz w:val="20"/>
                <w:szCs w:val="20"/>
              </w:rPr>
            </w:pPr>
            <w:r>
              <w:rPr>
                <w:sz w:val="20"/>
                <w:szCs w:val="20"/>
              </w:rPr>
              <w:tab/>
            </w:r>
            <w:r w:rsidRPr="00C17DAD">
              <w:rPr>
                <w:sz w:val="20"/>
                <w:szCs w:val="20"/>
              </w:rPr>
              <w:t>This analysis represents the first step with the aim to identify the characteristics of the ODD. An ODD [specification/description] may consist of stationary physical elements (e.g., physical infrastructure), environmental conditions, dynamic elements (e.g., reasonably expected traffic level and composition, vulnerable road users) and operational constraints to the specific ADS application. Various sources provide useful guidance for precisely determining the elements of a particular ODD and their format definition.</w:t>
            </w:r>
            <w:r w:rsidRPr="00C17DAD">
              <w:rPr>
                <w:sz w:val="20"/>
                <w:szCs w:val="20"/>
                <w:vertAlign w:val="superscript"/>
              </w:rPr>
              <w:footnoteReference w:id="58"/>
            </w:r>
            <w:r w:rsidRPr="00C17DAD">
              <w:rPr>
                <w:sz w:val="20"/>
                <w:szCs w:val="20"/>
                <w:vertAlign w:val="superscript"/>
              </w:rPr>
              <w:t>,</w:t>
            </w:r>
            <w:r w:rsidRPr="00C17DAD">
              <w:rPr>
                <w:sz w:val="20"/>
                <w:szCs w:val="20"/>
                <w:vertAlign w:val="superscript"/>
              </w:rPr>
              <w:footnoteReference w:id="59"/>
            </w:r>
            <w:r w:rsidRPr="00C17DAD">
              <w:rPr>
                <w:sz w:val="20"/>
                <w:szCs w:val="20"/>
                <w:vertAlign w:val="superscript"/>
              </w:rPr>
              <w:t xml:space="preserve">, </w:t>
            </w:r>
            <w:r w:rsidRPr="00C17DAD">
              <w:rPr>
                <w:sz w:val="20"/>
                <w:szCs w:val="20"/>
                <w:vertAlign w:val="superscript"/>
              </w:rPr>
              <w:footnoteReference w:id="60"/>
            </w:r>
            <w:r w:rsidRPr="00C17DAD">
              <w:rPr>
                <w:sz w:val="20"/>
                <w:szCs w:val="20"/>
                <w:vertAlign w:val="superscript"/>
              </w:rPr>
              <w:t xml:space="preserve">, </w:t>
            </w:r>
            <w:r w:rsidRPr="00C17DAD">
              <w:rPr>
                <w:sz w:val="20"/>
                <w:szCs w:val="20"/>
                <w:vertAlign w:val="superscript"/>
              </w:rPr>
              <w:footnoteReference w:id="61"/>
            </w:r>
          </w:p>
        </w:tc>
      </w:tr>
      <w:tr w:rsidR="004309D6" w:rsidRPr="00D53DD4" w14:paraId="234BFE7A" w14:textId="77777777" w:rsidTr="00E97797">
        <w:trPr>
          <w:cantSplit/>
        </w:trPr>
        <w:tc>
          <w:tcPr>
            <w:tcW w:w="5000" w:type="pct"/>
            <w:gridSpan w:val="2"/>
          </w:tcPr>
          <w:p w14:paraId="37360E31" w14:textId="0186C438" w:rsidR="004309D6" w:rsidRDefault="004309D6" w:rsidP="00C44934">
            <w:pPr>
              <w:ind w:left="1008" w:hanging="1008"/>
              <w:rPr>
                <w:sz w:val="20"/>
                <w:szCs w:val="20"/>
              </w:rPr>
            </w:pPr>
            <w:r w:rsidRPr="009065C0">
              <w:rPr>
                <w:sz w:val="20"/>
                <w:szCs w:val="20"/>
              </w:rPr>
              <w:t>2.1.2.</w:t>
            </w:r>
            <w:r w:rsidRPr="009065C0">
              <w:rPr>
                <w:sz w:val="20"/>
                <w:szCs w:val="20"/>
              </w:rPr>
              <w:tab/>
              <w:t>Driving interactions analysis</w:t>
            </w:r>
          </w:p>
        </w:tc>
      </w:tr>
      <w:tr w:rsidR="004309D6" w:rsidRPr="00D53DD4" w14:paraId="774EF7D7" w14:textId="77777777" w:rsidTr="00E97797">
        <w:trPr>
          <w:cantSplit/>
        </w:trPr>
        <w:tc>
          <w:tcPr>
            <w:tcW w:w="5000" w:type="pct"/>
            <w:gridSpan w:val="2"/>
          </w:tcPr>
          <w:p w14:paraId="2EF32B60" w14:textId="58808CC4" w:rsidR="004309D6" w:rsidRPr="009065C0" w:rsidRDefault="004309D6" w:rsidP="00C44934">
            <w:pPr>
              <w:ind w:left="1008" w:hanging="1008"/>
              <w:rPr>
                <w:sz w:val="20"/>
                <w:szCs w:val="20"/>
              </w:rPr>
            </w:pPr>
            <w:r>
              <w:rPr>
                <w:sz w:val="20"/>
                <w:szCs w:val="20"/>
              </w:rPr>
              <w:tab/>
            </w:r>
            <w:r w:rsidRPr="009065C0">
              <w:rPr>
                <w:sz w:val="20"/>
                <w:szCs w:val="20"/>
              </w:rPr>
              <w:t>In the driving interactions analysis, the behaviours of other road users that are reasonably expected and the presence of roadway characteristics in the ODD are explored in more detail by mapping actors with appropriate properties and defining interactions between the objects.</w:t>
            </w:r>
          </w:p>
        </w:tc>
      </w:tr>
      <w:tr w:rsidR="004309D6" w:rsidRPr="00D53DD4" w14:paraId="6AC4FB5C" w14:textId="77777777" w:rsidTr="00E97797">
        <w:trPr>
          <w:cantSplit/>
        </w:trPr>
        <w:tc>
          <w:tcPr>
            <w:tcW w:w="5000" w:type="pct"/>
            <w:gridSpan w:val="2"/>
          </w:tcPr>
          <w:p w14:paraId="62952B9A" w14:textId="76168476" w:rsidR="004309D6" w:rsidRDefault="004309D6" w:rsidP="00C44934">
            <w:pPr>
              <w:ind w:left="1008" w:hanging="1008"/>
              <w:rPr>
                <w:sz w:val="20"/>
                <w:szCs w:val="20"/>
              </w:rPr>
            </w:pPr>
            <w:r>
              <w:rPr>
                <w:sz w:val="20"/>
                <w:szCs w:val="20"/>
              </w:rPr>
              <w:lastRenderedPageBreak/>
              <w:tab/>
            </w:r>
            <w:r w:rsidRPr="009065C0">
              <w:rPr>
                <w:sz w:val="20"/>
                <w:szCs w:val="20"/>
              </w:rPr>
              <w:t>An example of this analysis is given in Table 1, where static and dynamic behaviours of other objects (including other road users) that the ADS is reasonably expected to encounter within the ODD are described.  In the case of vehicles, this includes behaviours such as “acceleration”, “deceleration”, “cut-in”; for pedestrians, examples of dynamic behaviours include “crossing road”, “walking on sidewalk”, etc.</w:t>
            </w:r>
          </w:p>
        </w:tc>
      </w:tr>
      <w:tr w:rsidR="004309D6" w:rsidRPr="00D53DD4" w14:paraId="41738475" w14:textId="77777777" w:rsidTr="00E97797">
        <w:trPr>
          <w:cantSplit/>
        </w:trPr>
        <w:tc>
          <w:tcPr>
            <w:tcW w:w="5000" w:type="pct"/>
            <w:gridSpan w:val="2"/>
          </w:tcPr>
          <w:p w14:paraId="19ACEE71" w14:textId="7D22D084" w:rsidR="004309D6" w:rsidRDefault="004309D6" w:rsidP="00C44934">
            <w:pPr>
              <w:ind w:left="1008" w:hanging="1008"/>
              <w:rPr>
                <w:sz w:val="20"/>
                <w:szCs w:val="20"/>
              </w:rPr>
            </w:pPr>
            <w:r>
              <w:rPr>
                <w:sz w:val="20"/>
                <w:szCs w:val="20"/>
              </w:rPr>
              <w:tab/>
            </w:r>
            <w:r w:rsidRPr="009065C0">
              <w:rPr>
                <w:sz w:val="20"/>
                <w:szCs w:val="20"/>
              </w:rPr>
              <w:t>The behaviour of other road users and the condition of physical objects within the ODD may fall at any point along a continuum of likelihood. For example, deceleration by other vehicles may range from what is expected and reasonable in the traffic circumstances, to unreasonable but somewhat likely rapid deceleration, to extremely unlikely (e.g., a sudden cut-in combined with full braking on a clear high-speed road). The analysis of the ODD and reasonably expected driving situations within the ODD should make distinctions that include an estimate of the likelihood of situations to ensure that the ADS’s performance is evaluated based on response to reasonably likely occurrences involving nominal, critical and failure situations but not on the expectation that the ADS will avoid or mitigate the most extremely unlikely occurrences.</w:t>
            </w:r>
            <w:r w:rsidRPr="009065C0">
              <w:rPr>
                <w:sz w:val="20"/>
                <w:szCs w:val="20"/>
                <w:vertAlign w:val="superscript"/>
              </w:rPr>
              <w:footnoteReference w:id="62"/>
            </w:r>
            <w:r w:rsidRPr="009065C0">
              <w:rPr>
                <w:sz w:val="20"/>
                <w:szCs w:val="20"/>
              </w:rPr>
              <w:t xml:space="preserve"> </w:t>
            </w:r>
          </w:p>
        </w:tc>
      </w:tr>
      <w:tr w:rsidR="004309D6" w:rsidRPr="00D53DD4" w14:paraId="7E0C4511" w14:textId="77777777" w:rsidTr="00E97797">
        <w:trPr>
          <w:cantSplit/>
        </w:trPr>
        <w:tc>
          <w:tcPr>
            <w:tcW w:w="5000" w:type="pct"/>
            <w:gridSpan w:val="2"/>
          </w:tcPr>
          <w:p w14:paraId="2CB72A6F" w14:textId="756A6C8C" w:rsidR="004309D6" w:rsidRDefault="004309D6" w:rsidP="00C44934">
            <w:pPr>
              <w:ind w:left="1008" w:hanging="1008"/>
              <w:rPr>
                <w:sz w:val="20"/>
                <w:szCs w:val="20"/>
              </w:rPr>
            </w:pPr>
            <w:r w:rsidRPr="009213A2">
              <w:rPr>
                <w:sz w:val="20"/>
                <w:szCs w:val="20"/>
              </w:rPr>
              <w:t>2.1.3.</w:t>
            </w:r>
            <w:r w:rsidRPr="009213A2">
              <w:rPr>
                <w:sz w:val="20"/>
                <w:szCs w:val="20"/>
              </w:rPr>
              <w:tab/>
              <w:t>Object and Event Detection and Response (OEDR) Analysis: Behavioural competencies identification</w:t>
            </w:r>
          </w:p>
        </w:tc>
      </w:tr>
      <w:tr w:rsidR="004309D6" w:rsidRPr="00D53DD4" w14:paraId="745E3A65" w14:textId="77777777" w:rsidTr="00E97797">
        <w:trPr>
          <w:cantSplit/>
        </w:trPr>
        <w:tc>
          <w:tcPr>
            <w:tcW w:w="5000" w:type="pct"/>
            <w:gridSpan w:val="2"/>
          </w:tcPr>
          <w:p w14:paraId="763667D4" w14:textId="0910AB9E" w:rsidR="004309D6" w:rsidRPr="009213A2" w:rsidRDefault="004309D6" w:rsidP="00C44934">
            <w:pPr>
              <w:ind w:left="1008" w:hanging="1008"/>
              <w:rPr>
                <w:sz w:val="20"/>
                <w:szCs w:val="20"/>
              </w:rPr>
            </w:pPr>
            <w:r>
              <w:rPr>
                <w:sz w:val="20"/>
                <w:szCs w:val="20"/>
              </w:rPr>
              <w:tab/>
            </w:r>
            <w:r w:rsidRPr="009213A2">
              <w:rPr>
                <w:sz w:val="20"/>
                <w:szCs w:val="20"/>
              </w:rPr>
              <w:t>Once the objects and their reasonably expected behaviours have been identified, it is possible to map the appropriate ADS response, which can be expressed as a behavioural competency. The detailed response is derived from more general and applicable safety requirements . The acceptable ADS response will vary depending on whether the driving situation involves nominal, critical, or failure characteristics.</w:t>
            </w:r>
          </w:p>
        </w:tc>
      </w:tr>
      <w:tr w:rsidR="004309D6" w:rsidRPr="00D53DD4" w14:paraId="46EF321C" w14:textId="77777777" w:rsidTr="00E97797">
        <w:trPr>
          <w:cantSplit/>
        </w:trPr>
        <w:tc>
          <w:tcPr>
            <w:tcW w:w="5000" w:type="pct"/>
            <w:gridSpan w:val="2"/>
          </w:tcPr>
          <w:p w14:paraId="484A2B52" w14:textId="7E1972E7" w:rsidR="004309D6" w:rsidRDefault="004309D6" w:rsidP="00C44934">
            <w:pPr>
              <w:ind w:left="1008" w:hanging="1008"/>
              <w:rPr>
                <w:sz w:val="20"/>
                <w:szCs w:val="20"/>
              </w:rPr>
            </w:pPr>
            <w:r>
              <w:rPr>
                <w:sz w:val="20"/>
                <w:szCs w:val="20"/>
              </w:rPr>
              <w:tab/>
            </w:r>
            <w:r w:rsidRPr="00776B18">
              <w:rPr>
                <w:sz w:val="20"/>
                <w:szCs w:val="20"/>
              </w:rPr>
              <w:t>The outcome of the analysis is a set of behaviour competencies that can be applied to the events characterizing the ODD. Table 2 provides a qualitative example of a matching event – response.</w:t>
            </w:r>
          </w:p>
        </w:tc>
      </w:tr>
      <w:tr w:rsidR="004309D6" w:rsidRPr="00D53DD4" w14:paraId="76E8CD09" w14:textId="77777777" w:rsidTr="00E97797">
        <w:trPr>
          <w:cantSplit/>
        </w:trPr>
        <w:tc>
          <w:tcPr>
            <w:tcW w:w="5000" w:type="pct"/>
            <w:gridSpan w:val="2"/>
          </w:tcPr>
          <w:p w14:paraId="75442575" w14:textId="2A0CB192" w:rsidR="004309D6" w:rsidRDefault="004309D6" w:rsidP="00C44934">
            <w:pPr>
              <w:ind w:left="1008" w:hanging="1008"/>
              <w:rPr>
                <w:sz w:val="20"/>
                <w:szCs w:val="20"/>
              </w:rPr>
            </w:pPr>
            <w:r>
              <w:rPr>
                <w:sz w:val="20"/>
                <w:szCs w:val="20"/>
              </w:rPr>
              <w:tab/>
            </w:r>
            <w:r w:rsidRPr="00B03338">
              <w:rPr>
                <w:sz w:val="20"/>
                <w:szCs w:val="20"/>
              </w:rPr>
              <w:t>The combination of objects, events, and their potential interaction, as a function of the ODD, constitute the set of potential situations pertinent to the ADS under analysis.</w:t>
            </w:r>
          </w:p>
        </w:tc>
      </w:tr>
      <w:tr w:rsidR="004309D6" w:rsidRPr="00D53DD4" w14:paraId="646ECDD1" w14:textId="77777777" w:rsidTr="00E97797">
        <w:trPr>
          <w:cantSplit/>
        </w:trPr>
        <w:tc>
          <w:tcPr>
            <w:tcW w:w="5000" w:type="pct"/>
            <w:gridSpan w:val="2"/>
          </w:tcPr>
          <w:p w14:paraId="6C150DF2" w14:textId="07711D20" w:rsidR="004309D6" w:rsidRDefault="004309D6" w:rsidP="00C44934">
            <w:pPr>
              <w:ind w:left="1008" w:hanging="1008"/>
              <w:rPr>
                <w:sz w:val="20"/>
                <w:szCs w:val="20"/>
              </w:rPr>
            </w:pPr>
            <w:r w:rsidRPr="00B03338">
              <w:rPr>
                <w:sz w:val="20"/>
                <w:szCs w:val="20"/>
              </w:rPr>
              <w:t>2.2.</w:t>
            </w:r>
            <w:r w:rsidRPr="00B03338">
              <w:rPr>
                <w:sz w:val="20"/>
                <w:szCs w:val="20"/>
              </w:rPr>
              <w:tab/>
              <w:t>Scenario Identification</w:t>
            </w:r>
          </w:p>
        </w:tc>
      </w:tr>
      <w:tr w:rsidR="004309D6" w:rsidRPr="00D53DD4" w14:paraId="31A16421" w14:textId="77777777" w:rsidTr="00E97797">
        <w:trPr>
          <w:cantSplit/>
        </w:trPr>
        <w:tc>
          <w:tcPr>
            <w:tcW w:w="5000" w:type="pct"/>
            <w:gridSpan w:val="2"/>
          </w:tcPr>
          <w:p w14:paraId="4E623C70" w14:textId="48AA04D2" w:rsidR="004309D6" w:rsidRPr="00B03338" w:rsidRDefault="004309D6" w:rsidP="00C44934">
            <w:pPr>
              <w:ind w:left="1008" w:hanging="1008"/>
              <w:rPr>
                <w:sz w:val="20"/>
                <w:szCs w:val="20"/>
              </w:rPr>
            </w:pPr>
            <w:r>
              <w:rPr>
                <w:sz w:val="20"/>
                <w:szCs w:val="20"/>
              </w:rPr>
              <w:tab/>
            </w:r>
            <w:r w:rsidRPr="00B03338">
              <w:rPr>
                <w:sz w:val="20"/>
                <w:szCs w:val="20"/>
              </w:rPr>
              <w:t xml:space="preserve">To ensure that the behavioural competencies identified in the previous paragraphs are ready to be assessed, ODD-relevant </w:t>
            </w:r>
            <w:r w:rsidRPr="1CE836F1">
              <w:rPr>
                <w:sz w:val="20"/>
                <w:szCs w:val="20"/>
              </w:rPr>
              <w:t>[</w:t>
            </w:r>
            <w:r w:rsidRPr="00B03338">
              <w:rPr>
                <w:sz w:val="20"/>
                <w:szCs w:val="20"/>
              </w:rPr>
              <w:t xml:space="preserve">scenarios </w:t>
            </w:r>
            <w:r w:rsidRPr="1CE836F1">
              <w:rPr>
                <w:sz w:val="20"/>
                <w:szCs w:val="20"/>
              </w:rPr>
              <w:t>and situations]</w:t>
            </w:r>
            <w:r w:rsidRPr="00B03338">
              <w:rPr>
                <w:sz w:val="20"/>
                <w:szCs w:val="20"/>
              </w:rPr>
              <w:t xml:space="preserve"> must be identified.</w:t>
            </w:r>
          </w:p>
        </w:tc>
      </w:tr>
      <w:tr w:rsidR="004309D6" w:rsidRPr="00D53DD4" w14:paraId="18B64029" w14:textId="77777777" w:rsidTr="00E97797">
        <w:trPr>
          <w:cantSplit/>
        </w:trPr>
        <w:tc>
          <w:tcPr>
            <w:tcW w:w="5000" w:type="pct"/>
            <w:gridSpan w:val="2"/>
          </w:tcPr>
          <w:p w14:paraId="036D6F42" w14:textId="7E046500" w:rsidR="004309D6" w:rsidRDefault="004309D6" w:rsidP="00C44934">
            <w:pPr>
              <w:ind w:left="1008" w:hanging="1008"/>
              <w:rPr>
                <w:sz w:val="20"/>
                <w:szCs w:val="20"/>
              </w:rPr>
            </w:pPr>
            <w:r>
              <w:rPr>
                <w:sz w:val="20"/>
                <w:szCs w:val="20"/>
              </w:rPr>
              <w:tab/>
            </w:r>
            <w:r w:rsidRPr="0095382D">
              <w:rPr>
                <w:sz w:val="20"/>
                <w:szCs w:val="20"/>
              </w:rPr>
              <w:t>Scenario can be described at different abstraction levels  (i.e. functional, abstract, logical and concrete) by focussing the scenario description on specific aspects, while leaving other details for further processing.</w:t>
            </w:r>
          </w:p>
        </w:tc>
      </w:tr>
      <w:tr w:rsidR="004309D6" w:rsidRPr="00D53DD4" w14:paraId="227DBD48" w14:textId="77777777" w:rsidTr="00E97797">
        <w:trPr>
          <w:cantSplit/>
        </w:trPr>
        <w:tc>
          <w:tcPr>
            <w:tcW w:w="5000" w:type="pct"/>
            <w:gridSpan w:val="2"/>
          </w:tcPr>
          <w:p w14:paraId="6228C533" w14:textId="503CB4E7" w:rsidR="004309D6" w:rsidRDefault="004309D6" w:rsidP="00C44934">
            <w:pPr>
              <w:ind w:left="1008" w:hanging="1008"/>
              <w:rPr>
                <w:sz w:val="20"/>
                <w:szCs w:val="20"/>
              </w:rPr>
            </w:pPr>
            <w:r>
              <w:rPr>
                <w:sz w:val="20"/>
                <w:szCs w:val="20"/>
              </w:rPr>
              <w:tab/>
            </w:r>
            <w:r w:rsidRPr="0095382D">
              <w:rPr>
                <w:sz w:val="20"/>
                <w:szCs w:val="20"/>
              </w:rPr>
              <w:t>Sampling techniques can be used when selecting parameters to be used in creating logical and concrete scenarios for the ADS validation for a particular ADS and its ODD to avoid the ADS being optimized for a set of known test cases.</w:t>
            </w:r>
          </w:p>
        </w:tc>
      </w:tr>
      <w:tr w:rsidR="004309D6" w:rsidRPr="00D53DD4" w14:paraId="13DF5FBA" w14:textId="77777777" w:rsidTr="00E97797">
        <w:trPr>
          <w:cantSplit/>
        </w:trPr>
        <w:tc>
          <w:tcPr>
            <w:tcW w:w="5000" w:type="pct"/>
            <w:gridSpan w:val="2"/>
          </w:tcPr>
          <w:p w14:paraId="3E4DE6D2" w14:textId="786ED17E" w:rsidR="004309D6" w:rsidRDefault="004309D6" w:rsidP="00C44934">
            <w:pPr>
              <w:ind w:left="1008" w:hanging="1008"/>
              <w:rPr>
                <w:sz w:val="20"/>
                <w:szCs w:val="20"/>
              </w:rPr>
            </w:pPr>
            <w:r>
              <w:rPr>
                <w:sz w:val="20"/>
                <w:szCs w:val="20"/>
              </w:rPr>
              <w:tab/>
            </w:r>
            <w:r w:rsidRPr="00121C89">
              <w:rPr>
                <w:sz w:val="20"/>
                <w:szCs w:val="20"/>
              </w:rPr>
              <w:t>This approach suggests complementary methodologies to derive reasonably expectable scenarios which might occur for a given ODD:</w:t>
            </w:r>
          </w:p>
        </w:tc>
      </w:tr>
      <w:tr w:rsidR="004309D6" w:rsidRPr="00D53DD4" w14:paraId="4BFA1913" w14:textId="77777777" w:rsidTr="00E97797">
        <w:trPr>
          <w:cantSplit/>
        </w:trPr>
        <w:tc>
          <w:tcPr>
            <w:tcW w:w="5000" w:type="pct"/>
            <w:gridSpan w:val="2"/>
          </w:tcPr>
          <w:p w14:paraId="26BA6295" w14:textId="7709DC2F" w:rsidR="004309D6" w:rsidRDefault="004309D6" w:rsidP="00C44934">
            <w:pPr>
              <w:ind w:left="1440" w:hanging="432"/>
              <w:rPr>
                <w:sz w:val="20"/>
                <w:szCs w:val="20"/>
              </w:rPr>
            </w:pPr>
            <w:r>
              <w:rPr>
                <w:sz w:val="20"/>
                <w:szCs w:val="20"/>
              </w:rPr>
              <w:t>(a)</w:t>
            </w:r>
            <w:r>
              <w:rPr>
                <w:sz w:val="20"/>
                <w:szCs w:val="20"/>
              </w:rPr>
              <w:tab/>
              <w:t>Knowledge-based methods,</w:t>
            </w:r>
          </w:p>
        </w:tc>
      </w:tr>
      <w:tr w:rsidR="004309D6" w:rsidRPr="00D53DD4" w14:paraId="3B399142" w14:textId="77777777" w:rsidTr="00E97797">
        <w:trPr>
          <w:cantSplit/>
        </w:trPr>
        <w:tc>
          <w:tcPr>
            <w:tcW w:w="5000" w:type="pct"/>
            <w:gridSpan w:val="2"/>
          </w:tcPr>
          <w:p w14:paraId="79929E66" w14:textId="6DED39C4" w:rsidR="004309D6" w:rsidRDefault="004309D6" w:rsidP="00C44934">
            <w:pPr>
              <w:ind w:left="1440" w:hanging="432"/>
              <w:rPr>
                <w:sz w:val="20"/>
                <w:szCs w:val="20"/>
              </w:rPr>
            </w:pPr>
            <w:r>
              <w:rPr>
                <w:sz w:val="20"/>
                <w:szCs w:val="20"/>
              </w:rPr>
              <w:t>(b)</w:t>
            </w:r>
            <w:r>
              <w:rPr>
                <w:sz w:val="20"/>
                <w:szCs w:val="20"/>
              </w:rPr>
              <w:tab/>
              <w:t>Data-based methods, and</w:t>
            </w:r>
          </w:p>
        </w:tc>
      </w:tr>
      <w:tr w:rsidR="004309D6" w:rsidRPr="00D53DD4" w14:paraId="488B4747" w14:textId="77777777" w:rsidTr="00E97797">
        <w:trPr>
          <w:cantSplit/>
        </w:trPr>
        <w:tc>
          <w:tcPr>
            <w:tcW w:w="5000" w:type="pct"/>
            <w:gridSpan w:val="2"/>
          </w:tcPr>
          <w:p w14:paraId="7F6384F3" w14:textId="7CA7AB98" w:rsidR="004309D6" w:rsidRDefault="004309D6" w:rsidP="00C44934">
            <w:pPr>
              <w:ind w:left="1440" w:hanging="432"/>
              <w:rPr>
                <w:sz w:val="20"/>
                <w:szCs w:val="20"/>
              </w:rPr>
            </w:pPr>
            <w:r>
              <w:rPr>
                <w:sz w:val="20"/>
                <w:szCs w:val="20"/>
              </w:rPr>
              <w:t>(c)</w:t>
            </w:r>
            <w:r>
              <w:rPr>
                <w:sz w:val="20"/>
                <w:szCs w:val="20"/>
              </w:rPr>
              <w:tab/>
              <w:t>Goal-based methods.</w:t>
            </w:r>
          </w:p>
        </w:tc>
      </w:tr>
      <w:tr w:rsidR="004309D6" w:rsidRPr="00D53DD4" w14:paraId="14741362" w14:textId="77777777" w:rsidTr="00E97797">
        <w:trPr>
          <w:cantSplit/>
        </w:trPr>
        <w:tc>
          <w:tcPr>
            <w:tcW w:w="5000" w:type="pct"/>
            <w:gridSpan w:val="2"/>
          </w:tcPr>
          <w:p w14:paraId="2EA915A1" w14:textId="2EB18956" w:rsidR="004309D6" w:rsidRDefault="004309D6" w:rsidP="00C44934">
            <w:pPr>
              <w:ind w:left="1008" w:hanging="1008"/>
              <w:rPr>
                <w:sz w:val="20"/>
                <w:szCs w:val="20"/>
              </w:rPr>
            </w:pPr>
            <w:r>
              <w:rPr>
                <w:sz w:val="20"/>
                <w:szCs w:val="20"/>
              </w:rPr>
              <w:lastRenderedPageBreak/>
              <w:tab/>
            </w:r>
            <w:r w:rsidRPr="00121C89">
              <w:rPr>
                <w:sz w:val="20"/>
                <w:szCs w:val="20"/>
              </w:rPr>
              <w:t>A knowledge-driven scenario generation approach utilizes domain specific (or expert) knowledge to identify nominal, critical and failure events systematically and create scenarios. Examples of knowledge-driven scenarios generation approaches include:</w:t>
            </w:r>
          </w:p>
        </w:tc>
      </w:tr>
      <w:tr w:rsidR="004309D6" w:rsidRPr="00D53DD4" w14:paraId="35418B97" w14:textId="77777777" w:rsidTr="00E97797">
        <w:trPr>
          <w:cantSplit/>
        </w:trPr>
        <w:tc>
          <w:tcPr>
            <w:tcW w:w="5000" w:type="pct"/>
            <w:gridSpan w:val="2"/>
          </w:tcPr>
          <w:p w14:paraId="363FEE17" w14:textId="1A8C404A" w:rsidR="004309D6" w:rsidRDefault="004309D6" w:rsidP="00C44934">
            <w:pPr>
              <w:ind w:left="1440" w:hanging="432"/>
              <w:rPr>
                <w:sz w:val="20"/>
                <w:szCs w:val="20"/>
              </w:rPr>
            </w:pPr>
            <w:r>
              <w:rPr>
                <w:sz w:val="20"/>
                <w:szCs w:val="20"/>
              </w:rPr>
              <w:t>(a)</w:t>
            </w:r>
            <w:r>
              <w:rPr>
                <w:sz w:val="20"/>
                <w:szCs w:val="20"/>
              </w:rPr>
              <w:tab/>
              <w:t>E</w:t>
            </w:r>
            <w:r w:rsidRPr="00121C89">
              <w:rPr>
                <w:sz w:val="20"/>
                <w:szCs w:val="20"/>
              </w:rPr>
              <w:t>xperience acquired during ADS development</w:t>
            </w:r>
            <w:r>
              <w:rPr>
                <w:sz w:val="20"/>
                <w:szCs w:val="20"/>
              </w:rPr>
              <w:t>,</w:t>
            </w:r>
          </w:p>
        </w:tc>
      </w:tr>
      <w:tr w:rsidR="004309D6" w:rsidRPr="00D53DD4" w14:paraId="692F764C" w14:textId="77777777" w:rsidTr="00E97797">
        <w:trPr>
          <w:cantSplit/>
        </w:trPr>
        <w:tc>
          <w:tcPr>
            <w:tcW w:w="5000" w:type="pct"/>
            <w:gridSpan w:val="2"/>
          </w:tcPr>
          <w:p w14:paraId="02825FC8" w14:textId="7C275C13" w:rsidR="004309D6" w:rsidRDefault="004309D6" w:rsidP="00C44934">
            <w:pPr>
              <w:ind w:left="1440" w:hanging="432"/>
              <w:rPr>
                <w:sz w:val="20"/>
                <w:szCs w:val="20"/>
              </w:rPr>
            </w:pPr>
            <w:r>
              <w:rPr>
                <w:sz w:val="20"/>
                <w:szCs w:val="20"/>
              </w:rPr>
              <w:t>(b)</w:t>
            </w:r>
            <w:r>
              <w:rPr>
                <w:sz w:val="20"/>
                <w:szCs w:val="20"/>
              </w:rPr>
              <w:tab/>
              <w:t>S</w:t>
            </w:r>
            <w:r w:rsidRPr="00121C89">
              <w:rPr>
                <w:sz w:val="20"/>
                <w:szCs w:val="20"/>
              </w:rPr>
              <w:t>ynthetically generated scenarios from key parameter variations</w:t>
            </w:r>
            <w:r>
              <w:rPr>
                <w:sz w:val="20"/>
                <w:szCs w:val="20"/>
              </w:rPr>
              <w:t>,</w:t>
            </w:r>
          </w:p>
        </w:tc>
      </w:tr>
      <w:tr w:rsidR="004309D6" w:rsidRPr="00D53DD4" w14:paraId="4D2A38FA" w14:textId="77777777" w:rsidTr="00E97797">
        <w:trPr>
          <w:cantSplit/>
        </w:trPr>
        <w:tc>
          <w:tcPr>
            <w:tcW w:w="5000" w:type="pct"/>
            <w:gridSpan w:val="2"/>
          </w:tcPr>
          <w:p w14:paraId="6F1F4EF0" w14:textId="49E4044F" w:rsidR="004309D6" w:rsidRDefault="004309D6" w:rsidP="00C44934">
            <w:pPr>
              <w:ind w:left="1440" w:hanging="432"/>
              <w:rPr>
                <w:sz w:val="20"/>
                <w:szCs w:val="20"/>
              </w:rPr>
            </w:pPr>
            <w:r>
              <w:rPr>
                <w:sz w:val="20"/>
                <w:szCs w:val="20"/>
              </w:rPr>
              <w:t>(c)</w:t>
            </w:r>
            <w:r>
              <w:rPr>
                <w:sz w:val="20"/>
                <w:szCs w:val="20"/>
              </w:rPr>
              <w:tab/>
              <w:t>E</w:t>
            </w:r>
            <w:r w:rsidRPr="00121C89">
              <w:rPr>
                <w:sz w:val="20"/>
                <w:szCs w:val="20"/>
              </w:rPr>
              <w:t>ngineered scenarios based on functional safety requirements and safety of intended functionality</w:t>
            </w:r>
            <w:r>
              <w:rPr>
                <w:sz w:val="20"/>
                <w:szCs w:val="20"/>
              </w:rPr>
              <w:t>,</w:t>
            </w:r>
          </w:p>
        </w:tc>
      </w:tr>
      <w:tr w:rsidR="004309D6" w:rsidRPr="00D53DD4" w14:paraId="7459EEA7" w14:textId="77777777" w:rsidTr="00E97797">
        <w:trPr>
          <w:cantSplit/>
        </w:trPr>
        <w:tc>
          <w:tcPr>
            <w:tcW w:w="5000" w:type="pct"/>
            <w:gridSpan w:val="2"/>
          </w:tcPr>
          <w:p w14:paraId="5137DF36" w14:textId="7E41B0D0" w:rsidR="004309D6" w:rsidRDefault="004309D6" w:rsidP="00C44934">
            <w:pPr>
              <w:ind w:left="1440" w:hanging="432"/>
              <w:rPr>
                <w:sz w:val="20"/>
                <w:szCs w:val="20"/>
              </w:rPr>
            </w:pPr>
            <w:r>
              <w:rPr>
                <w:sz w:val="20"/>
                <w:szCs w:val="20"/>
              </w:rPr>
              <w:t>(d)</w:t>
            </w:r>
            <w:r>
              <w:rPr>
                <w:sz w:val="20"/>
                <w:szCs w:val="20"/>
              </w:rPr>
              <w:tab/>
              <w:t>C</w:t>
            </w:r>
            <w:r w:rsidRPr="00121C89">
              <w:rPr>
                <w:sz w:val="20"/>
                <w:szCs w:val="20"/>
              </w:rPr>
              <w:t>omposing complex scenarios from basic scenarios</w:t>
            </w:r>
            <w:r>
              <w:rPr>
                <w:sz w:val="20"/>
                <w:szCs w:val="20"/>
              </w:rPr>
              <w:t>,</w:t>
            </w:r>
          </w:p>
        </w:tc>
      </w:tr>
      <w:tr w:rsidR="004309D6" w:rsidRPr="00D53DD4" w14:paraId="6A7A1DC5" w14:textId="77777777" w:rsidTr="00E97797">
        <w:trPr>
          <w:cantSplit/>
        </w:trPr>
        <w:tc>
          <w:tcPr>
            <w:tcW w:w="5000" w:type="pct"/>
            <w:gridSpan w:val="2"/>
          </w:tcPr>
          <w:p w14:paraId="15CE04F0" w14:textId="58E343A4" w:rsidR="004309D6" w:rsidRDefault="004309D6" w:rsidP="00C44934">
            <w:pPr>
              <w:ind w:left="1440" w:hanging="432"/>
              <w:rPr>
                <w:sz w:val="20"/>
                <w:szCs w:val="20"/>
              </w:rPr>
            </w:pPr>
            <w:r>
              <w:rPr>
                <w:sz w:val="20"/>
                <w:szCs w:val="20"/>
              </w:rPr>
              <w:t>(e)</w:t>
            </w:r>
            <w:r>
              <w:rPr>
                <w:sz w:val="20"/>
                <w:szCs w:val="20"/>
              </w:rPr>
              <w:tab/>
              <w:t>R</w:t>
            </w:r>
            <w:r w:rsidRPr="00121C89">
              <w:rPr>
                <w:sz w:val="20"/>
                <w:szCs w:val="20"/>
              </w:rPr>
              <w:t>andom variations of scenario parameters, both for the ADS an ORUs.</w:t>
            </w:r>
          </w:p>
        </w:tc>
      </w:tr>
      <w:tr w:rsidR="004309D6" w:rsidRPr="00D53DD4" w14:paraId="7AD33C93" w14:textId="77777777" w:rsidTr="00E97797">
        <w:trPr>
          <w:cantSplit/>
        </w:trPr>
        <w:tc>
          <w:tcPr>
            <w:tcW w:w="5000" w:type="pct"/>
            <w:gridSpan w:val="2"/>
          </w:tcPr>
          <w:p w14:paraId="72BF3EB6" w14:textId="2123A011" w:rsidR="004309D6" w:rsidRDefault="004309D6" w:rsidP="00C44934">
            <w:pPr>
              <w:ind w:left="1008" w:hanging="1008"/>
              <w:rPr>
                <w:sz w:val="20"/>
                <w:szCs w:val="20"/>
              </w:rPr>
            </w:pPr>
            <w:r>
              <w:rPr>
                <w:sz w:val="20"/>
                <w:szCs w:val="20"/>
              </w:rPr>
              <w:tab/>
            </w:r>
            <w:r w:rsidRPr="00121C89">
              <w:rPr>
                <w:sz w:val="20"/>
                <w:szCs w:val="20"/>
              </w:rPr>
              <w:t>A data-driven approach utilizes the available data to identify and classify occurring scenarios. Data-driven scenarios generation approaches include:</w:t>
            </w:r>
          </w:p>
        </w:tc>
      </w:tr>
      <w:tr w:rsidR="004309D6" w:rsidRPr="00D53DD4" w14:paraId="314DCE60" w14:textId="77777777" w:rsidTr="00E97797">
        <w:trPr>
          <w:cantSplit/>
        </w:trPr>
        <w:tc>
          <w:tcPr>
            <w:tcW w:w="5000" w:type="pct"/>
            <w:gridSpan w:val="2"/>
          </w:tcPr>
          <w:p w14:paraId="0BEB55C2" w14:textId="09C9A3F8" w:rsidR="004309D6" w:rsidRDefault="004309D6" w:rsidP="00C44934">
            <w:pPr>
              <w:ind w:left="1440" w:hanging="432"/>
              <w:rPr>
                <w:sz w:val="20"/>
                <w:szCs w:val="20"/>
              </w:rPr>
            </w:pPr>
            <w:r>
              <w:rPr>
                <w:sz w:val="20"/>
                <w:szCs w:val="20"/>
              </w:rPr>
              <w:t>(a)</w:t>
            </w:r>
            <w:r>
              <w:rPr>
                <w:sz w:val="20"/>
                <w:szCs w:val="20"/>
              </w:rPr>
              <w:tab/>
              <w:t>A</w:t>
            </w:r>
            <w:r w:rsidRPr="0044001A">
              <w:rPr>
                <w:sz w:val="20"/>
                <w:szCs w:val="20"/>
              </w:rPr>
              <w:t>nalysing human driver behaviour, including evaluating naturalistic driving data</w:t>
            </w:r>
            <w:r>
              <w:rPr>
                <w:sz w:val="20"/>
                <w:szCs w:val="20"/>
              </w:rPr>
              <w:t>,</w:t>
            </w:r>
          </w:p>
        </w:tc>
      </w:tr>
      <w:tr w:rsidR="004309D6" w:rsidRPr="00D53DD4" w14:paraId="237CE746" w14:textId="77777777" w:rsidTr="00E97797">
        <w:trPr>
          <w:cantSplit/>
        </w:trPr>
        <w:tc>
          <w:tcPr>
            <w:tcW w:w="5000" w:type="pct"/>
            <w:gridSpan w:val="2"/>
          </w:tcPr>
          <w:p w14:paraId="046F93A9" w14:textId="74C1726B" w:rsidR="004309D6" w:rsidRDefault="004309D6" w:rsidP="00C44934">
            <w:pPr>
              <w:ind w:left="1440" w:hanging="432"/>
              <w:rPr>
                <w:sz w:val="20"/>
                <w:szCs w:val="20"/>
              </w:rPr>
            </w:pPr>
            <w:r>
              <w:rPr>
                <w:sz w:val="20"/>
                <w:szCs w:val="20"/>
              </w:rPr>
              <w:t>(b)</w:t>
            </w:r>
            <w:r>
              <w:rPr>
                <w:sz w:val="20"/>
                <w:szCs w:val="20"/>
              </w:rPr>
              <w:tab/>
              <w:t>C</w:t>
            </w:r>
            <w:r w:rsidRPr="0044001A">
              <w:rPr>
                <w:sz w:val="20"/>
                <w:szCs w:val="20"/>
              </w:rPr>
              <w:t>ollision data from accident databases, insurance records, and law enforcement authorities.</w:t>
            </w:r>
          </w:p>
        </w:tc>
      </w:tr>
      <w:tr w:rsidR="004309D6" w:rsidRPr="00D53DD4" w14:paraId="1AFB602A" w14:textId="77777777" w:rsidTr="00E97797">
        <w:trPr>
          <w:cantSplit/>
        </w:trPr>
        <w:tc>
          <w:tcPr>
            <w:tcW w:w="5000" w:type="pct"/>
            <w:gridSpan w:val="2"/>
          </w:tcPr>
          <w:p w14:paraId="55DF763B" w14:textId="25D3B2FE" w:rsidR="004309D6" w:rsidRDefault="004309D6" w:rsidP="00C44934">
            <w:pPr>
              <w:ind w:left="1440" w:hanging="432"/>
              <w:rPr>
                <w:sz w:val="20"/>
                <w:szCs w:val="20"/>
              </w:rPr>
            </w:pPr>
            <w:r>
              <w:rPr>
                <w:sz w:val="20"/>
                <w:szCs w:val="20"/>
              </w:rPr>
              <w:t>(c)</w:t>
            </w:r>
            <w:r>
              <w:rPr>
                <w:sz w:val="20"/>
                <w:szCs w:val="20"/>
              </w:rPr>
              <w:tab/>
              <w:t>T</w:t>
            </w:r>
            <w:r w:rsidRPr="00121C89">
              <w:rPr>
                <w:sz w:val="20"/>
                <w:szCs w:val="20"/>
              </w:rPr>
              <w:t>raffic patterns relevant for the ODD from real-world driving logs;</w:t>
            </w:r>
          </w:p>
        </w:tc>
      </w:tr>
      <w:tr w:rsidR="004309D6" w:rsidRPr="00D53DD4" w14:paraId="15B7EB63" w14:textId="77777777" w:rsidTr="00E97797">
        <w:trPr>
          <w:cantSplit/>
        </w:trPr>
        <w:tc>
          <w:tcPr>
            <w:tcW w:w="5000" w:type="pct"/>
            <w:gridSpan w:val="2"/>
          </w:tcPr>
          <w:p w14:paraId="08F579E9" w14:textId="7468C04F" w:rsidR="004309D6" w:rsidRDefault="004309D6" w:rsidP="00C44934">
            <w:pPr>
              <w:ind w:left="1440" w:hanging="432"/>
              <w:rPr>
                <w:sz w:val="20"/>
                <w:szCs w:val="20"/>
              </w:rPr>
            </w:pPr>
            <w:r>
              <w:rPr>
                <w:sz w:val="20"/>
                <w:szCs w:val="20"/>
              </w:rPr>
              <w:t>(d)</w:t>
            </w:r>
            <w:r>
              <w:rPr>
                <w:sz w:val="20"/>
                <w:szCs w:val="20"/>
              </w:rPr>
              <w:tab/>
              <w:t>S</w:t>
            </w:r>
            <w:r w:rsidRPr="0044001A">
              <w:rPr>
                <w:sz w:val="20"/>
                <w:szCs w:val="20"/>
              </w:rPr>
              <w:t>ituations recorded using instrumented vehicles, the ADS vehicle’s sensors, infrastructure or drones.</w:t>
            </w:r>
          </w:p>
        </w:tc>
      </w:tr>
      <w:tr w:rsidR="004309D6" w:rsidRPr="00D53DD4" w14:paraId="11153677" w14:textId="77777777" w:rsidTr="00E97797">
        <w:trPr>
          <w:cantSplit/>
        </w:trPr>
        <w:tc>
          <w:tcPr>
            <w:tcW w:w="5000" w:type="pct"/>
            <w:gridSpan w:val="2"/>
          </w:tcPr>
          <w:p w14:paraId="12E85009" w14:textId="7084BD7E" w:rsidR="004309D6" w:rsidRDefault="004309D6" w:rsidP="00C44934">
            <w:pPr>
              <w:ind w:left="1440" w:hanging="432"/>
              <w:rPr>
                <w:sz w:val="20"/>
                <w:szCs w:val="20"/>
              </w:rPr>
            </w:pPr>
            <w:r>
              <w:rPr>
                <w:sz w:val="20"/>
                <w:szCs w:val="20"/>
              </w:rPr>
              <w:t>(e)</w:t>
            </w:r>
            <w:r>
              <w:rPr>
                <w:sz w:val="20"/>
                <w:szCs w:val="20"/>
              </w:rPr>
              <w:tab/>
              <w:t>ISMR ref</w:t>
            </w:r>
          </w:p>
        </w:tc>
      </w:tr>
      <w:tr w:rsidR="004309D6" w:rsidRPr="00D53DD4" w14:paraId="429B2BA9" w14:textId="77777777" w:rsidTr="00E97797">
        <w:trPr>
          <w:cantSplit/>
        </w:trPr>
        <w:tc>
          <w:tcPr>
            <w:tcW w:w="5000" w:type="pct"/>
            <w:gridSpan w:val="2"/>
          </w:tcPr>
          <w:p w14:paraId="53D618B8" w14:textId="793AE5D0" w:rsidR="004309D6" w:rsidRPr="00121C89" w:rsidRDefault="004309D6" w:rsidP="00C44934">
            <w:pPr>
              <w:ind w:left="1008" w:hanging="1008"/>
              <w:rPr>
                <w:sz w:val="20"/>
                <w:szCs w:val="20"/>
              </w:rPr>
            </w:pPr>
            <w:r>
              <w:rPr>
                <w:sz w:val="20"/>
                <w:szCs w:val="20"/>
              </w:rPr>
              <w:tab/>
            </w:r>
            <w:r w:rsidRPr="0044001A">
              <w:rPr>
                <w:sz w:val="20"/>
                <w:szCs w:val="20"/>
              </w:rPr>
              <w:t xml:space="preserve">Figure </w:t>
            </w:r>
            <w:r>
              <w:rPr>
                <w:sz w:val="20"/>
                <w:szCs w:val="20"/>
              </w:rPr>
              <w:t>3</w:t>
            </w:r>
            <w:r w:rsidRPr="0044001A">
              <w:rPr>
                <w:sz w:val="20"/>
                <w:szCs w:val="20"/>
              </w:rPr>
              <w:t xml:space="preserve"> illustrates various data-based and knowledge-based scenario generation methods.</w:t>
            </w:r>
          </w:p>
        </w:tc>
      </w:tr>
      <w:tr w:rsidR="004309D6" w:rsidRPr="00D53DD4" w14:paraId="21F39FF4" w14:textId="77777777" w:rsidTr="00E97797">
        <w:trPr>
          <w:cantSplit/>
        </w:trPr>
        <w:tc>
          <w:tcPr>
            <w:tcW w:w="5000" w:type="pct"/>
            <w:gridSpan w:val="2"/>
          </w:tcPr>
          <w:p w14:paraId="2DF95A6E" w14:textId="3B1A06DD" w:rsidR="004309D6" w:rsidRDefault="004309D6" w:rsidP="00C44934">
            <w:pPr>
              <w:ind w:left="1008" w:hanging="1008"/>
              <w:rPr>
                <w:sz w:val="20"/>
                <w:szCs w:val="20"/>
              </w:rPr>
            </w:pPr>
            <w:r>
              <w:rPr>
                <w:sz w:val="20"/>
                <w:szCs w:val="20"/>
              </w:rPr>
              <w:tab/>
            </w:r>
            <w:r w:rsidRPr="00EE596A">
              <w:rPr>
                <w:sz w:val="20"/>
                <w:szCs w:val="20"/>
              </w:rPr>
              <w:t>[While many of the knowledge based method are looking at existing data and knowledge, a different method is goal based. As the acceptance criteria are defined, they are actually setting the goals that should be demonstrated by testing and coverage, and used as evidence for for safety claims. Starting from these goals, and looking at the existing status of the evidence, gaps in testing and coverage can be identifies, and mapped back to missing scenarios that should be used for testing.]</w:t>
            </w:r>
          </w:p>
        </w:tc>
      </w:tr>
      <w:tr w:rsidR="004309D6" w:rsidRPr="00D53DD4" w14:paraId="4E8B417D" w14:textId="77777777" w:rsidTr="00E97797">
        <w:trPr>
          <w:cantSplit/>
        </w:trPr>
        <w:tc>
          <w:tcPr>
            <w:tcW w:w="5000" w:type="pct"/>
            <w:gridSpan w:val="2"/>
          </w:tcPr>
          <w:p w14:paraId="6CFE9F38" w14:textId="1561FBC7" w:rsidR="004309D6" w:rsidRDefault="004309D6" w:rsidP="00C44934">
            <w:pPr>
              <w:ind w:left="1008" w:hanging="1008"/>
              <w:rPr>
                <w:sz w:val="20"/>
                <w:szCs w:val="20"/>
              </w:rPr>
            </w:pPr>
            <w:r>
              <w:rPr>
                <w:sz w:val="20"/>
                <w:szCs w:val="20"/>
              </w:rPr>
              <w:tab/>
            </w:r>
            <w:r w:rsidRPr="00EE596A">
              <w:rPr>
                <w:sz w:val="20"/>
                <w:szCs w:val="20"/>
              </w:rPr>
              <w:t>Furthermore, existing scenarios already defined in standards, regulations or guidelines can also be utilized for the testing of ADSs. Additional scenarios include those that occur during real world trials and deployments. Such scenarios might have not been considered pre-deployment but are key learnings. At the time of publishing this text, there is significant experience gathered with existing trials and tests, and thus a significant amount of driving logs and recording can be used.</w:t>
            </w:r>
          </w:p>
        </w:tc>
      </w:tr>
      <w:tr w:rsidR="004309D6" w:rsidRPr="00D53DD4" w14:paraId="34B48480" w14:textId="77777777" w:rsidTr="00E97797">
        <w:trPr>
          <w:cantSplit/>
        </w:trPr>
        <w:tc>
          <w:tcPr>
            <w:tcW w:w="5000" w:type="pct"/>
            <w:gridSpan w:val="2"/>
          </w:tcPr>
          <w:p w14:paraId="0DB8B257" w14:textId="70DDA467" w:rsidR="004309D6" w:rsidRDefault="004309D6" w:rsidP="00C44934">
            <w:pPr>
              <w:ind w:left="1008" w:hanging="1008"/>
              <w:rPr>
                <w:sz w:val="20"/>
                <w:szCs w:val="20"/>
              </w:rPr>
            </w:pPr>
            <w:r>
              <w:rPr>
                <w:sz w:val="20"/>
                <w:szCs w:val="20"/>
              </w:rPr>
              <w:tab/>
            </w:r>
            <w:r w:rsidRPr="00EE596A">
              <w:rPr>
                <w:sz w:val="20"/>
                <w:szCs w:val="20"/>
              </w:rPr>
              <w:t>For AI centric ADS systems, training required usage of a lot of data of driving logs and recordings. The same data resources can be used to test the behavioural competencies. The challenge is to map these into the scenario categories, in order to ensure that this testing and its results are counted correctly toward the acceptance criteria evaluation.</w:t>
            </w:r>
          </w:p>
        </w:tc>
      </w:tr>
      <w:tr w:rsidR="004309D6" w:rsidRPr="00D53DD4" w14:paraId="2CA664E2" w14:textId="77777777" w:rsidTr="00E97797">
        <w:trPr>
          <w:cantSplit/>
        </w:trPr>
        <w:tc>
          <w:tcPr>
            <w:tcW w:w="5000" w:type="pct"/>
            <w:gridSpan w:val="2"/>
          </w:tcPr>
          <w:p w14:paraId="43AF9955" w14:textId="64FA5E43" w:rsidR="004309D6" w:rsidRDefault="004309D6" w:rsidP="00C44934">
            <w:pPr>
              <w:ind w:left="1008" w:hanging="1008"/>
              <w:rPr>
                <w:sz w:val="20"/>
                <w:szCs w:val="20"/>
              </w:rPr>
            </w:pPr>
            <w:r>
              <w:rPr>
                <w:sz w:val="20"/>
                <w:szCs w:val="20"/>
              </w:rPr>
              <w:tab/>
            </w:r>
            <w:r w:rsidRPr="00EE596A">
              <w:rPr>
                <w:sz w:val="20"/>
                <w:szCs w:val="20"/>
              </w:rPr>
              <w:t>One method to categories these logs and recordings is to match them to existing abstract scenario libraries, and classify them to nominal, critical and failure scenarios. With categorization and classification, the evaluation of this scenarios, and counting their contribution to the evidence and the success criteria, can take place.</w:t>
            </w:r>
          </w:p>
        </w:tc>
      </w:tr>
      <w:tr w:rsidR="004309D6" w:rsidRPr="00D53DD4" w14:paraId="73B30511" w14:textId="77777777" w:rsidTr="00E97797">
        <w:trPr>
          <w:cantSplit/>
        </w:trPr>
        <w:tc>
          <w:tcPr>
            <w:tcW w:w="5000" w:type="pct"/>
            <w:gridSpan w:val="2"/>
          </w:tcPr>
          <w:p w14:paraId="667AB1C8" w14:textId="66495F8E" w:rsidR="004309D6" w:rsidRDefault="004309D6" w:rsidP="00C44934">
            <w:pPr>
              <w:ind w:left="1008" w:hanging="1008"/>
              <w:rPr>
                <w:sz w:val="20"/>
                <w:szCs w:val="20"/>
              </w:rPr>
            </w:pPr>
            <w:r>
              <w:rPr>
                <w:sz w:val="20"/>
                <w:szCs w:val="20"/>
              </w:rPr>
              <w:lastRenderedPageBreak/>
              <w:tab/>
            </w:r>
            <w:r w:rsidRPr="00EE596A">
              <w:rPr>
                <w:sz w:val="20"/>
                <w:szCs w:val="20"/>
              </w:rPr>
              <w:t xml:space="preserve">The scenario-generation method should include adequate coverage of relevant nominal, failure, and critical </w:t>
            </w:r>
            <w:r w:rsidRPr="36DEC748">
              <w:rPr>
                <w:sz w:val="20"/>
                <w:szCs w:val="20"/>
              </w:rPr>
              <w:t>[</w:t>
            </w:r>
            <w:r w:rsidRPr="00EE596A">
              <w:rPr>
                <w:sz w:val="20"/>
                <w:szCs w:val="20"/>
              </w:rPr>
              <w:t xml:space="preserve">scenarios </w:t>
            </w:r>
            <w:r w:rsidRPr="36DEC748">
              <w:rPr>
                <w:sz w:val="20"/>
                <w:szCs w:val="20"/>
              </w:rPr>
              <w:t>and situations]</w:t>
            </w:r>
            <w:r w:rsidRPr="00EE596A">
              <w:rPr>
                <w:sz w:val="20"/>
                <w:szCs w:val="20"/>
              </w:rPr>
              <w:t xml:space="preserve"> to effectively validate the ADS. “Coverage” refers to the degree to which scenarios sufficiently incorporates driving situations in order to validate the relevant requirements of this regulation. Sufficient coverage is essential to the overall effectiveness and credibility of these methodologies as a validation approach.  Sufficient coverage should be with respect to the ADS feature or ODD. Coverage can be measured across different domains, and metrics can be used to determine sufficiency.</w:t>
            </w:r>
          </w:p>
        </w:tc>
      </w:tr>
      <w:tr w:rsidR="004309D6" w:rsidRPr="00D53DD4" w14:paraId="2DCCC3DB" w14:textId="77777777" w:rsidTr="00E97797">
        <w:trPr>
          <w:cantSplit/>
        </w:trPr>
        <w:tc>
          <w:tcPr>
            <w:tcW w:w="5000" w:type="pct"/>
            <w:gridSpan w:val="2"/>
          </w:tcPr>
          <w:p w14:paraId="399B35C8" w14:textId="6F7C9080" w:rsidR="004309D6" w:rsidRDefault="004309D6" w:rsidP="00C44934">
            <w:pPr>
              <w:ind w:left="1008" w:hanging="1008"/>
              <w:rPr>
                <w:sz w:val="20"/>
                <w:szCs w:val="20"/>
              </w:rPr>
            </w:pPr>
            <w:r w:rsidRPr="00312F48">
              <w:rPr>
                <w:sz w:val="20"/>
                <w:szCs w:val="20"/>
              </w:rPr>
              <w:t>2.3.</w:t>
            </w:r>
            <w:r w:rsidRPr="00312F48">
              <w:rPr>
                <w:sz w:val="20"/>
                <w:szCs w:val="20"/>
              </w:rPr>
              <w:tab/>
              <w:t>Behavioural competencies and scenarios mapping</w:t>
            </w:r>
          </w:p>
        </w:tc>
      </w:tr>
      <w:tr w:rsidR="004309D6" w:rsidRPr="00D53DD4" w14:paraId="475A69EC" w14:textId="77777777" w:rsidTr="00E97797">
        <w:trPr>
          <w:cantSplit/>
        </w:trPr>
        <w:tc>
          <w:tcPr>
            <w:tcW w:w="5000" w:type="pct"/>
            <w:gridSpan w:val="2"/>
          </w:tcPr>
          <w:p w14:paraId="1118C2DF" w14:textId="7BA0EBEF" w:rsidR="004309D6" w:rsidRPr="00312F48" w:rsidRDefault="004309D6" w:rsidP="00C44934">
            <w:pPr>
              <w:ind w:left="1008" w:hanging="1008"/>
              <w:rPr>
                <w:sz w:val="20"/>
                <w:szCs w:val="20"/>
              </w:rPr>
            </w:pPr>
            <w:r>
              <w:rPr>
                <w:sz w:val="20"/>
                <w:szCs w:val="20"/>
              </w:rPr>
              <w:tab/>
            </w:r>
            <w:r w:rsidRPr="00312F48">
              <w:rPr>
                <w:sz w:val="20"/>
                <w:szCs w:val="20"/>
              </w:rPr>
              <w:t>Once relevant scenarios and behavioural competencies have been identified, it is necessary to link them. The classification in the three broad categories of driving situations an ADS might encounter such as nominal, critical and failure, serves the purpose.</w:t>
            </w:r>
          </w:p>
        </w:tc>
      </w:tr>
      <w:tr w:rsidR="004309D6" w:rsidRPr="00D53DD4" w14:paraId="62E97893" w14:textId="77777777" w:rsidTr="00E97797">
        <w:trPr>
          <w:cantSplit/>
        </w:trPr>
        <w:tc>
          <w:tcPr>
            <w:tcW w:w="5000" w:type="pct"/>
            <w:gridSpan w:val="2"/>
          </w:tcPr>
          <w:p w14:paraId="7A4B74D4" w14:textId="101204DA" w:rsidR="004309D6" w:rsidRDefault="004309D6" w:rsidP="00C44934">
            <w:pPr>
              <w:ind w:left="1008" w:hanging="1008"/>
              <w:rPr>
                <w:sz w:val="20"/>
                <w:szCs w:val="20"/>
              </w:rPr>
            </w:pPr>
            <w:r w:rsidRPr="00312F48">
              <w:rPr>
                <w:sz w:val="20"/>
                <w:szCs w:val="20"/>
              </w:rPr>
              <w:t>2.3.1.</w:t>
            </w:r>
            <w:r w:rsidRPr="00312F48">
              <w:rPr>
                <w:sz w:val="20"/>
                <w:szCs w:val="20"/>
              </w:rPr>
              <w:tab/>
              <w:t>Nominal Situations Competencies</w:t>
            </w:r>
          </w:p>
        </w:tc>
      </w:tr>
      <w:tr w:rsidR="004309D6" w:rsidRPr="00D53DD4" w14:paraId="026010CF" w14:textId="77777777" w:rsidTr="00E97797">
        <w:trPr>
          <w:cantSplit/>
        </w:trPr>
        <w:tc>
          <w:tcPr>
            <w:tcW w:w="5000" w:type="pct"/>
            <w:gridSpan w:val="2"/>
          </w:tcPr>
          <w:p w14:paraId="72E74858" w14:textId="306941B7" w:rsidR="004309D6" w:rsidRPr="00312F48" w:rsidRDefault="004309D6" w:rsidP="00C44934">
            <w:pPr>
              <w:ind w:left="1008" w:hanging="1008"/>
              <w:rPr>
                <w:sz w:val="20"/>
                <w:szCs w:val="20"/>
              </w:rPr>
            </w:pPr>
            <w:r>
              <w:rPr>
                <w:sz w:val="20"/>
                <w:szCs w:val="20"/>
              </w:rPr>
              <w:tab/>
            </w:r>
            <w:r w:rsidRPr="00312F48">
              <w:rPr>
                <w:sz w:val="20"/>
                <w:szCs w:val="20"/>
              </w:rPr>
              <w:t>In these situations, ADS competencies can often be derived by applying traffic laws of the country where the ADS is intended to operate, as well as by applying general safe driving principles for situations not addressed adequately by current traffic laws for human drivers. Examples of such competencies may include adherence to legal requirements to maintain a safe distance from vehicles ahead, provide pedestrians the right of way, obey traffic signs and signals, etc. Of course, some nominal competencies (e.g., safe merging, safely proceeding around road hazards) may not be explicitly articulated or mandated by traffic laws. In some instances, traffic laws may provide wide discretion for the driver to determine the safest response to a particular situation (for example, how to respond to adverse weather conditions). As such not all traffic laws are stated with sufficient specificity to provide a clear basis for defining a competency.</w:t>
            </w:r>
          </w:p>
        </w:tc>
      </w:tr>
      <w:tr w:rsidR="004309D6" w:rsidRPr="00D53DD4" w14:paraId="6EEDE2A4" w14:textId="77777777" w:rsidTr="00E97797">
        <w:trPr>
          <w:cantSplit/>
        </w:trPr>
        <w:tc>
          <w:tcPr>
            <w:tcW w:w="5000" w:type="pct"/>
            <w:gridSpan w:val="2"/>
          </w:tcPr>
          <w:p w14:paraId="35629242" w14:textId="5A839F9D" w:rsidR="004309D6" w:rsidRDefault="004309D6" w:rsidP="00C44934">
            <w:pPr>
              <w:ind w:left="1008" w:hanging="1008"/>
              <w:rPr>
                <w:sz w:val="20"/>
                <w:szCs w:val="20"/>
              </w:rPr>
            </w:pPr>
            <w:r>
              <w:rPr>
                <w:sz w:val="20"/>
                <w:szCs w:val="20"/>
              </w:rPr>
              <w:tab/>
            </w:r>
            <w:r w:rsidRPr="00312F48">
              <w:rPr>
                <w:sz w:val="20"/>
                <w:szCs w:val="20"/>
              </w:rPr>
              <w:t>Therefore, an approach to codify rules of the road to provide additional specificity was developed (see Appendix 1). Additionally, application of models involving safe driving behaviour may be needed in addition to reference to codified rules of the road in developing behavioural competencies for nominal driving situations.</w:t>
            </w:r>
          </w:p>
        </w:tc>
      </w:tr>
      <w:tr w:rsidR="004309D6" w:rsidRPr="00D53DD4" w14:paraId="7A0EE531" w14:textId="77777777" w:rsidTr="00E97797">
        <w:trPr>
          <w:cantSplit/>
        </w:trPr>
        <w:tc>
          <w:tcPr>
            <w:tcW w:w="5000" w:type="pct"/>
            <w:gridSpan w:val="2"/>
          </w:tcPr>
          <w:p w14:paraId="3053D1F0" w14:textId="6F5B593D" w:rsidR="004309D6" w:rsidRDefault="004309D6" w:rsidP="00C44934">
            <w:pPr>
              <w:ind w:left="1008" w:hanging="1008"/>
              <w:rPr>
                <w:sz w:val="20"/>
                <w:szCs w:val="20"/>
              </w:rPr>
            </w:pPr>
            <w:r w:rsidRPr="00312F48">
              <w:rPr>
                <w:sz w:val="20"/>
                <w:szCs w:val="20"/>
              </w:rPr>
              <w:t>Table 3 provides an example of competencies and scenario mapping for nominal situations.</w:t>
            </w:r>
          </w:p>
        </w:tc>
      </w:tr>
      <w:tr w:rsidR="004309D6" w:rsidRPr="00D53DD4" w14:paraId="7FF1B85D" w14:textId="77777777" w:rsidTr="00E97797">
        <w:trPr>
          <w:cantSplit/>
        </w:trPr>
        <w:tc>
          <w:tcPr>
            <w:tcW w:w="5000" w:type="pct"/>
            <w:gridSpan w:val="2"/>
          </w:tcPr>
          <w:p w14:paraId="0F75239A" w14:textId="07ECE194" w:rsidR="004309D6" w:rsidRDefault="004309D6" w:rsidP="00C44934">
            <w:pPr>
              <w:ind w:left="1008" w:hanging="1008"/>
              <w:rPr>
                <w:sz w:val="20"/>
                <w:szCs w:val="20"/>
              </w:rPr>
            </w:pPr>
            <w:r w:rsidRPr="00FB445C">
              <w:rPr>
                <w:sz w:val="20"/>
                <w:szCs w:val="20"/>
              </w:rPr>
              <w:t>2.3.2.</w:t>
            </w:r>
            <w:r w:rsidRPr="00FB445C">
              <w:rPr>
                <w:sz w:val="20"/>
                <w:szCs w:val="20"/>
              </w:rPr>
              <w:tab/>
              <w:t>Critical Situations Competencies</w:t>
            </w:r>
          </w:p>
        </w:tc>
      </w:tr>
      <w:tr w:rsidR="004309D6" w:rsidRPr="00D53DD4" w14:paraId="381A9014" w14:textId="77777777" w:rsidTr="00E97797">
        <w:trPr>
          <w:cantSplit/>
        </w:trPr>
        <w:tc>
          <w:tcPr>
            <w:tcW w:w="5000" w:type="pct"/>
            <w:gridSpan w:val="2"/>
          </w:tcPr>
          <w:p w14:paraId="56B6A13C" w14:textId="0E160C18" w:rsidR="004309D6" w:rsidRPr="00FB445C" w:rsidRDefault="004309D6" w:rsidP="00C44934">
            <w:pPr>
              <w:ind w:left="1008" w:hanging="1008"/>
              <w:rPr>
                <w:sz w:val="20"/>
                <w:szCs w:val="20"/>
              </w:rPr>
            </w:pPr>
            <w:r>
              <w:rPr>
                <w:sz w:val="20"/>
                <w:szCs w:val="20"/>
              </w:rPr>
              <w:tab/>
            </w:r>
            <w:r w:rsidRPr="00FB445C">
              <w:rPr>
                <w:sz w:val="20"/>
                <w:szCs w:val="20"/>
              </w:rPr>
              <w:t>The development of these competencies requires analysis of (1) what constitutes such unreasonable behaviour by ORUs and/or a sudden change of the operating conditions that are not reasonably foreseeable and (2) what constitutes an appropriate ADS response to avoid or mitigate the imminent crash. Additionally, it is also important to identify the occurrence of unplanned emergent behaviour in critical situations.</w:t>
            </w:r>
          </w:p>
        </w:tc>
      </w:tr>
      <w:tr w:rsidR="004309D6" w:rsidRPr="00D53DD4" w14:paraId="0B574C41" w14:textId="77777777" w:rsidTr="00E97797">
        <w:trPr>
          <w:cantSplit/>
        </w:trPr>
        <w:tc>
          <w:tcPr>
            <w:tcW w:w="5000" w:type="pct"/>
            <w:gridSpan w:val="2"/>
          </w:tcPr>
          <w:p w14:paraId="4730D568" w14:textId="0D904432" w:rsidR="004309D6" w:rsidRDefault="004309D6" w:rsidP="00C44934">
            <w:pPr>
              <w:ind w:left="1008" w:hanging="1008"/>
              <w:rPr>
                <w:sz w:val="20"/>
                <w:szCs w:val="20"/>
              </w:rPr>
            </w:pPr>
            <w:r>
              <w:rPr>
                <w:sz w:val="20"/>
                <w:szCs w:val="20"/>
              </w:rPr>
              <w:tab/>
            </w:r>
            <w:r w:rsidRPr="00FB445C">
              <w:rPr>
                <w:sz w:val="20"/>
                <w:szCs w:val="20"/>
              </w:rPr>
              <w:t>Analysis of the first type may be based on a variety of methodologies, including e.g. IEEE 2846 (which offers guidance on what behaviours by other road users are reasonably foreseeable) and other models of reasonable driving behaviour. Analysis of the second factor may be based on various models of acceptable human driving behaviour in crash imminent situations.</w:t>
            </w:r>
          </w:p>
        </w:tc>
      </w:tr>
      <w:tr w:rsidR="004309D6" w:rsidRPr="00D53DD4" w14:paraId="3573C2BE" w14:textId="77777777" w:rsidTr="00E97797">
        <w:trPr>
          <w:cantSplit/>
        </w:trPr>
        <w:tc>
          <w:tcPr>
            <w:tcW w:w="5000" w:type="pct"/>
            <w:gridSpan w:val="2"/>
          </w:tcPr>
          <w:p w14:paraId="3F58B23C" w14:textId="5AEF2C80" w:rsidR="004309D6" w:rsidRDefault="004309D6" w:rsidP="00C44934">
            <w:pPr>
              <w:ind w:left="1008" w:hanging="1008"/>
              <w:rPr>
                <w:sz w:val="20"/>
                <w:szCs w:val="20"/>
              </w:rPr>
            </w:pPr>
            <w:r>
              <w:rPr>
                <w:sz w:val="20"/>
                <w:szCs w:val="20"/>
              </w:rPr>
              <w:tab/>
            </w:r>
            <w:r w:rsidRPr="00FB445C">
              <w:rPr>
                <w:sz w:val="20"/>
                <w:szCs w:val="20"/>
              </w:rPr>
              <w:t>Hazard identification methods (e.g. STPA as mentioned in SAE J3187) which analyse the system design for functional and operational insufficiencies can help identify the occurrence of emergent behaviour which may lead to critical situations.</w:t>
            </w:r>
          </w:p>
        </w:tc>
      </w:tr>
      <w:tr w:rsidR="004309D6" w:rsidRPr="00D53DD4" w14:paraId="69B59DDA" w14:textId="77777777" w:rsidTr="00E97797">
        <w:trPr>
          <w:cantSplit/>
        </w:trPr>
        <w:tc>
          <w:tcPr>
            <w:tcW w:w="5000" w:type="pct"/>
            <w:gridSpan w:val="2"/>
          </w:tcPr>
          <w:p w14:paraId="53CE59B3" w14:textId="7A223899" w:rsidR="004309D6" w:rsidRDefault="004309D6" w:rsidP="00C44934">
            <w:pPr>
              <w:tabs>
                <w:tab w:val="left" w:pos="3585"/>
              </w:tabs>
              <w:ind w:left="1008" w:hanging="1008"/>
              <w:rPr>
                <w:sz w:val="20"/>
                <w:szCs w:val="20"/>
              </w:rPr>
            </w:pPr>
            <w:r>
              <w:rPr>
                <w:sz w:val="20"/>
                <w:szCs w:val="20"/>
              </w:rPr>
              <w:tab/>
            </w:r>
            <w:r w:rsidRPr="00FB445C">
              <w:rPr>
                <w:sz w:val="20"/>
                <w:szCs w:val="20"/>
              </w:rPr>
              <w:t>Development of behavioural competencies for critical driving situations faces several challenges. No general consensus exists on the appropriate models for the behaviour of ORUs or appropriate responses by the ADS to unreasonable ORU behaviours that make a crash imminent.</w:t>
            </w:r>
          </w:p>
        </w:tc>
      </w:tr>
      <w:tr w:rsidR="6B1DA856" w14:paraId="4197306A" w14:textId="77777777" w:rsidTr="6B1DA856">
        <w:trPr>
          <w:cantSplit/>
          <w:trHeight w:val="300"/>
        </w:trPr>
        <w:tc>
          <w:tcPr>
            <w:tcW w:w="12950" w:type="dxa"/>
            <w:gridSpan w:val="2"/>
          </w:tcPr>
          <w:p w14:paraId="795345E0" w14:textId="57FAF999" w:rsidR="6B1DA856" w:rsidRDefault="0531C4F0" w:rsidP="5AA6D499">
            <w:pPr>
              <w:ind w:left="1008" w:hanging="1008"/>
              <w:rPr>
                <w:sz w:val="20"/>
                <w:szCs w:val="20"/>
              </w:rPr>
            </w:pPr>
            <w:r w:rsidRPr="5AA6D499">
              <w:rPr>
                <w:sz w:val="20"/>
                <w:szCs w:val="20"/>
              </w:rPr>
              <w:t xml:space="preserve">Table 4 provides an example of competencies and scenario mapping for </w:t>
            </w:r>
            <w:r w:rsidRPr="203E6FFA">
              <w:rPr>
                <w:sz w:val="20"/>
                <w:szCs w:val="20"/>
              </w:rPr>
              <w:t>critical situations</w:t>
            </w:r>
            <w:r w:rsidRPr="5AA6D499">
              <w:rPr>
                <w:sz w:val="20"/>
                <w:szCs w:val="20"/>
              </w:rPr>
              <w:t>.</w:t>
            </w:r>
          </w:p>
        </w:tc>
      </w:tr>
      <w:tr w:rsidR="004309D6" w:rsidRPr="00D53DD4" w14:paraId="2E70E770" w14:textId="77777777" w:rsidTr="00E97797">
        <w:trPr>
          <w:cantSplit/>
        </w:trPr>
        <w:tc>
          <w:tcPr>
            <w:tcW w:w="5000" w:type="pct"/>
            <w:gridSpan w:val="2"/>
          </w:tcPr>
          <w:p w14:paraId="7184AC29" w14:textId="0871DC78" w:rsidR="004309D6" w:rsidRDefault="004309D6" w:rsidP="00C44934">
            <w:pPr>
              <w:tabs>
                <w:tab w:val="left" w:pos="3585"/>
              </w:tabs>
              <w:ind w:left="1008" w:hanging="1008"/>
              <w:rPr>
                <w:sz w:val="20"/>
                <w:szCs w:val="20"/>
              </w:rPr>
            </w:pPr>
            <w:r>
              <w:rPr>
                <w:sz w:val="20"/>
                <w:szCs w:val="20"/>
              </w:rPr>
              <w:lastRenderedPageBreak/>
              <w:tab/>
            </w:r>
            <w:r w:rsidRPr="00FB445C">
              <w:rPr>
                <w:sz w:val="20"/>
                <w:szCs w:val="20"/>
              </w:rPr>
              <w:t>[Critical situation behavioural competencies should provide evidence that an ADS needs to be responsive to actions by other road users, which may make a crash unavoidable. Therefore critical scenarios should not be limited to those that are deemed preventable by the ADS. Unsafe behaviours of other road users (e.g., vehicle travelling in the wrong direction, sudden unsignalled lane changes, and exceeding the speed limit) — if reasonably foreseeable within the appropriate ODD — should be included as part of validation testing.]</w:t>
            </w:r>
          </w:p>
        </w:tc>
      </w:tr>
      <w:tr w:rsidR="004309D6" w:rsidRPr="00D53DD4" w14:paraId="5890E18E" w14:textId="77777777" w:rsidTr="00E97797">
        <w:trPr>
          <w:cantSplit/>
        </w:trPr>
        <w:tc>
          <w:tcPr>
            <w:tcW w:w="5000" w:type="pct"/>
            <w:gridSpan w:val="2"/>
          </w:tcPr>
          <w:p w14:paraId="7D153625" w14:textId="195A3008" w:rsidR="004309D6" w:rsidRDefault="004309D6" w:rsidP="00C44934">
            <w:pPr>
              <w:tabs>
                <w:tab w:val="left" w:pos="3585"/>
              </w:tabs>
              <w:ind w:left="1008" w:hanging="1008"/>
              <w:rPr>
                <w:sz w:val="20"/>
                <w:szCs w:val="20"/>
              </w:rPr>
            </w:pPr>
            <w:r w:rsidRPr="00FB445C">
              <w:rPr>
                <w:sz w:val="20"/>
                <w:szCs w:val="20"/>
              </w:rPr>
              <w:t>2.3.3.</w:t>
            </w:r>
            <w:r w:rsidRPr="00FB445C">
              <w:rPr>
                <w:sz w:val="20"/>
                <w:szCs w:val="20"/>
              </w:rPr>
              <w:tab/>
              <w:t>Failure Situations Competencies</w:t>
            </w:r>
          </w:p>
        </w:tc>
      </w:tr>
      <w:tr w:rsidR="004309D6" w:rsidRPr="00D53DD4" w14:paraId="711AC2E2" w14:textId="77777777" w:rsidTr="00E97797">
        <w:trPr>
          <w:cantSplit/>
        </w:trPr>
        <w:tc>
          <w:tcPr>
            <w:tcW w:w="5000" w:type="pct"/>
            <w:gridSpan w:val="2"/>
          </w:tcPr>
          <w:p w14:paraId="680FD3D5" w14:textId="200BC139" w:rsidR="004309D6" w:rsidRPr="00FB445C" w:rsidRDefault="004309D6" w:rsidP="00C44934">
            <w:pPr>
              <w:tabs>
                <w:tab w:val="left" w:pos="3585"/>
              </w:tabs>
              <w:ind w:left="1008" w:hanging="1008"/>
              <w:rPr>
                <w:sz w:val="20"/>
                <w:szCs w:val="20"/>
              </w:rPr>
            </w:pPr>
            <w:r>
              <w:rPr>
                <w:sz w:val="20"/>
                <w:szCs w:val="20"/>
              </w:rPr>
              <w:tab/>
            </w:r>
            <w:r w:rsidRPr="00FB445C">
              <w:rPr>
                <w:sz w:val="20"/>
                <w:szCs w:val="20"/>
              </w:rPr>
              <w:t>The ADS safety requirements include management of various failure modes. As noted above, failure situations scenarios involve those in which the ADS or another vehicle system experiences a fault or failure that compromises the ADS’s ability to perform the DDT, such as sensor or computer failure or a failed propulsion system.</w:t>
            </w:r>
          </w:p>
        </w:tc>
      </w:tr>
      <w:tr w:rsidR="004309D6" w:rsidRPr="00D53DD4" w14:paraId="47879715" w14:textId="77777777" w:rsidTr="00E97797">
        <w:trPr>
          <w:cantSplit/>
        </w:trPr>
        <w:tc>
          <w:tcPr>
            <w:tcW w:w="5000" w:type="pct"/>
            <w:gridSpan w:val="2"/>
          </w:tcPr>
          <w:p w14:paraId="38B19A12" w14:textId="18CA340E" w:rsidR="004309D6" w:rsidRDefault="004309D6" w:rsidP="00C44934">
            <w:pPr>
              <w:tabs>
                <w:tab w:val="left" w:pos="3585"/>
              </w:tabs>
              <w:ind w:left="1008" w:hanging="1008"/>
              <w:rPr>
                <w:sz w:val="20"/>
                <w:szCs w:val="20"/>
              </w:rPr>
            </w:pPr>
            <w:r>
              <w:rPr>
                <w:sz w:val="20"/>
                <w:szCs w:val="20"/>
              </w:rPr>
              <w:tab/>
            </w:r>
            <w:r w:rsidRPr="00FB445C">
              <w:rPr>
                <w:sz w:val="20"/>
                <w:szCs w:val="20"/>
              </w:rPr>
              <w:t xml:space="preserve">In developing the behavioural competencies appropriate for failure situations, the objective is to describe the ability of the ADS to detect and respond safely to specific types of faults and failures. Depending upon the nature and extent of the fault or failure, the responses can include identifying a minor fault for immediate repair after trip completion, responding to a significant fault with restrictions (such as limp-home mode) for the remainder of the trip, or responding to major failures by achieving </w:t>
            </w:r>
            <w:r w:rsidRPr="00E97797">
              <w:rPr>
                <w:sz w:val="20"/>
                <w:szCs w:val="20"/>
              </w:rPr>
              <w:t xml:space="preserve">a [mitigated]  risk </w:t>
            </w:r>
            <w:r w:rsidRPr="00FB445C">
              <w:rPr>
                <w:sz w:val="20"/>
                <w:szCs w:val="20"/>
              </w:rPr>
              <w:t>condition. Communication of the fault or failure condition to vehicle users may also be a desirable ADS behavioural competency.</w:t>
            </w:r>
          </w:p>
        </w:tc>
      </w:tr>
      <w:tr w:rsidR="203E6FFA" w14:paraId="49C87474" w14:textId="77777777" w:rsidTr="203E6FFA">
        <w:trPr>
          <w:cantSplit/>
          <w:trHeight w:val="300"/>
        </w:trPr>
        <w:tc>
          <w:tcPr>
            <w:tcW w:w="12950" w:type="dxa"/>
            <w:gridSpan w:val="2"/>
          </w:tcPr>
          <w:p w14:paraId="6E4F0549" w14:textId="7AB9FB91" w:rsidR="203E6FFA" w:rsidRDefault="742C144D" w:rsidP="326D16EE">
            <w:pPr>
              <w:ind w:left="1008" w:hanging="1008"/>
              <w:rPr>
                <w:sz w:val="20"/>
                <w:szCs w:val="20"/>
              </w:rPr>
            </w:pPr>
            <w:r w:rsidRPr="203E6FFA">
              <w:rPr>
                <w:sz w:val="20"/>
                <w:szCs w:val="20"/>
              </w:rPr>
              <w:t xml:space="preserve">Table 5 provides an example of competencies and scenario mapping for </w:t>
            </w:r>
            <w:r w:rsidRPr="326D16EE">
              <w:rPr>
                <w:sz w:val="20"/>
                <w:szCs w:val="20"/>
              </w:rPr>
              <w:t>failure</w:t>
            </w:r>
            <w:r w:rsidRPr="203E6FFA">
              <w:rPr>
                <w:sz w:val="20"/>
                <w:szCs w:val="20"/>
              </w:rPr>
              <w:t xml:space="preserve"> situations.</w:t>
            </w:r>
          </w:p>
        </w:tc>
      </w:tr>
      <w:tr w:rsidR="004309D6" w:rsidRPr="00D53DD4" w14:paraId="5FB1393A" w14:textId="77777777" w:rsidTr="00E97797">
        <w:trPr>
          <w:cantSplit/>
        </w:trPr>
        <w:tc>
          <w:tcPr>
            <w:tcW w:w="5000" w:type="pct"/>
            <w:gridSpan w:val="2"/>
          </w:tcPr>
          <w:p w14:paraId="6CFE42C8" w14:textId="4ECA2799" w:rsidR="004309D6" w:rsidRDefault="004309D6" w:rsidP="00C44934">
            <w:pPr>
              <w:tabs>
                <w:tab w:val="left" w:pos="3585"/>
              </w:tabs>
              <w:ind w:left="1008" w:hanging="1008"/>
              <w:rPr>
                <w:sz w:val="20"/>
                <w:szCs w:val="20"/>
              </w:rPr>
            </w:pPr>
            <w:r w:rsidRPr="00622C85">
              <w:rPr>
                <w:sz w:val="20"/>
                <w:szCs w:val="20"/>
              </w:rPr>
              <w:t>2.4.</w:t>
            </w:r>
            <w:r w:rsidRPr="00622C85">
              <w:rPr>
                <w:sz w:val="20"/>
                <w:szCs w:val="20"/>
              </w:rPr>
              <w:tab/>
              <w:t>Assumptions</w:t>
            </w:r>
          </w:p>
        </w:tc>
      </w:tr>
      <w:tr w:rsidR="004309D6" w:rsidRPr="00D53DD4" w14:paraId="53DB2D7A" w14:textId="77777777" w:rsidTr="00E97797">
        <w:trPr>
          <w:cantSplit/>
        </w:trPr>
        <w:tc>
          <w:tcPr>
            <w:tcW w:w="5000" w:type="pct"/>
            <w:gridSpan w:val="2"/>
          </w:tcPr>
          <w:p w14:paraId="65EF717F" w14:textId="3867F200" w:rsidR="004309D6" w:rsidRPr="00622C85" w:rsidRDefault="004309D6" w:rsidP="00C44934">
            <w:pPr>
              <w:tabs>
                <w:tab w:val="left" w:pos="3585"/>
              </w:tabs>
              <w:ind w:left="1008" w:hanging="1008"/>
              <w:rPr>
                <w:sz w:val="20"/>
                <w:szCs w:val="20"/>
              </w:rPr>
            </w:pPr>
            <w:r>
              <w:rPr>
                <w:sz w:val="20"/>
                <w:szCs w:val="20"/>
              </w:rPr>
              <w:tab/>
            </w:r>
            <w:r w:rsidRPr="00BF5F99">
              <w:rPr>
                <w:sz w:val="20"/>
                <w:szCs w:val="20"/>
              </w:rPr>
              <w:t>Concrete performance requirements depend on the specific situations the ADS encounters, on a reference behaviour that is deemed appropriate for a human driver or a technical system, and on assumptions (e.g. cut-in speed values, reaction times, …) about the behaviour of the vehicle and other road users. Assumptions concerning the actions of other road users may need to account for cultural differences in driving styles in different geolocations, making it impracticable to harmonise these assumptions across different domains. Therefore, evidence should be provided to support the assumptions made. Existing standards e.g. IEEE 2846-2022 provide a set of assumptions to be considered by ADS safety-related models for an initial set of driving situations. Additionally, several other tools including data collection campaigns performed during the development phase, real-world accident analysis and realistic driving behaviour evaluations, constraint randomisation, Bayesian optimisation besides others can be used to inform values for such assumptions.</w:t>
            </w:r>
          </w:p>
        </w:tc>
      </w:tr>
      <w:tr w:rsidR="004309D6" w:rsidRPr="00D53DD4" w14:paraId="177AF011" w14:textId="77777777" w:rsidTr="00E97797">
        <w:trPr>
          <w:cantSplit/>
        </w:trPr>
        <w:tc>
          <w:tcPr>
            <w:tcW w:w="5000" w:type="pct"/>
            <w:gridSpan w:val="2"/>
          </w:tcPr>
          <w:p w14:paraId="0F01D179" w14:textId="4E962619" w:rsidR="004309D6" w:rsidRDefault="004309D6" w:rsidP="00C44934">
            <w:pPr>
              <w:tabs>
                <w:tab w:val="left" w:pos="3585"/>
              </w:tabs>
              <w:ind w:left="1008" w:hanging="1008"/>
              <w:rPr>
                <w:sz w:val="20"/>
                <w:szCs w:val="20"/>
              </w:rPr>
            </w:pPr>
            <w:r w:rsidRPr="00BF5F99">
              <w:rPr>
                <w:sz w:val="20"/>
                <w:szCs w:val="20"/>
              </w:rPr>
              <w:t>2.5.</w:t>
            </w:r>
            <w:r w:rsidRPr="00BF5F99">
              <w:rPr>
                <w:sz w:val="20"/>
                <w:szCs w:val="20"/>
              </w:rPr>
              <w:tab/>
              <w:t>Performance Evaluation</w:t>
            </w:r>
          </w:p>
        </w:tc>
      </w:tr>
      <w:tr w:rsidR="004309D6" w:rsidRPr="00D53DD4" w14:paraId="1BE2BB07" w14:textId="77777777" w:rsidTr="00E97797">
        <w:trPr>
          <w:cantSplit/>
        </w:trPr>
        <w:tc>
          <w:tcPr>
            <w:tcW w:w="5000" w:type="pct"/>
            <w:gridSpan w:val="2"/>
          </w:tcPr>
          <w:p w14:paraId="6DEF9E8C" w14:textId="2E5A6B1C" w:rsidR="004309D6" w:rsidRPr="00BF5F99" w:rsidRDefault="004309D6" w:rsidP="00C44934">
            <w:pPr>
              <w:tabs>
                <w:tab w:val="left" w:pos="3585"/>
              </w:tabs>
              <w:ind w:left="1008" w:hanging="1008"/>
              <w:rPr>
                <w:sz w:val="20"/>
                <w:szCs w:val="20"/>
              </w:rPr>
            </w:pPr>
            <w:r>
              <w:rPr>
                <w:sz w:val="20"/>
                <w:szCs w:val="20"/>
              </w:rPr>
              <w:tab/>
            </w:r>
            <w:r w:rsidRPr="00BF5F99">
              <w:rPr>
                <w:sz w:val="20"/>
                <w:szCs w:val="20"/>
              </w:rPr>
              <w:t>As previously highlighted, nominal situations are considered reasonably foreseeable for a given ODD and therefore it is expected that the ADS would be capable of handling them without any resulting collision.</w:t>
            </w:r>
          </w:p>
        </w:tc>
      </w:tr>
      <w:tr w:rsidR="004309D6" w:rsidRPr="00D53DD4" w14:paraId="40E39483" w14:textId="77777777" w:rsidTr="00E97797">
        <w:trPr>
          <w:cantSplit/>
        </w:trPr>
        <w:tc>
          <w:tcPr>
            <w:tcW w:w="5000" w:type="pct"/>
            <w:gridSpan w:val="2"/>
          </w:tcPr>
          <w:p w14:paraId="41160003" w14:textId="29307272" w:rsidR="004309D6" w:rsidRDefault="004309D6" w:rsidP="00C44934">
            <w:pPr>
              <w:tabs>
                <w:tab w:val="left" w:pos="3585"/>
              </w:tabs>
              <w:ind w:left="1008" w:hanging="1008"/>
              <w:rPr>
                <w:sz w:val="20"/>
                <w:szCs w:val="20"/>
              </w:rPr>
            </w:pPr>
            <w:r>
              <w:rPr>
                <w:sz w:val="20"/>
                <w:szCs w:val="20"/>
              </w:rPr>
              <w:tab/>
            </w:r>
            <w:r w:rsidRPr="00BF5F99">
              <w:rPr>
                <w:sz w:val="20"/>
                <w:szCs w:val="20"/>
              </w:rPr>
              <w:t>On the other hand, failure situations are performed to assess the ADS ability to recognise faults/failures in the system and safely react to such cases.</w:t>
            </w:r>
          </w:p>
        </w:tc>
      </w:tr>
      <w:tr w:rsidR="004309D6" w:rsidRPr="00D53DD4" w14:paraId="04A5F24E" w14:textId="77777777" w:rsidTr="00E97797">
        <w:trPr>
          <w:cantSplit/>
        </w:trPr>
        <w:tc>
          <w:tcPr>
            <w:tcW w:w="5000" w:type="pct"/>
            <w:gridSpan w:val="2"/>
          </w:tcPr>
          <w:p w14:paraId="1399D246" w14:textId="173AB1BE" w:rsidR="004309D6" w:rsidRDefault="004309D6" w:rsidP="00C44934">
            <w:pPr>
              <w:tabs>
                <w:tab w:val="left" w:pos="3585"/>
              </w:tabs>
              <w:ind w:left="1008" w:hanging="1008"/>
              <w:rPr>
                <w:sz w:val="20"/>
                <w:szCs w:val="20"/>
              </w:rPr>
            </w:pPr>
            <w:r>
              <w:rPr>
                <w:sz w:val="20"/>
                <w:szCs w:val="20"/>
              </w:rPr>
              <w:tab/>
            </w:r>
            <w:r w:rsidRPr="00BF5F99">
              <w:rPr>
                <w:sz w:val="20"/>
                <w:szCs w:val="20"/>
              </w:rPr>
              <w:t>For the purpose of defining performance criteria in critical situations, those where others are at fault, behaving unforeseeably, and the collision might potentially not be prevented have to be analysed further. In these situations, different considerations can be made.</w:t>
            </w:r>
          </w:p>
        </w:tc>
      </w:tr>
      <w:tr w:rsidR="004309D6" w:rsidRPr="00D53DD4" w14:paraId="2C5FE883" w14:textId="77777777" w:rsidTr="00E97797">
        <w:trPr>
          <w:cantSplit/>
        </w:trPr>
        <w:tc>
          <w:tcPr>
            <w:tcW w:w="5000" w:type="pct"/>
            <w:gridSpan w:val="2"/>
          </w:tcPr>
          <w:p w14:paraId="329FA906" w14:textId="2B0B79BF" w:rsidR="004309D6" w:rsidRDefault="004309D6" w:rsidP="00C44934">
            <w:pPr>
              <w:tabs>
                <w:tab w:val="left" w:pos="3585"/>
              </w:tabs>
              <w:ind w:left="1008" w:hanging="1008"/>
              <w:rPr>
                <w:sz w:val="20"/>
                <w:szCs w:val="20"/>
              </w:rPr>
            </w:pPr>
            <w:r w:rsidRPr="00BF5F99">
              <w:rPr>
                <w:sz w:val="20"/>
                <w:szCs w:val="20"/>
              </w:rPr>
              <w:t>2.5.1.</w:t>
            </w:r>
            <w:r w:rsidRPr="00BF5F99">
              <w:rPr>
                <w:sz w:val="20"/>
                <w:szCs w:val="20"/>
              </w:rPr>
              <w:tab/>
              <w:t>Evaluation of target evidence and residual risk</w:t>
            </w:r>
          </w:p>
        </w:tc>
      </w:tr>
      <w:tr w:rsidR="004309D6" w:rsidRPr="00D53DD4" w14:paraId="0C29683B" w14:textId="77777777" w:rsidTr="00E97797">
        <w:trPr>
          <w:cantSplit/>
        </w:trPr>
        <w:tc>
          <w:tcPr>
            <w:tcW w:w="5000" w:type="pct"/>
            <w:gridSpan w:val="2"/>
          </w:tcPr>
          <w:p w14:paraId="5F75786F" w14:textId="13553B62" w:rsidR="004309D6" w:rsidRPr="00BF5F99" w:rsidRDefault="004309D6" w:rsidP="00C44934">
            <w:pPr>
              <w:tabs>
                <w:tab w:val="left" w:pos="3585"/>
              </w:tabs>
              <w:ind w:left="1008" w:hanging="1008"/>
              <w:rPr>
                <w:sz w:val="20"/>
                <w:szCs w:val="20"/>
              </w:rPr>
            </w:pPr>
            <w:r>
              <w:rPr>
                <w:sz w:val="20"/>
                <w:szCs w:val="20"/>
              </w:rPr>
              <w:lastRenderedPageBreak/>
              <w:tab/>
            </w:r>
            <w:r w:rsidRPr="00BF5F99">
              <w:rPr>
                <w:sz w:val="20"/>
                <w:szCs w:val="20"/>
              </w:rPr>
              <w:t>As testing by the manufacturer is an ongoing process, the outcome of the testing is constantly evaluated. The goal of the evaluation is to assess if sufficient evidence to support the claims of the safety case is achieved, and if an assessment of an acceptable residual risk can be developed. This evaluation is major input to the decision of acceptance criteria are met, or if more scenarios and tests are required. If more are required, then additional effort is invested (by using all method shown above) in increasing the ODD and scenario coverage, until the goals of the acceptance criteria is met.</w:t>
            </w:r>
          </w:p>
        </w:tc>
      </w:tr>
      <w:tr w:rsidR="004309D6" w:rsidRPr="00D53DD4" w14:paraId="0DB57B90" w14:textId="77777777" w:rsidTr="00E97797">
        <w:trPr>
          <w:cantSplit/>
        </w:trPr>
        <w:tc>
          <w:tcPr>
            <w:tcW w:w="5000" w:type="pct"/>
            <w:gridSpan w:val="2"/>
          </w:tcPr>
          <w:p w14:paraId="344976F0" w14:textId="16A8E67C" w:rsidR="004309D6" w:rsidRDefault="004309D6" w:rsidP="00C44934">
            <w:pPr>
              <w:tabs>
                <w:tab w:val="left" w:pos="3585"/>
              </w:tabs>
              <w:ind w:left="1008" w:hanging="1008"/>
              <w:rPr>
                <w:sz w:val="20"/>
                <w:szCs w:val="20"/>
              </w:rPr>
            </w:pPr>
            <w:r w:rsidRPr="00BF5F99">
              <w:rPr>
                <w:sz w:val="20"/>
                <w:szCs w:val="20"/>
              </w:rPr>
              <w:t>2.5.2.</w:t>
            </w:r>
            <w:r w:rsidRPr="00BF5F99">
              <w:rPr>
                <w:sz w:val="20"/>
                <w:szCs w:val="20"/>
              </w:rPr>
              <w:tab/>
              <w:t>Application of Rules of Road</w:t>
            </w:r>
          </w:p>
        </w:tc>
      </w:tr>
      <w:tr w:rsidR="004309D6" w:rsidRPr="00D53DD4" w14:paraId="67CF6D88" w14:textId="77777777" w:rsidTr="00E97797">
        <w:trPr>
          <w:cantSplit/>
        </w:trPr>
        <w:tc>
          <w:tcPr>
            <w:tcW w:w="5000" w:type="pct"/>
            <w:gridSpan w:val="2"/>
          </w:tcPr>
          <w:p w14:paraId="01F6D512" w14:textId="13DD771C" w:rsidR="004309D6" w:rsidRPr="00BF5F99" w:rsidRDefault="004309D6" w:rsidP="00C44934">
            <w:pPr>
              <w:tabs>
                <w:tab w:val="left" w:pos="3585"/>
              </w:tabs>
              <w:ind w:left="1008" w:hanging="1008"/>
              <w:rPr>
                <w:sz w:val="20"/>
                <w:szCs w:val="20"/>
              </w:rPr>
            </w:pPr>
            <w:r>
              <w:rPr>
                <w:sz w:val="20"/>
                <w:szCs w:val="20"/>
              </w:rPr>
              <w:tab/>
            </w:r>
            <w:r w:rsidRPr="00BF5F99">
              <w:rPr>
                <w:sz w:val="20"/>
                <w:szCs w:val="20"/>
              </w:rPr>
              <w:t>An approach to define an acceptance criterion related to nominal driving situations is to evaluate the ADS performance against the rules of the road. Furthermore, ADS safety requirements state that</w:t>
            </w:r>
            <w:r>
              <w:rPr>
                <w:sz w:val="20"/>
                <w:szCs w:val="20"/>
              </w:rPr>
              <w:t>,</w:t>
            </w:r>
            <w:r w:rsidRPr="00BF5F99">
              <w:rPr>
                <w:sz w:val="20"/>
                <w:szCs w:val="20"/>
              </w:rPr>
              <w:t xml:space="preserve"> “The ADS shall comply with traffic rules in accordance with application of relevant law within the area of operation.”</w:t>
            </w:r>
          </w:p>
        </w:tc>
      </w:tr>
      <w:tr w:rsidR="004309D6" w:rsidRPr="00D53DD4" w14:paraId="14D405EA" w14:textId="77777777" w:rsidTr="00E97797">
        <w:trPr>
          <w:cantSplit/>
        </w:trPr>
        <w:tc>
          <w:tcPr>
            <w:tcW w:w="5000" w:type="pct"/>
            <w:gridSpan w:val="2"/>
          </w:tcPr>
          <w:p w14:paraId="763E8C4E" w14:textId="37E976CA" w:rsidR="004309D6" w:rsidRDefault="004309D6" w:rsidP="00C44934">
            <w:pPr>
              <w:tabs>
                <w:tab w:val="left" w:pos="3585"/>
              </w:tabs>
              <w:ind w:left="1008" w:hanging="1008"/>
              <w:rPr>
                <w:sz w:val="20"/>
                <w:szCs w:val="20"/>
              </w:rPr>
            </w:pPr>
            <w:r>
              <w:rPr>
                <w:sz w:val="20"/>
                <w:szCs w:val="20"/>
              </w:rPr>
              <w:tab/>
            </w:r>
            <w:r w:rsidRPr="00BF5F99">
              <w:rPr>
                <w:sz w:val="20"/>
                <w:szCs w:val="20"/>
              </w:rPr>
              <w:t>It is challenging to test against this requirement in the absence of codified rules of the road.</w:t>
            </w:r>
          </w:p>
        </w:tc>
      </w:tr>
      <w:tr w:rsidR="004309D6" w:rsidRPr="00D53DD4" w14:paraId="5F12DD62" w14:textId="77777777" w:rsidTr="00E97797">
        <w:trPr>
          <w:cantSplit/>
        </w:trPr>
        <w:tc>
          <w:tcPr>
            <w:tcW w:w="5000" w:type="pct"/>
            <w:gridSpan w:val="2"/>
          </w:tcPr>
          <w:p w14:paraId="71987715" w14:textId="33041EF3" w:rsidR="004309D6" w:rsidRDefault="004309D6" w:rsidP="00C44934">
            <w:pPr>
              <w:tabs>
                <w:tab w:val="left" w:pos="3585"/>
              </w:tabs>
              <w:ind w:left="1008" w:hanging="1008"/>
              <w:rPr>
                <w:sz w:val="20"/>
                <w:szCs w:val="20"/>
              </w:rPr>
            </w:pPr>
            <w:r>
              <w:rPr>
                <w:sz w:val="20"/>
                <w:szCs w:val="20"/>
              </w:rPr>
              <w:tab/>
            </w:r>
            <w:r w:rsidRPr="00BF5F99">
              <w:rPr>
                <w:sz w:val="20"/>
                <w:szCs w:val="20"/>
              </w:rPr>
              <w:t xml:space="preserve">One possible approach is the codification of Rules of the Road; </w:t>
            </w:r>
            <w:r w:rsidRPr="00467FC7">
              <w:rPr>
                <w:sz w:val="20"/>
                <w:szCs w:val="20"/>
              </w:rPr>
              <w:t>Figure 3</w:t>
            </w:r>
            <w:r w:rsidRPr="00BF5F99">
              <w:rPr>
                <w:sz w:val="20"/>
                <w:szCs w:val="20"/>
              </w:rPr>
              <w:t xml:space="preserve"> illustrates the using of Rules of the Road as pass-criteria for individual scenarios. The following approach for codification of Rules of the Road can be used to link individual rules with corresponding scenarios using ODD and behaviour labels.</w:t>
            </w:r>
          </w:p>
        </w:tc>
      </w:tr>
      <w:tr w:rsidR="004309D6" w:rsidRPr="00D53DD4" w14:paraId="47EC2BA5" w14:textId="77777777" w:rsidTr="00E97797">
        <w:trPr>
          <w:cantSplit/>
        </w:trPr>
        <w:tc>
          <w:tcPr>
            <w:tcW w:w="5000" w:type="pct"/>
            <w:gridSpan w:val="2"/>
          </w:tcPr>
          <w:p w14:paraId="05CF9BC8" w14:textId="310D3C4C" w:rsidR="004309D6" w:rsidRDefault="004309D6" w:rsidP="00C44934">
            <w:pPr>
              <w:tabs>
                <w:tab w:val="left" w:pos="3585"/>
              </w:tabs>
              <w:ind w:left="1008" w:hanging="1008"/>
              <w:rPr>
                <w:sz w:val="20"/>
                <w:szCs w:val="20"/>
              </w:rPr>
            </w:pPr>
            <w:r>
              <w:rPr>
                <w:sz w:val="20"/>
                <w:szCs w:val="20"/>
              </w:rPr>
              <w:tab/>
            </w:r>
            <w:r w:rsidRPr="00BF5F99">
              <w:rPr>
                <w:sz w:val="20"/>
                <w:szCs w:val="20"/>
              </w:rPr>
              <w:t>Current rules of the road (for human drivers) have three components:</w:t>
            </w:r>
          </w:p>
        </w:tc>
      </w:tr>
      <w:tr w:rsidR="004309D6" w:rsidRPr="00D53DD4" w14:paraId="628F801D" w14:textId="77777777" w:rsidTr="00E97797">
        <w:trPr>
          <w:cantSplit/>
        </w:trPr>
        <w:tc>
          <w:tcPr>
            <w:tcW w:w="5000" w:type="pct"/>
            <w:gridSpan w:val="2"/>
          </w:tcPr>
          <w:p w14:paraId="2B2CFDA4" w14:textId="1643960D" w:rsidR="004309D6" w:rsidRPr="009065C0" w:rsidRDefault="004309D6" w:rsidP="00C44934">
            <w:pPr>
              <w:ind w:left="1008" w:hanging="1008"/>
              <w:rPr>
                <w:color w:val="0070C0"/>
                <w:sz w:val="20"/>
                <w:szCs w:val="20"/>
              </w:rPr>
            </w:pPr>
            <w:r>
              <w:rPr>
                <w:color w:val="0070C0"/>
                <w:sz w:val="20"/>
                <w:szCs w:val="20"/>
              </w:rPr>
              <w:tab/>
            </w:r>
            <w:r w:rsidRPr="00BF5F99">
              <w:rPr>
                <w:sz w:val="20"/>
                <w:szCs w:val="20"/>
              </w:rPr>
              <w:t>Operating conditions include both ODD aspects and vehicle states (e.g., system failures, hardware failures etc.). Every set of traffic laws or behaviour rules (for human drivers) defined in any country are based on an understanding of the expected behaviours of human drivers. As a result, they do not explicitly define all aspects of the expected driving behaviour but can be argued to include “implicit assumptions” based on this understanding.</w:t>
            </w:r>
          </w:p>
        </w:tc>
      </w:tr>
      <w:tr w:rsidR="004309D6" w:rsidRPr="00D53DD4" w14:paraId="3C0D2249" w14:textId="77777777" w:rsidTr="00E97797">
        <w:trPr>
          <w:cantSplit/>
        </w:trPr>
        <w:tc>
          <w:tcPr>
            <w:tcW w:w="5000" w:type="pct"/>
            <w:gridSpan w:val="2"/>
          </w:tcPr>
          <w:p w14:paraId="65EC0A5F" w14:textId="6EC28768" w:rsidR="004309D6" w:rsidRPr="00BF5F99" w:rsidRDefault="004309D6" w:rsidP="00C44934">
            <w:pPr>
              <w:ind w:left="1008" w:hanging="1008"/>
              <w:rPr>
                <w:sz w:val="20"/>
                <w:szCs w:val="20"/>
              </w:rPr>
            </w:pPr>
            <w:r w:rsidRPr="00BF5F99">
              <w:rPr>
                <w:sz w:val="20"/>
                <w:szCs w:val="20"/>
              </w:rPr>
              <w:tab/>
              <w:t xml:space="preserve">Following the process </w:t>
            </w:r>
            <w:r w:rsidRPr="00467FC7">
              <w:rPr>
                <w:sz w:val="20"/>
                <w:szCs w:val="20"/>
              </w:rPr>
              <w:t>(illustrated in section 8.1),</w:t>
            </w:r>
            <w:r w:rsidRPr="00BF5F99">
              <w:rPr>
                <w:sz w:val="20"/>
                <w:szCs w:val="20"/>
              </w:rPr>
              <w:t xml:space="preserve"> a “codified” rule of the road for an automated driving system, will also have three components:</w:t>
            </w:r>
          </w:p>
        </w:tc>
      </w:tr>
      <w:tr w:rsidR="004309D6" w:rsidRPr="00D53DD4" w14:paraId="4177FE79" w14:textId="77777777" w:rsidTr="00E97797">
        <w:trPr>
          <w:cantSplit/>
        </w:trPr>
        <w:tc>
          <w:tcPr>
            <w:tcW w:w="5000" w:type="pct"/>
            <w:gridSpan w:val="2"/>
          </w:tcPr>
          <w:tbl>
            <w:tblPr>
              <w:tblpPr w:leftFromText="180" w:rightFromText="180" w:vertAnchor="text" w:horzAnchor="margin" w:tblpXSpec="right" w:tblpY="-182"/>
              <w:tblOverlap w:val="never"/>
              <w:tblW w:w="7869" w:type="dxa"/>
              <w:tblBorders>
                <w:top w:val="nil"/>
                <w:left w:val="nil"/>
                <w:bottom w:val="nil"/>
                <w:right w:val="nil"/>
                <w:insideH w:val="nil"/>
                <w:insideV w:val="nil"/>
              </w:tblBorders>
              <w:tblLook w:val="0400" w:firstRow="0" w:lastRow="0" w:firstColumn="0" w:lastColumn="0" w:noHBand="0" w:noVBand="1"/>
            </w:tblPr>
            <w:tblGrid>
              <w:gridCol w:w="2122"/>
              <w:gridCol w:w="5747"/>
            </w:tblGrid>
            <w:tr w:rsidR="004309D6" w14:paraId="2129605F" w14:textId="77777777" w:rsidTr="00BF5F99">
              <w:trPr>
                <w:trHeight w:val="604"/>
              </w:trPr>
              <w:tc>
                <w:tcPr>
                  <w:tcW w:w="2122" w:type="dxa"/>
                  <w:vAlign w:val="center"/>
                </w:tcPr>
                <w:p w14:paraId="00226557" w14:textId="77777777" w:rsidR="004309D6" w:rsidRPr="00BF5F99" w:rsidRDefault="004309D6" w:rsidP="00C44934">
                  <w:pPr>
                    <w:spacing w:after="0"/>
                    <w:jc w:val="both"/>
                    <w:rPr>
                      <w:i/>
                      <w:sz w:val="20"/>
                      <w:szCs w:val="20"/>
                    </w:rPr>
                  </w:pPr>
                  <w:r w:rsidRPr="00BF5F99">
                    <w:rPr>
                      <w:i/>
                      <w:sz w:val="20"/>
                      <w:szCs w:val="20"/>
                    </w:rPr>
                    <w:t>Codified Rule of road</w:t>
                  </w:r>
                </w:p>
              </w:tc>
              <w:tc>
                <w:tcPr>
                  <w:tcW w:w="5747" w:type="dxa"/>
                  <w:vAlign w:val="center"/>
                </w:tcPr>
                <w:p w14:paraId="42967593" w14:textId="77777777" w:rsidR="004309D6" w:rsidRPr="00BF5F99" w:rsidRDefault="004309D6" w:rsidP="00C44934">
                  <w:pPr>
                    <w:spacing w:after="0"/>
                    <w:rPr>
                      <w:sz w:val="20"/>
                      <w:szCs w:val="20"/>
                    </w:rPr>
                  </w:pPr>
                  <w:r w:rsidRPr="00BF5F99">
                    <w:rPr>
                      <w:i/>
                      <w:sz w:val="20"/>
                      <w:szCs w:val="20"/>
                    </w:rPr>
                    <w:t>= Operating condition + Behaviour competency + Driving decisions</w:t>
                  </w:r>
                </w:p>
              </w:tc>
            </w:tr>
          </w:tbl>
          <w:p w14:paraId="3E585552" w14:textId="77777777" w:rsidR="004309D6" w:rsidRPr="00BF5F99" w:rsidRDefault="004309D6" w:rsidP="00C44934">
            <w:pPr>
              <w:ind w:left="1008" w:hanging="1008"/>
              <w:rPr>
                <w:sz w:val="20"/>
                <w:szCs w:val="20"/>
              </w:rPr>
            </w:pPr>
          </w:p>
        </w:tc>
      </w:tr>
      <w:tr w:rsidR="004309D6" w:rsidRPr="00D53DD4" w14:paraId="091C2EEF" w14:textId="77777777" w:rsidTr="00E97797">
        <w:trPr>
          <w:cantSplit/>
        </w:trPr>
        <w:tc>
          <w:tcPr>
            <w:tcW w:w="5000" w:type="pct"/>
            <w:gridSpan w:val="2"/>
          </w:tcPr>
          <w:p w14:paraId="37E4B3C5" w14:textId="2BCD0A93" w:rsidR="004309D6" w:rsidRPr="00BF5F99" w:rsidRDefault="004309D6" w:rsidP="00C44934">
            <w:pPr>
              <w:ind w:left="1008" w:hanging="1008"/>
              <w:rPr>
                <w:sz w:val="20"/>
                <w:szCs w:val="20"/>
              </w:rPr>
            </w:pPr>
            <w:r w:rsidRPr="00BF5F99">
              <w:rPr>
                <w:sz w:val="20"/>
                <w:szCs w:val="20"/>
              </w:rPr>
              <w:tab/>
              <w:t>The process of codification helps identify where “implicit assumptions” about driving behaviour are present in the rules for human drivers. The codified rules of the road help to turn “undefined” attributes in the rules of the road (for human drivers) to “defined” attributes in the codified “rules of the road”.</w:t>
            </w:r>
          </w:p>
        </w:tc>
      </w:tr>
      <w:tr w:rsidR="004309D6" w:rsidRPr="00D53DD4" w14:paraId="31DA2AF4" w14:textId="77777777" w:rsidTr="00E97797">
        <w:trPr>
          <w:cantSplit/>
        </w:trPr>
        <w:tc>
          <w:tcPr>
            <w:tcW w:w="5000" w:type="pct"/>
            <w:gridSpan w:val="2"/>
          </w:tcPr>
          <w:p w14:paraId="6DA5CE8B" w14:textId="0FC6FBD0" w:rsidR="004309D6" w:rsidRDefault="004309D6" w:rsidP="00C44934">
            <w:pPr>
              <w:rPr>
                <w:sz w:val="20"/>
                <w:szCs w:val="20"/>
              </w:rPr>
            </w:pPr>
          </w:p>
          <w:p w14:paraId="6CFBE13B" w14:textId="77777777" w:rsidR="00E97797" w:rsidRDefault="00E97797" w:rsidP="00C44934">
            <w:pPr>
              <w:rPr>
                <w:sz w:val="20"/>
                <w:szCs w:val="20"/>
              </w:rPr>
            </w:pPr>
          </w:p>
          <w:p w14:paraId="16212011" w14:textId="77777777" w:rsidR="00E97797" w:rsidRDefault="00E97797" w:rsidP="00C44934">
            <w:pPr>
              <w:rPr>
                <w:sz w:val="20"/>
                <w:szCs w:val="20"/>
              </w:rPr>
            </w:pPr>
          </w:p>
          <w:p w14:paraId="003819E1" w14:textId="77777777" w:rsidR="00467FC7" w:rsidRDefault="00467FC7" w:rsidP="00C44934">
            <w:pPr>
              <w:rPr>
                <w:sz w:val="20"/>
                <w:szCs w:val="20"/>
              </w:rPr>
            </w:pPr>
          </w:p>
          <w:p w14:paraId="66FC833A" w14:textId="77777777" w:rsidR="00E97797" w:rsidRDefault="00E97797" w:rsidP="00C44934">
            <w:pPr>
              <w:rPr>
                <w:sz w:val="20"/>
                <w:szCs w:val="20"/>
              </w:rPr>
            </w:pPr>
          </w:p>
          <w:p w14:paraId="2D94F57F" w14:textId="77777777" w:rsidR="00E97797" w:rsidRDefault="00E97797" w:rsidP="00C44934">
            <w:pPr>
              <w:rPr>
                <w:sz w:val="20"/>
                <w:szCs w:val="20"/>
              </w:rPr>
            </w:pPr>
          </w:p>
          <w:p w14:paraId="3A98C3B4" w14:textId="77777777" w:rsidR="00E97797" w:rsidRDefault="00E97797" w:rsidP="00C44934">
            <w:pPr>
              <w:rPr>
                <w:sz w:val="20"/>
                <w:szCs w:val="20"/>
              </w:rPr>
            </w:pPr>
          </w:p>
          <w:p w14:paraId="293D45CE" w14:textId="77777777" w:rsidR="00E97797" w:rsidRPr="00BF5F99" w:rsidRDefault="00E97797" w:rsidP="00C44934">
            <w:pPr>
              <w:rPr>
                <w:sz w:val="20"/>
                <w:szCs w:val="20"/>
              </w:rPr>
            </w:pPr>
          </w:p>
          <w:p w14:paraId="655BC1B3" w14:textId="79177084" w:rsidR="004309D6" w:rsidRPr="00BF5F99" w:rsidRDefault="004309D6" w:rsidP="00C44934">
            <w:pPr>
              <w:ind w:left="1008" w:hanging="1008"/>
              <w:rPr>
                <w:sz w:val="20"/>
                <w:szCs w:val="20"/>
              </w:rPr>
            </w:pPr>
          </w:p>
        </w:tc>
      </w:tr>
      <w:tr w:rsidR="004309D6" w:rsidRPr="00D53DD4" w14:paraId="15E3B9D0" w14:textId="77777777" w:rsidTr="00E97797">
        <w:trPr>
          <w:cantSplit/>
        </w:trPr>
        <w:tc>
          <w:tcPr>
            <w:tcW w:w="2514" w:type="pct"/>
          </w:tcPr>
          <w:p w14:paraId="5879EF45" w14:textId="5B3D234E" w:rsidR="004309D6" w:rsidRPr="00E97797" w:rsidRDefault="004309D6" w:rsidP="00C44934">
            <w:pPr>
              <w:ind w:left="1008" w:hanging="1008"/>
              <w:rPr>
                <w:sz w:val="20"/>
                <w:szCs w:val="20"/>
              </w:rPr>
            </w:pPr>
            <w:r w:rsidRPr="00E97797">
              <w:rPr>
                <w:sz w:val="20"/>
                <w:szCs w:val="20"/>
              </w:rPr>
              <w:lastRenderedPageBreak/>
              <w:t>Annex 6.</w:t>
            </w:r>
            <w:r w:rsidRPr="00E97797">
              <w:rPr>
                <w:sz w:val="20"/>
                <w:szCs w:val="20"/>
              </w:rPr>
              <w:tab/>
              <w:t>Data Storage Systems for Automated Driving</w:t>
            </w:r>
          </w:p>
        </w:tc>
        <w:tc>
          <w:tcPr>
            <w:tcW w:w="2486" w:type="pct"/>
          </w:tcPr>
          <w:p w14:paraId="58DD040E" w14:textId="7EF8A75F" w:rsidR="004309D6" w:rsidRPr="00E97797" w:rsidRDefault="004309D6" w:rsidP="00C44934">
            <w:pPr>
              <w:ind w:left="1008" w:hanging="1008"/>
              <w:rPr>
                <w:sz w:val="20"/>
                <w:szCs w:val="20"/>
              </w:rPr>
            </w:pPr>
            <w:r w:rsidRPr="00E97797">
              <w:rPr>
                <w:sz w:val="20"/>
                <w:szCs w:val="20"/>
              </w:rPr>
              <w:t>Annex 8.</w:t>
            </w:r>
            <w:r w:rsidRPr="00E97797">
              <w:rPr>
                <w:sz w:val="20"/>
                <w:szCs w:val="20"/>
              </w:rPr>
              <w:tab/>
              <w:t>Data Storage Systems for Automated Driving</w:t>
            </w:r>
          </w:p>
        </w:tc>
      </w:tr>
      <w:tr w:rsidR="004309D6" w:rsidRPr="00D53DD4" w14:paraId="1AADC307" w14:textId="77777777" w:rsidTr="00E97797">
        <w:trPr>
          <w:cantSplit/>
        </w:trPr>
        <w:tc>
          <w:tcPr>
            <w:tcW w:w="5000" w:type="pct"/>
            <w:gridSpan w:val="2"/>
          </w:tcPr>
          <w:p w14:paraId="2E9C03EA" w14:textId="42BAE0C2" w:rsidR="004309D6" w:rsidRPr="00F4799A" w:rsidRDefault="004309D6" w:rsidP="00C44934">
            <w:pPr>
              <w:ind w:left="1008" w:hanging="1008"/>
              <w:rPr>
                <w:sz w:val="20"/>
                <w:szCs w:val="20"/>
              </w:rPr>
            </w:pPr>
            <w:r w:rsidRPr="001D1CD0">
              <w:rPr>
                <w:sz w:val="20"/>
                <w:szCs w:val="20"/>
              </w:rPr>
              <w:t>1.</w:t>
            </w:r>
            <w:r w:rsidRPr="001D1CD0">
              <w:rPr>
                <w:sz w:val="20"/>
                <w:szCs w:val="20"/>
              </w:rPr>
              <w:tab/>
              <w:t>This annex defines Data Storage System for Automated Driving (DSSAD) as the data storage capability of a vehicle to monitor the safety performance of ADS, and establishes requirements to enable the evaluation of ADS safety performance.</w:t>
            </w:r>
          </w:p>
        </w:tc>
      </w:tr>
      <w:tr w:rsidR="004309D6" w:rsidRPr="00D53DD4" w14:paraId="751105D4" w14:textId="77777777" w:rsidTr="00E97797">
        <w:trPr>
          <w:cantSplit/>
        </w:trPr>
        <w:tc>
          <w:tcPr>
            <w:tcW w:w="5000" w:type="pct"/>
            <w:gridSpan w:val="2"/>
          </w:tcPr>
          <w:p w14:paraId="1EDD32A9" w14:textId="4CD0FB5A" w:rsidR="004309D6" w:rsidRPr="00F4799A" w:rsidRDefault="004309D6" w:rsidP="00C44934">
            <w:pPr>
              <w:ind w:left="1008" w:hanging="1008"/>
              <w:rPr>
                <w:sz w:val="20"/>
                <w:szCs w:val="20"/>
              </w:rPr>
            </w:pPr>
            <w:r w:rsidRPr="001D1CD0">
              <w:rPr>
                <w:sz w:val="20"/>
                <w:szCs w:val="20"/>
              </w:rPr>
              <w:t xml:space="preserve">2. </w:t>
            </w:r>
            <w:r>
              <w:rPr>
                <w:sz w:val="20"/>
                <w:szCs w:val="20"/>
              </w:rPr>
              <w:tab/>
            </w:r>
            <w:r w:rsidRPr="001D1CD0">
              <w:rPr>
                <w:sz w:val="20"/>
                <w:szCs w:val="20"/>
              </w:rPr>
              <w:t>Data Storage and Security</w:t>
            </w:r>
          </w:p>
        </w:tc>
      </w:tr>
      <w:tr w:rsidR="004309D6" w:rsidRPr="00D53DD4" w14:paraId="3E9ACD8F" w14:textId="77777777" w:rsidTr="00E97797">
        <w:trPr>
          <w:cantSplit/>
        </w:trPr>
        <w:tc>
          <w:tcPr>
            <w:tcW w:w="5000" w:type="pct"/>
            <w:gridSpan w:val="2"/>
          </w:tcPr>
          <w:p w14:paraId="1B4673BB" w14:textId="3553552B" w:rsidR="004309D6" w:rsidRPr="00F4799A" w:rsidRDefault="004309D6" w:rsidP="00C44934">
            <w:pPr>
              <w:ind w:left="1008" w:hanging="1008"/>
              <w:rPr>
                <w:sz w:val="20"/>
                <w:szCs w:val="20"/>
              </w:rPr>
            </w:pPr>
            <w:r w:rsidRPr="001D1CD0">
              <w:rPr>
                <w:sz w:val="20"/>
                <w:szCs w:val="20"/>
              </w:rPr>
              <w:t xml:space="preserve">2.1 </w:t>
            </w:r>
            <w:r w:rsidRPr="001D1CD0">
              <w:rPr>
                <w:sz w:val="20"/>
                <w:szCs w:val="20"/>
              </w:rPr>
              <w:tab/>
              <w:t>The DSSAD shall be capable of recording and storing time-stamped and time-series data elements as defined in Paragraph 5 of this Annex.</w:t>
            </w:r>
          </w:p>
        </w:tc>
      </w:tr>
      <w:tr w:rsidR="004309D6" w:rsidRPr="00D53DD4" w14:paraId="6563E572" w14:textId="77777777" w:rsidTr="00E97797">
        <w:trPr>
          <w:cantSplit/>
        </w:trPr>
        <w:tc>
          <w:tcPr>
            <w:tcW w:w="5000" w:type="pct"/>
            <w:gridSpan w:val="2"/>
          </w:tcPr>
          <w:p w14:paraId="12BA4110" w14:textId="591FE114" w:rsidR="004309D6" w:rsidRPr="001D1CD0" w:rsidRDefault="004309D6" w:rsidP="00C44934">
            <w:pPr>
              <w:ind w:left="1008" w:hanging="1008"/>
              <w:rPr>
                <w:sz w:val="20"/>
                <w:szCs w:val="20"/>
              </w:rPr>
            </w:pPr>
            <w:r w:rsidRPr="001D1CD0">
              <w:rPr>
                <w:sz w:val="20"/>
                <w:szCs w:val="20"/>
              </w:rPr>
              <w:t>2.2</w:t>
            </w:r>
            <w:r w:rsidRPr="001D1CD0">
              <w:rPr>
                <w:sz w:val="20"/>
                <w:szCs w:val="20"/>
              </w:rPr>
              <w:tab/>
              <w:t>The DSSAD shall be protected against both unauthorized access and manipulation.</w:t>
            </w:r>
          </w:p>
        </w:tc>
      </w:tr>
      <w:tr w:rsidR="004309D6" w:rsidRPr="00D53DD4" w14:paraId="096780FC" w14:textId="77777777" w:rsidTr="00E97797">
        <w:trPr>
          <w:cantSplit/>
        </w:trPr>
        <w:tc>
          <w:tcPr>
            <w:tcW w:w="5000" w:type="pct"/>
            <w:gridSpan w:val="2"/>
          </w:tcPr>
          <w:p w14:paraId="7A021735" w14:textId="52AF5B3F" w:rsidR="004309D6" w:rsidRPr="001D1CD0" w:rsidRDefault="004309D6" w:rsidP="00C44934">
            <w:pPr>
              <w:ind w:left="1008" w:hanging="1008"/>
              <w:rPr>
                <w:sz w:val="20"/>
                <w:szCs w:val="20"/>
              </w:rPr>
            </w:pPr>
            <w:r w:rsidRPr="00644412">
              <w:rPr>
                <w:sz w:val="20"/>
                <w:szCs w:val="20"/>
              </w:rPr>
              <w:t>2.3</w:t>
            </w:r>
            <w:r w:rsidRPr="00644412">
              <w:rPr>
                <w:sz w:val="20"/>
                <w:szCs w:val="20"/>
              </w:rPr>
              <w:tab/>
              <w:t>In the case of the data intended to be stored off-board the vehicle cannot be transmitted, it shall remain stored on the vehicle.</w:t>
            </w:r>
          </w:p>
        </w:tc>
      </w:tr>
      <w:tr w:rsidR="004309D6" w:rsidRPr="00D53DD4" w14:paraId="532B17DB" w14:textId="77777777" w:rsidTr="00E97797">
        <w:trPr>
          <w:cantSplit/>
        </w:trPr>
        <w:tc>
          <w:tcPr>
            <w:tcW w:w="5000" w:type="pct"/>
            <w:gridSpan w:val="2"/>
          </w:tcPr>
          <w:p w14:paraId="76762B8C" w14:textId="78B55AC5" w:rsidR="004309D6" w:rsidRPr="00644412" w:rsidRDefault="004309D6" w:rsidP="00C44934">
            <w:pPr>
              <w:ind w:left="1008" w:hanging="1008"/>
              <w:rPr>
                <w:sz w:val="20"/>
                <w:szCs w:val="20"/>
              </w:rPr>
            </w:pPr>
            <w:r w:rsidRPr="00644412">
              <w:rPr>
                <w:sz w:val="20"/>
                <w:szCs w:val="20"/>
              </w:rPr>
              <w:t>3.</w:t>
            </w:r>
            <w:r w:rsidRPr="00644412">
              <w:rPr>
                <w:sz w:val="20"/>
                <w:szCs w:val="20"/>
              </w:rPr>
              <w:tab/>
              <w:t>Data Format</w:t>
            </w:r>
          </w:p>
        </w:tc>
      </w:tr>
      <w:tr w:rsidR="004309D6" w:rsidRPr="00D53DD4" w14:paraId="387903C9" w14:textId="77777777" w:rsidTr="00E97797">
        <w:trPr>
          <w:cantSplit/>
        </w:trPr>
        <w:tc>
          <w:tcPr>
            <w:tcW w:w="5000" w:type="pct"/>
            <w:gridSpan w:val="2"/>
          </w:tcPr>
          <w:p w14:paraId="4C84997B" w14:textId="513859FF" w:rsidR="004309D6" w:rsidRPr="00644412" w:rsidRDefault="004309D6" w:rsidP="00C44934">
            <w:pPr>
              <w:ind w:left="1008" w:hanging="1008"/>
              <w:rPr>
                <w:sz w:val="20"/>
                <w:szCs w:val="20"/>
              </w:rPr>
            </w:pPr>
            <w:r w:rsidRPr="00644412">
              <w:rPr>
                <w:sz w:val="20"/>
                <w:szCs w:val="20"/>
              </w:rPr>
              <w:t>3.1</w:t>
            </w:r>
            <w:r w:rsidRPr="00644412">
              <w:rPr>
                <w:sz w:val="20"/>
                <w:szCs w:val="20"/>
              </w:rPr>
              <w:tab/>
              <w:t>Each data element listed in Paragraph 5 of this Annex shall be available in a standardized and readable format.</w:t>
            </w:r>
          </w:p>
        </w:tc>
      </w:tr>
      <w:tr w:rsidR="004309D6" w:rsidRPr="00D53DD4" w14:paraId="0D6F40D9" w14:textId="77777777" w:rsidTr="00E97797">
        <w:trPr>
          <w:cantSplit/>
        </w:trPr>
        <w:tc>
          <w:tcPr>
            <w:tcW w:w="5000" w:type="pct"/>
            <w:gridSpan w:val="2"/>
          </w:tcPr>
          <w:p w14:paraId="0253C9CC" w14:textId="48F003F4" w:rsidR="004309D6" w:rsidRPr="00644412" w:rsidRDefault="004309D6" w:rsidP="00C44934">
            <w:pPr>
              <w:ind w:left="1008" w:hanging="1008"/>
              <w:rPr>
                <w:sz w:val="20"/>
                <w:szCs w:val="20"/>
              </w:rPr>
            </w:pPr>
            <w:r w:rsidRPr="00644412">
              <w:rPr>
                <w:sz w:val="20"/>
                <w:szCs w:val="20"/>
              </w:rPr>
              <w:t>3.2</w:t>
            </w:r>
            <w:r w:rsidRPr="00644412">
              <w:rPr>
                <w:sz w:val="20"/>
                <w:szCs w:val="20"/>
              </w:rPr>
              <w:tab/>
              <w:t>Time stamp data format</w:t>
            </w:r>
          </w:p>
        </w:tc>
      </w:tr>
      <w:tr w:rsidR="004309D6" w:rsidRPr="00D53DD4" w14:paraId="3C686CDD" w14:textId="77777777" w:rsidTr="00E97797">
        <w:trPr>
          <w:cantSplit/>
        </w:trPr>
        <w:tc>
          <w:tcPr>
            <w:tcW w:w="5000" w:type="pct"/>
            <w:gridSpan w:val="2"/>
          </w:tcPr>
          <w:p w14:paraId="72945DB2" w14:textId="12343C57" w:rsidR="004309D6" w:rsidRPr="00644412" w:rsidRDefault="004309D6" w:rsidP="00C44934">
            <w:pPr>
              <w:ind w:left="1008" w:hanging="1008"/>
              <w:rPr>
                <w:sz w:val="20"/>
                <w:szCs w:val="20"/>
              </w:rPr>
            </w:pPr>
            <w:r w:rsidRPr="00644412">
              <w:rPr>
                <w:sz w:val="20"/>
                <w:szCs w:val="20"/>
              </w:rPr>
              <w:t>3.2.1.</w:t>
            </w:r>
            <w:r w:rsidRPr="00644412">
              <w:rPr>
                <w:sz w:val="20"/>
                <w:szCs w:val="20"/>
              </w:rPr>
              <w:tab/>
              <w:t>Time stamp data shall be recorded in a clearly identifiable way with following data:</w:t>
            </w:r>
          </w:p>
        </w:tc>
      </w:tr>
      <w:tr w:rsidR="004309D6" w:rsidRPr="00D53DD4" w14:paraId="7BF7886D" w14:textId="77777777" w:rsidTr="00E97797">
        <w:trPr>
          <w:cantSplit/>
        </w:trPr>
        <w:tc>
          <w:tcPr>
            <w:tcW w:w="5000" w:type="pct"/>
            <w:gridSpan w:val="2"/>
          </w:tcPr>
          <w:p w14:paraId="25058DD5" w14:textId="5404A228" w:rsidR="004309D6" w:rsidRPr="00644412" w:rsidRDefault="004309D6" w:rsidP="00C44934">
            <w:pPr>
              <w:ind w:left="1440" w:hanging="432"/>
              <w:rPr>
                <w:sz w:val="20"/>
                <w:szCs w:val="20"/>
              </w:rPr>
            </w:pPr>
            <w:r>
              <w:rPr>
                <w:sz w:val="20"/>
                <w:szCs w:val="20"/>
              </w:rPr>
              <w:t>(a)</w:t>
            </w:r>
            <w:r>
              <w:rPr>
                <w:sz w:val="20"/>
                <w:szCs w:val="20"/>
              </w:rPr>
              <w:tab/>
            </w:r>
            <w:r w:rsidRPr="009D2205">
              <w:rPr>
                <w:sz w:val="20"/>
                <w:szCs w:val="20"/>
              </w:rPr>
              <w:t>The time stamped data element, as listed in paragraph 5.2.1.</w:t>
            </w:r>
          </w:p>
        </w:tc>
      </w:tr>
      <w:tr w:rsidR="004309D6" w:rsidRPr="00D53DD4" w14:paraId="760AA471" w14:textId="77777777" w:rsidTr="00E97797">
        <w:trPr>
          <w:cantSplit/>
        </w:trPr>
        <w:tc>
          <w:tcPr>
            <w:tcW w:w="5000" w:type="pct"/>
            <w:gridSpan w:val="2"/>
          </w:tcPr>
          <w:p w14:paraId="6111C3BF" w14:textId="54477B57" w:rsidR="004309D6" w:rsidRDefault="004309D6" w:rsidP="00C44934">
            <w:pPr>
              <w:ind w:left="1440" w:hanging="432"/>
              <w:rPr>
                <w:sz w:val="20"/>
                <w:szCs w:val="20"/>
              </w:rPr>
            </w:pPr>
            <w:r>
              <w:rPr>
                <w:sz w:val="20"/>
                <w:szCs w:val="20"/>
              </w:rPr>
              <w:t>(b)</w:t>
            </w:r>
            <w:r>
              <w:rPr>
                <w:sz w:val="20"/>
                <w:szCs w:val="20"/>
              </w:rPr>
              <w:tab/>
            </w:r>
            <w:r w:rsidRPr="009D2205">
              <w:rPr>
                <w:sz w:val="20"/>
                <w:szCs w:val="20"/>
              </w:rPr>
              <w:t>The additional information noted in 5.2 for each time stamped data element as appropriate</w:t>
            </w:r>
            <w:r>
              <w:rPr>
                <w:sz w:val="20"/>
                <w:szCs w:val="20"/>
              </w:rPr>
              <w:t>.</w:t>
            </w:r>
          </w:p>
        </w:tc>
      </w:tr>
      <w:tr w:rsidR="004309D6" w:rsidRPr="00D53DD4" w14:paraId="0B0F1E03" w14:textId="77777777" w:rsidTr="00E97797">
        <w:trPr>
          <w:cantSplit/>
        </w:trPr>
        <w:tc>
          <w:tcPr>
            <w:tcW w:w="5000" w:type="pct"/>
            <w:gridSpan w:val="2"/>
          </w:tcPr>
          <w:p w14:paraId="587BFDDB" w14:textId="01319C15" w:rsidR="004309D6" w:rsidRDefault="004309D6" w:rsidP="00C44934">
            <w:pPr>
              <w:ind w:left="1440" w:hanging="432"/>
              <w:rPr>
                <w:sz w:val="20"/>
                <w:szCs w:val="20"/>
              </w:rPr>
            </w:pPr>
            <w:r>
              <w:rPr>
                <w:sz w:val="20"/>
                <w:szCs w:val="20"/>
              </w:rPr>
              <w:t>(c)</w:t>
            </w:r>
            <w:r>
              <w:rPr>
                <w:sz w:val="20"/>
                <w:szCs w:val="20"/>
              </w:rPr>
              <w:tab/>
            </w:r>
            <w:r w:rsidRPr="009D2205">
              <w:rPr>
                <w:sz w:val="20"/>
                <w:szCs w:val="20"/>
              </w:rPr>
              <w:t>Date (Resolution: yyyy/mm/dd)</w:t>
            </w:r>
            <w:r>
              <w:rPr>
                <w:sz w:val="20"/>
                <w:szCs w:val="20"/>
              </w:rPr>
              <w:t>;</w:t>
            </w:r>
          </w:p>
        </w:tc>
      </w:tr>
      <w:tr w:rsidR="004309D6" w:rsidRPr="00D53DD4" w14:paraId="2B69A30F" w14:textId="77777777" w:rsidTr="00E97797">
        <w:trPr>
          <w:cantSplit/>
        </w:trPr>
        <w:tc>
          <w:tcPr>
            <w:tcW w:w="5000" w:type="pct"/>
            <w:gridSpan w:val="2"/>
          </w:tcPr>
          <w:p w14:paraId="2E85D5B6" w14:textId="19B91750" w:rsidR="004309D6" w:rsidRDefault="004309D6" w:rsidP="00C44934">
            <w:pPr>
              <w:ind w:left="1440" w:hanging="432"/>
              <w:rPr>
                <w:sz w:val="20"/>
                <w:szCs w:val="20"/>
              </w:rPr>
            </w:pPr>
            <w:r>
              <w:rPr>
                <w:sz w:val="20"/>
                <w:szCs w:val="20"/>
              </w:rPr>
              <w:t>(d)</w:t>
            </w:r>
            <w:r>
              <w:rPr>
                <w:sz w:val="20"/>
                <w:szCs w:val="20"/>
              </w:rPr>
              <w:tab/>
            </w:r>
            <w:r w:rsidRPr="009D2205">
              <w:rPr>
                <w:sz w:val="20"/>
                <w:szCs w:val="20"/>
              </w:rPr>
              <w:t>Timestamp</w:t>
            </w:r>
          </w:p>
        </w:tc>
      </w:tr>
      <w:tr w:rsidR="004309D6" w:rsidRPr="00D53DD4" w14:paraId="7BC845F8" w14:textId="77777777" w:rsidTr="00E97797">
        <w:trPr>
          <w:cantSplit/>
        </w:trPr>
        <w:tc>
          <w:tcPr>
            <w:tcW w:w="5000" w:type="pct"/>
            <w:gridSpan w:val="2"/>
          </w:tcPr>
          <w:p w14:paraId="675107B1" w14:textId="34207FD3" w:rsidR="004309D6" w:rsidRDefault="004309D6" w:rsidP="00C44934">
            <w:pPr>
              <w:ind w:left="1872" w:hanging="432"/>
              <w:rPr>
                <w:sz w:val="20"/>
                <w:szCs w:val="20"/>
              </w:rPr>
            </w:pPr>
            <w:r>
              <w:rPr>
                <w:sz w:val="20"/>
                <w:szCs w:val="20"/>
              </w:rPr>
              <w:t>(i)</w:t>
            </w:r>
            <w:r>
              <w:rPr>
                <w:sz w:val="20"/>
                <w:szCs w:val="20"/>
              </w:rPr>
              <w:tab/>
            </w:r>
            <w:r w:rsidRPr="009D2205">
              <w:rPr>
                <w:sz w:val="20"/>
                <w:szCs w:val="20"/>
              </w:rPr>
              <w:t>Resolution: hh/mm/ss timezone e.g. 12:59:59 UTC;</w:t>
            </w:r>
          </w:p>
        </w:tc>
      </w:tr>
      <w:tr w:rsidR="004309D6" w:rsidRPr="00D53DD4" w14:paraId="01155D97" w14:textId="77777777" w:rsidTr="00E97797">
        <w:trPr>
          <w:cantSplit/>
        </w:trPr>
        <w:tc>
          <w:tcPr>
            <w:tcW w:w="5000" w:type="pct"/>
            <w:gridSpan w:val="2"/>
          </w:tcPr>
          <w:p w14:paraId="21783F05" w14:textId="233FAC00" w:rsidR="004309D6" w:rsidRDefault="004309D6" w:rsidP="00C44934">
            <w:pPr>
              <w:ind w:left="1872" w:hanging="432"/>
              <w:rPr>
                <w:sz w:val="20"/>
                <w:szCs w:val="20"/>
              </w:rPr>
            </w:pPr>
            <w:r>
              <w:rPr>
                <w:sz w:val="20"/>
                <w:szCs w:val="20"/>
              </w:rPr>
              <w:t>(ii)</w:t>
            </w:r>
            <w:r>
              <w:rPr>
                <w:sz w:val="20"/>
                <w:szCs w:val="20"/>
              </w:rPr>
              <w:tab/>
            </w:r>
            <w:r w:rsidRPr="009D2205">
              <w:rPr>
                <w:sz w:val="20"/>
                <w:szCs w:val="20"/>
              </w:rPr>
              <w:t>Accuracy: +/- 1.0 s.</w:t>
            </w:r>
          </w:p>
        </w:tc>
      </w:tr>
      <w:tr w:rsidR="004309D6" w:rsidRPr="00D53DD4" w14:paraId="56AE4EC0" w14:textId="77777777" w:rsidTr="00E97797">
        <w:trPr>
          <w:cantSplit/>
        </w:trPr>
        <w:tc>
          <w:tcPr>
            <w:tcW w:w="5000" w:type="pct"/>
            <w:gridSpan w:val="2"/>
          </w:tcPr>
          <w:p w14:paraId="53BBC1B8" w14:textId="11C636E3" w:rsidR="004309D6" w:rsidRPr="00644412" w:rsidRDefault="004309D6" w:rsidP="00C44934">
            <w:pPr>
              <w:ind w:left="1008" w:hanging="1008"/>
              <w:rPr>
                <w:sz w:val="20"/>
                <w:szCs w:val="20"/>
              </w:rPr>
            </w:pPr>
            <w:r w:rsidRPr="00DD36EE">
              <w:rPr>
                <w:sz w:val="20"/>
                <w:szCs w:val="20"/>
              </w:rPr>
              <w:t>3.2.2.</w:t>
            </w:r>
            <w:r w:rsidRPr="00DD36EE">
              <w:rPr>
                <w:sz w:val="20"/>
                <w:szCs w:val="20"/>
              </w:rPr>
              <w:tab/>
              <w:t>A single timestamp may be allowed for multiple elements recorded simultaneously within the time resolution of the specific data elements. If more than one element is recorded with the same timestamp, the information from the individual elements shall indicate the chronological order.</w:t>
            </w:r>
          </w:p>
        </w:tc>
      </w:tr>
      <w:tr w:rsidR="004309D6" w:rsidRPr="00D53DD4" w14:paraId="19ACE2B5" w14:textId="77777777" w:rsidTr="00E97797">
        <w:trPr>
          <w:cantSplit/>
        </w:trPr>
        <w:tc>
          <w:tcPr>
            <w:tcW w:w="5000" w:type="pct"/>
            <w:gridSpan w:val="2"/>
          </w:tcPr>
          <w:p w14:paraId="7AF6436B" w14:textId="172EFEEB" w:rsidR="004309D6" w:rsidRPr="00DD36EE" w:rsidRDefault="004309D6" w:rsidP="00C44934">
            <w:pPr>
              <w:ind w:left="1008" w:hanging="1008"/>
              <w:rPr>
                <w:sz w:val="20"/>
                <w:szCs w:val="20"/>
              </w:rPr>
            </w:pPr>
            <w:r w:rsidRPr="00DD36EE">
              <w:rPr>
                <w:sz w:val="20"/>
                <w:szCs w:val="20"/>
              </w:rPr>
              <w:t>4.</w:t>
            </w:r>
            <w:r w:rsidRPr="00DD36EE">
              <w:rPr>
                <w:sz w:val="20"/>
                <w:szCs w:val="20"/>
              </w:rPr>
              <w:tab/>
              <w:t>Data Accessibility</w:t>
            </w:r>
          </w:p>
        </w:tc>
      </w:tr>
      <w:tr w:rsidR="004309D6" w:rsidRPr="00D53DD4" w14:paraId="426480CB" w14:textId="77777777" w:rsidTr="00E97797">
        <w:trPr>
          <w:cantSplit/>
        </w:trPr>
        <w:tc>
          <w:tcPr>
            <w:tcW w:w="5000" w:type="pct"/>
            <w:gridSpan w:val="2"/>
          </w:tcPr>
          <w:p w14:paraId="6C7EBA81" w14:textId="33C8E85F" w:rsidR="004309D6" w:rsidRPr="00DD36EE" w:rsidRDefault="004309D6" w:rsidP="00C44934">
            <w:pPr>
              <w:ind w:left="1008" w:hanging="1008"/>
            </w:pPr>
            <w:r w:rsidRPr="403856BF">
              <w:rPr>
                <w:rFonts w:eastAsia="Times New Roman" w:cs="Times New Roman"/>
                <w:sz w:val="20"/>
                <w:szCs w:val="20"/>
              </w:rPr>
              <w:t>4.1 All of the stored data defined in Paragraph 5 of this Annex shall be readily accessible to authorized entities as defined under national law.</w:t>
            </w:r>
          </w:p>
        </w:tc>
      </w:tr>
      <w:tr w:rsidR="004309D6" w14:paraId="74A64C3F" w14:textId="77777777" w:rsidTr="00E97797">
        <w:trPr>
          <w:cantSplit/>
          <w:trHeight w:val="300"/>
        </w:trPr>
        <w:tc>
          <w:tcPr>
            <w:tcW w:w="5000" w:type="pct"/>
            <w:gridSpan w:val="2"/>
          </w:tcPr>
          <w:p w14:paraId="2DF234BD" w14:textId="01239692" w:rsidR="004309D6" w:rsidRDefault="004309D6" w:rsidP="00C44934">
            <w:r w:rsidRPr="403856BF">
              <w:rPr>
                <w:rFonts w:eastAsia="Times New Roman" w:cs="Times New Roman"/>
                <w:sz w:val="20"/>
                <w:szCs w:val="20"/>
              </w:rPr>
              <w:t>[4.2 The manufacturer shall ensure the data is promptly available in a format that is standardized and readable as outlined in Paragraph 3.1. Information on interpretation of the outputted data must be documented by the manufacturer and provided upon the request of an authorized entity and interpretation shall not require any proprietary tools or systems.]</w:t>
            </w:r>
          </w:p>
        </w:tc>
      </w:tr>
      <w:tr w:rsidR="004309D6" w14:paraId="00D7CFAB" w14:textId="77777777" w:rsidTr="00E97797">
        <w:trPr>
          <w:cantSplit/>
          <w:trHeight w:val="300"/>
        </w:trPr>
        <w:tc>
          <w:tcPr>
            <w:tcW w:w="5000" w:type="pct"/>
            <w:gridSpan w:val="2"/>
          </w:tcPr>
          <w:p w14:paraId="7EC0BCE0" w14:textId="7C6E6E62" w:rsidR="004309D6" w:rsidRDefault="004309D6" w:rsidP="00C44934">
            <w:r w:rsidRPr="403856BF">
              <w:rPr>
                <w:rFonts w:eastAsia="Times New Roman" w:cs="Times New Roman"/>
                <w:sz w:val="20"/>
                <w:szCs w:val="20"/>
              </w:rPr>
              <w:t>4.3 The DSSAD data (whether stored on or off-board the vehicle) shall be available and retrievable through an electronic communication interface that complies with a publicly available interface standard. It is recommended to use an internationally recognized standard.</w:t>
            </w:r>
          </w:p>
        </w:tc>
      </w:tr>
      <w:tr w:rsidR="004309D6" w14:paraId="5034AE27" w14:textId="77777777" w:rsidTr="00E97797">
        <w:trPr>
          <w:cantSplit/>
          <w:trHeight w:val="300"/>
        </w:trPr>
        <w:tc>
          <w:tcPr>
            <w:tcW w:w="5000" w:type="pct"/>
            <w:gridSpan w:val="2"/>
          </w:tcPr>
          <w:p w14:paraId="43A4E7F2" w14:textId="60BFF17F" w:rsidR="004309D6" w:rsidRDefault="004309D6" w:rsidP="00C44934">
            <w:r w:rsidRPr="403856BF">
              <w:rPr>
                <w:rFonts w:eastAsia="Times New Roman" w:cs="Times New Roman"/>
                <w:sz w:val="20"/>
                <w:szCs w:val="20"/>
              </w:rPr>
              <w:lastRenderedPageBreak/>
              <w:t>[4.4 The manufacturer shall ensure there is a method to access the data via the electronic communication interface and provide an information package about its usage to the relevant authority. The method of accessing data via this interface shall be documented by the manufacturer and provided upon the request of an authorized entity. If the data is [intended to be] stored onboard the vehicle then the manufacturer shall provide an authorized entity, free of charge, any tools or software which are required for access. If the data is [intended to be] stored offboard the vehicle then an authorized entity shall not [have to install any systems or require any proprietary tools or systems to access the data.]]</w:t>
            </w:r>
          </w:p>
        </w:tc>
      </w:tr>
      <w:tr w:rsidR="004309D6" w14:paraId="647F1803" w14:textId="77777777" w:rsidTr="00E97797">
        <w:trPr>
          <w:cantSplit/>
          <w:trHeight w:val="300"/>
        </w:trPr>
        <w:tc>
          <w:tcPr>
            <w:tcW w:w="5000" w:type="pct"/>
            <w:gridSpan w:val="2"/>
          </w:tcPr>
          <w:p w14:paraId="05903720" w14:textId="66B626FF" w:rsidR="004309D6" w:rsidRDefault="004309D6" w:rsidP="00C44934">
            <w:r w:rsidRPr="403856BF">
              <w:rPr>
                <w:rFonts w:eastAsia="Times New Roman" w:cs="Times New Roman"/>
                <w:sz w:val="20"/>
                <w:szCs w:val="20"/>
              </w:rPr>
              <w:t>4.5 The stored data shall be retrievable even when the main onboard vehicle power supply is not available</w:t>
            </w:r>
          </w:p>
        </w:tc>
      </w:tr>
      <w:tr w:rsidR="004309D6" w14:paraId="19945A8F" w14:textId="77777777" w:rsidTr="00E97797">
        <w:trPr>
          <w:cantSplit/>
          <w:trHeight w:val="300"/>
        </w:trPr>
        <w:tc>
          <w:tcPr>
            <w:tcW w:w="5000" w:type="pct"/>
            <w:gridSpan w:val="2"/>
          </w:tcPr>
          <w:p w14:paraId="2FD80EDF" w14:textId="3C5384F3" w:rsidR="004309D6" w:rsidRDefault="004309D6" w:rsidP="00C44934">
            <w:r w:rsidRPr="403856BF">
              <w:rPr>
                <w:rFonts w:eastAsia="Times New Roman" w:cs="Times New Roman"/>
                <w:sz w:val="20"/>
                <w:szCs w:val="20"/>
              </w:rPr>
              <w:t>5. Data Elements:</w:t>
            </w:r>
          </w:p>
        </w:tc>
      </w:tr>
      <w:tr w:rsidR="004309D6" w14:paraId="6F6D7E46" w14:textId="77777777" w:rsidTr="00E97797">
        <w:trPr>
          <w:cantSplit/>
          <w:trHeight w:val="300"/>
        </w:trPr>
        <w:tc>
          <w:tcPr>
            <w:tcW w:w="5000" w:type="pct"/>
            <w:gridSpan w:val="2"/>
          </w:tcPr>
          <w:p w14:paraId="54C083A2" w14:textId="3E4591C3" w:rsidR="004309D6" w:rsidRDefault="004309D6" w:rsidP="00C44934">
            <w:r w:rsidRPr="403856BF">
              <w:rPr>
                <w:rFonts w:eastAsia="Times New Roman" w:cs="Times New Roman"/>
                <w:sz w:val="20"/>
                <w:szCs w:val="20"/>
              </w:rPr>
              <w:t>5.1 The DSSAD shall record and store the data elements listed below.</w:t>
            </w:r>
          </w:p>
        </w:tc>
      </w:tr>
      <w:tr w:rsidR="004309D6" w14:paraId="72F759BC" w14:textId="77777777" w:rsidTr="00E97797">
        <w:trPr>
          <w:cantSplit/>
          <w:trHeight w:val="300"/>
        </w:trPr>
        <w:tc>
          <w:tcPr>
            <w:tcW w:w="5000" w:type="pct"/>
            <w:gridSpan w:val="2"/>
          </w:tcPr>
          <w:p w14:paraId="5CB3A0F2" w14:textId="38964EF7" w:rsidR="004309D6" w:rsidRDefault="004309D6" w:rsidP="00C44934">
            <w:r w:rsidRPr="403856BF">
              <w:rPr>
                <w:rFonts w:eastAsia="Times New Roman" w:cs="Times New Roman"/>
                <w:sz w:val="20"/>
                <w:szCs w:val="20"/>
              </w:rPr>
              <w:t>5.2 Data elements of time-stamp data</w:t>
            </w:r>
          </w:p>
        </w:tc>
      </w:tr>
      <w:tr w:rsidR="004309D6" w14:paraId="471E2E9F" w14:textId="77777777" w:rsidTr="00E97797">
        <w:trPr>
          <w:cantSplit/>
          <w:trHeight w:val="300"/>
        </w:trPr>
        <w:tc>
          <w:tcPr>
            <w:tcW w:w="5000" w:type="pct"/>
            <w:gridSpan w:val="2"/>
          </w:tcPr>
          <w:p w14:paraId="28612F7D" w14:textId="3B9F9A5C" w:rsidR="004309D6" w:rsidRDefault="004309D6" w:rsidP="00C44934">
            <w:r w:rsidRPr="403856BF">
              <w:rPr>
                <w:rFonts w:eastAsia="Times New Roman" w:cs="Times New Roman"/>
                <w:sz w:val="20"/>
                <w:szCs w:val="20"/>
              </w:rPr>
              <w:t>5.2.1. The following table details the data elements of time-stamp data to be recorded, along with any additional information and recording condition.</w:t>
            </w:r>
          </w:p>
        </w:tc>
      </w:tr>
      <w:tr w:rsidR="004309D6" w14:paraId="1592AADA" w14:textId="77777777" w:rsidTr="00E97797">
        <w:trPr>
          <w:cantSplit/>
          <w:trHeight w:val="300"/>
        </w:trPr>
        <w:tc>
          <w:tcPr>
            <w:tcW w:w="5000" w:type="pct"/>
            <w:gridSpan w:val="2"/>
          </w:tcPr>
          <w:tbl>
            <w:tblPr>
              <w:tblStyle w:val="TableGrid"/>
              <w:tblW w:w="4624" w:type="pct"/>
              <w:tblInd w:w="704" w:type="dxa"/>
              <w:tblLook w:val="04A0" w:firstRow="1" w:lastRow="0" w:firstColumn="1" w:lastColumn="0" w:noHBand="0" w:noVBand="1"/>
            </w:tblPr>
            <w:tblGrid>
              <w:gridCol w:w="4182"/>
              <w:gridCol w:w="5626"/>
              <w:gridCol w:w="2052"/>
            </w:tblGrid>
            <w:tr w:rsidR="00DE20C5" w:rsidRPr="005A5CE4" w14:paraId="2F0EF71D" w14:textId="77777777" w:rsidTr="00AC640B">
              <w:trPr>
                <w:trHeight w:val="732"/>
              </w:trPr>
              <w:tc>
                <w:tcPr>
                  <w:tcW w:w="1763" w:type="pct"/>
                  <w:noWrap/>
                  <w:vAlign w:val="center"/>
                  <w:hideMark/>
                </w:tcPr>
                <w:p w14:paraId="6F7B6A7E" w14:textId="77777777" w:rsidR="00DE20C5" w:rsidRPr="005A5CE4" w:rsidRDefault="00DE20C5" w:rsidP="00DE20C5">
                  <w:pPr>
                    <w:jc w:val="both"/>
                    <w:rPr>
                      <w:rFonts w:eastAsia="Yu Gothic" w:cs="Times New Roman"/>
                      <w:b/>
                      <w:bCs/>
                      <w:color w:val="000000"/>
                      <w:sz w:val="20"/>
                      <w:szCs w:val="20"/>
                      <w:lang w:eastAsia="ja-JP"/>
                    </w:rPr>
                  </w:pPr>
                  <w:r w:rsidRPr="005A5CE4">
                    <w:rPr>
                      <w:rFonts w:eastAsia="Yu Gothic" w:cs="Times New Roman"/>
                      <w:b/>
                      <w:bCs/>
                      <w:color w:val="000000"/>
                      <w:sz w:val="20"/>
                      <w:szCs w:val="20"/>
                      <w:lang w:eastAsia="ja-JP"/>
                    </w:rPr>
                    <w:lastRenderedPageBreak/>
                    <w:t>Event</w:t>
                  </w:r>
                </w:p>
              </w:tc>
              <w:tc>
                <w:tcPr>
                  <w:tcW w:w="2372" w:type="pct"/>
                  <w:noWrap/>
                  <w:vAlign w:val="center"/>
                  <w:hideMark/>
                </w:tcPr>
                <w:p w14:paraId="6CB168C5" w14:textId="77777777" w:rsidR="00DE20C5" w:rsidRPr="005A5CE4" w:rsidRDefault="00DE20C5" w:rsidP="00DE20C5">
                  <w:pPr>
                    <w:jc w:val="both"/>
                    <w:rPr>
                      <w:rFonts w:eastAsia="Yu Gothic" w:cs="Times New Roman"/>
                      <w:b/>
                      <w:bCs/>
                      <w:color w:val="000000"/>
                      <w:sz w:val="20"/>
                      <w:szCs w:val="20"/>
                      <w:lang w:eastAsia="ja-JP"/>
                    </w:rPr>
                  </w:pPr>
                  <w:r w:rsidRPr="005A5CE4">
                    <w:rPr>
                      <w:rFonts w:eastAsia="Yu Gothic" w:cs="Times New Roman"/>
                      <w:b/>
                      <w:bCs/>
                      <w:color w:val="000000"/>
                      <w:sz w:val="20"/>
                      <w:szCs w:val="20"/>
                      <w:lang w:eastAsia="ja-JP"/>
                    </w:rPr>
                    <w:t>Additional Information</w:t>
                  </w:r>
                </w:p>
              </w:tc>
              <w:tc>
                <w:tcPr>
                  <w:tcW w:w="865" w:type="pct"/>
                  <w:vAlign w:val="center"/>
                  <w:hideMark/>
                </w:tcPr>
                <w:p w14:paraId="6D0D374A" w14:textId="77777777" w:rsidR="00DE20C5" w:rsidRPr="005A5CE4" w:rsidRDefault="00DE20C5" w:rsidP="00DE20C5">
                  <w:pPr>
                    <w:jc w:val="both"/>
                    <w:rPr>
                      <w:rFonts w:eastAsia="Yu Gothic" w:cs="Times New Roman"/>
                      <w:b/>
                      <w:bCs/>
                      <w:color w:val="000000"/>
                      <w:sz w:val="20"/>
                      <w:szCs w:val="20"/>
                      <w:lang w:eastAsia="ja-JP"/>
                    </w:rPr>
                  </w:pPr>
                  <w:r w:rsidRPr="005A5CE4">
                    <w:rPr>
                      <w:rFonts w:eastAsia="Yu Gothic" w:cs="Times New Roman"/>
                      <w:b/>
                      <w:bCs/>
                      <w:color w:val="000000"/>
                      <w:sz w:val="20"/>
                      <w:szCs w:val="20"/>
                      <w:lang w:eastAsia="ja-JP"/>
                    </w:rPr>
                    <w:t>Recording condition</w:t>
                  </w:r>
                </w:p>
              </w:tc>
            </w:tr>
            <w:tr w:rsidR="00DE20C5" w:rsidRPr="005A5CE4" w14:paraId="2A3C581A" w14:textId="77777777" w:rsidTr="00AC640B">
              <w:trPr>
                <w:trHeight w:val="720"/>
              </w:trPr>
              <w:tc>
                <w:tcPr>
                  <w:tcW w:w="1763" w:type="pct"/>
                  <w:vAlign w:val="center"/>
                  <w:hideMark/>
                </w:tcPr>
                <w:p w14:paraId="6C2AD64B" w14:textId="77777777" w:rsidR="00DE20C5" w:rsidRPr="005A5CE4" w:rsidRDefault="00DE20C5" w:rsidP="00DE20C5">
                  <w:pPr>
                    <w:jc w:val="both"/>
                    <w:rPr>
                      <w:rFonts w:eastAsia="Yu Gothic" w:cs="Times New Roman"/>
                      <w:sz w:val="20"/>
                      <w:szCs w:val="20"/>
                      <w:lang w:eastAsia="ja-JP"/>
                    </w:rPr>
                  </w:pPr>
                  <w:r w:rsidRPr="005A5CE4">
                    <w:rPr>
                      <w:rFonts w:eastAsia="Yu Gothic" w:cs="Times New Roman"/>
                      <w:sz w:val="20"/>
                      <w:szCs w:val="20"/>
                      <w:lang w:eastAsia="ja-JP"/>
                    </w:rPr>
                    <w:t>Activation of the feature</w:t>
                  </w:r>
                </w:p>
              </w:tc>
              <w:tc>
                <w:tcPr>
                  <w:tcW w:w="2372" w:type="pct"/>
                  <w:vAlign w:val="center"/>
                  <w:hideMark/>
                </w:tcPr>
                <w:p w14:paraId="426BF561" w14:textId="77777777" w:rsidR="00DE20C5" w:rsidRPr="005A5CE4" w:rsidRDefault="00DE20C5" w:rsidP="00DE20C5">
                  <w:pPr>
                    <w:ind w:left="18"/>
                    <w:jc w:val="both"/>
                    <w:rPr>
                      <w:rFonts w:eastAsia="Yu Gothic" w:cs="Times New Roman"/>
                      <w:sz w:val="20"/>
                      <w:szCs w:val="20"/>
                      <w:lang w:eastAsia="ja-JP"/>
                    </w:rPr>
                  </w:pPr>
                  <w:r w:rsidRPr="005A5CE4">
                    <w:rPr>
                      <w:rFonts w:eastAsia="Yu Gothic" w:cs="Times New Roman"/>
                      <w:sz w:val="20"/>
                      <w:szCs w:val="20"/>
                      <w:lang w:eastAsia="ja-JP"/>
                    </w:rPr>
                    <w:t>ADS feature is activated by the:</w:t>
                  </w:r>
                </w:p>
                <w:p w14:paraId="42B16713" w14:textId="77777777" w:rsidR="00DE20C5" w:rsidRPr="005A5CE4" w:rsidRDefault="00DE20C5" w:rsidP="0065698B">
                  <w:pPr>
                    <w:pStyle w:val="ListParagraph"/>
                    <w:numPr>
                      <w:ilvl w:val="0"/>
                      <w:numId w:val="48"/>
                    </w:numPr>
                    <w:jc w:val="both"/>
                    <w:rPr>
                      <w:rFonts w:eastAsia="Yu Gothic" w:cs="Times New Roman"/>
                      <w:sz w:val="20"/>
                      <w:szCs w:val="20"/>
                      <w:lang w:eastAsia="ja-JP"/>
                    </w:rPr>
                  </w:pPr>
                  <w:r w:rsidRPr="005A5CE4">
                    <w:rPr>
                      <w:rFonts w:eastAsia="Yu Gothic" w:cs="Times New Roman"/>
                      <w:sz w:val="20"/>
                      <w:szCs w:val="20"/>
                      <w:lang w:eastAsia="ja-JP"/>
                    </w:rPr>
                    <w:t>system, or</w:t>
                  </w:r>
                </w:p>
                <w:p w14:paraId="2ACC1FC4" w14:textId="77777777" w:rsidR="00DE20C5" w:rsidRPr="005A5CE4" w:rsidRDefault="00DE20C5" w:rsidP="0065698B">
                  <w:pPr>
                    <w:pStyle w:val="ListParagraph"/>
                    <w:numPr>
                      <w:ilvl w:val="0"/>
                      <w:numId w:val="48"/>
                    </w:numPr>
                    <w:jc w:val="both"/>
                    <w:rPr>
                      <w:rFonts w:eastAsia="Yu Gothic" w:cs="Times New Roman"/>
                      <w:b/>
                      <w:bCs/>
                      <w:color w:val="7030A0"/>
                      <w:sz w:val="20"/>
                      <w:szCs w:val="20"/>
                      <w:lang w:eastAsia="ja-JP"/>
                    </w:rPr>
                  </w:pPr>
                  <w:r w:rsidRPr="005A5CE4">
                    <w:rPr>
                      <w:rFonts w:eastAsia="Yu Gothic" w:cs="Times New Roman"/>
                      <w:sz w:val="20"/>
                      <w:szCs w:val="20"/>
                      <w:lang w:eastAsia="ja-JP"/>
                    </w:rPr>
                    <w:t>user</w:t>
                  </w:r>
                </w:p>
              </w:tc>
              <w:tc>
                <w:tcPr>
                  <w:tcW w:w="865" w:type="pct"/>
                  <w:vAlign w:val="center"/>
                  <w:hideMark/>
                </w:tcPr>
                <w:p w14:paraId="73EB7033" w14:textId="77777777" w:rsidR="00DE20C5" w:rsidRPr="005A5CE4" w:rsidRDefault="00DE20C5" w:rsidP="00DE20C5">
                  <w:pPr>
                    <w:jc w:val="both"/>
                    <w:rPr>
                      <w:rFonts w:eastAsia="Yu Gothic" w:cs="Times New Roman"/>
                      <w:color w:val="000000"/>
                      <w:sz w:val="20"/>
                      <w:szCs w:val="20"/>
                      <w:lang w:eastAsia="ja-JP"/>
                    </w:rPr>
                  </w:pPr>
                </w:p>
              </w:tc>
            </w:tr>
            <w:tr w:rsidR="00DE20C5" w:rsidRPr="005A5CE4" w14:paraId="714A3B48" w14:textId="77777777" w:rsidTr="00AC640B">
              <w:trPr>
                <w:trHeight w:val="737"/>
              </w:trPr>
              <w:tc>
                <w:tcPr>
                  <w:tcW w:w="1763" w:type="pct"/>
                  <w:vAlign w:val="center"/>
                  <w:hideMark/>
                </w:tcPr>
                <w:p w14:paraId="680CB5C9" w14:textId="77777777" w:rsidR="00DE20C5" w:rsidRPr="005A5CE4" w:rsidRDefault="00DE20C5" w:rsidP="00DE20C5">
                  <w:pPr>
                    <w:jc w:val="both"/>
                    <w:rPr>
                      <w:rFonts w:eastAsia="Yu Gothic" w:cs="Times New Roman"/>
                      <w:sz w:val="20"/>
                      <w:szCs w:val="20"/>
                      <w:lang w:eastAsia="ja-JP"/>
                    </w:rPr>
                  </w:pPr>
                  <w:r w:rsidRPr="005A5CE4">
                    <w:rPr>
                      <w:rFonts w:eastAsia="Yu Gothic" w:cs="Times New Roman"/>
                      <w:sz w:val="20"/>
                      <w:szCs w:val="20"/>
                      <w:lang w:eastAsia="ja-JP"/>
                    </w:rPr>
                    <w:t>Deactivation of the feature</w:t>
                  </w:r>
                </w:p>
              </w:tc>
              <w:tc>
                <w:tcPr>
                  <w:tcW w:w="2372" w:type="pct"/>
                  <w:vAlign w:val="center"/>
                  <w:hideMark/>
                </w:tcPr>
                <w:p w14:paraId="4AA6BFC7" w14:textId="77777777" w:rsidR="00DE20C5" w:rsidRPr="005A5CE4" w:rsidRDefault="00DE20C5" w:rsidP="00DE20C5">
                  <w:pPr>
                    <w:jc w:val="both"/>
                    <w:rPr>
                      <w:rFonts w:eastAsia="Yu Gothic" w:cs="Times New Roman"/>
                      <w:sz w:val="20"/>
                      <w:szCs w:val="20"/>
                      <w:lang w:eastAsia="ja-JP"/>
                    </w:rPr>
                  </w:pPr>
                  <w:r w:rsidRPr="005A5CE4">
                    <w:rPr>
                      <w:rFonts w:eastAsia="Yu Gothic" w:cs="Times New Roman"/>
                      <w:sz w:val="20"/>
                      <w:szCs w:val="20"/>
                      <w:lang w:eastAsia="ja-JP"/>
                    </w:rPr>
                    <w:t xml:space="preserve">ADS feature is deactivated by the </w:t>
                  </w:r>
                </w:p>
                <w:p w14:paraId="7A181460" w14:textId="77777777" w:rsidR="00DE20C5" w:rsidRPr="005A5CE4" w:rsidRDefault="00DE20C5" w:rsidP="0065698B">
                  <w:pPr>
                    <w:pStyle w:val="ListParagraph"/>
                    <w:numPr>
                      <w:ilvl w:val="0"/>
                      <w:numId w:val="49"/>
                    </w:numPr>
                    <w:jc w:val="both"/>
                    <w:rPr>
                      <w:rFonts w:eastAsia="Yu Gothic" w:cs="Times New Roman"/>
                      <w:sz w:val="20"/>
                      <w:szCs w:val="20"/>
                      <w:lang w:eastAsia="ja-JP"/>
                    </w:rPr>
                  </w:pPr>
                  <w:r w:rsidRPr="005A5CE4">
                    <w:rPr>
                      <w:rFonts w:eastAsia="Yu Gothic" w:cs="Times New Roman"/>
                      <w:sz w:val="20"/>
                      <w:szCs w:val="20"/>
                      <w:lang w:eastAsia="ja-JP"/>
                    </w:rPr>
                    <w:t>system, or</w:t>
                  </w:r>
                </w:p>
                <w:p w14:paraId="08D293F9" w14:textId="77777777" w:rsidR="00DE20C5" w:rsidRPr="005A5CE4" w:rsidRDefault="00DE20C5" w:rsidP="0065698B">
                  <w:pPr>
                    <w:pStyle w:val="ListParagraph"/>
                    <w:numPr>
                      <w:ilvl w:val="0"/>
                      <w:numId w:val="49"/>
                    </w:numPr>
                    <w:jc w:val="both"/>
                    <w:rPr>
                      <w:rFonts w:eastAsia="Yu Gothic" w:cs="Times New Roman"/>
                      <w:sz w:val="20"/>
                      <w:szCs w:val="20"/>
                      <w:lang w:eastAsia="ja-JP"/>
                    </w:rPr>
                  </w:pPr>
                  <w:r w:rsidRPr="005A5CE4">
                    <w:rPr>
                      <w:rFonts w:eastAsia="Yu Gothic" w:cs="Times New Roman"/>
                      <w:sz w:val="20"/>
                      <w:szCs w:val="20"/>
                      <w:lang w:eastAsia="ja-JP"/>
                    </w:rPr>
                    <w:t>user</w:t>
                  </w:r>
                </w:p>
                <w:p w14:paraId="11837CEB" w14:textId="77777777" w:rsidR="00DE20C5" w:rsidRPr="005A5CE4" w:rsidRDefault="00DE20C5" w:rsidP="00DE20C5">
                  <w:pPr>
                    <w:jc w:val="both"/>
                    <w:rPr>
                      <w:rFonts w:eastAsia="Yu Gothic" w:cs="Times New Roman"/>
                      <w:b/>
                      <w:bCs/>
                      <w:strike/>
                      <w:sz w:val="20"/>
                      <w:szCs w:val="20"/>
                      <w:lang w:eastAsia="ja-JP"/>
                    </w:rPr>
                  </w:pPr>
                </w:p>
              </w:tc>
              <w:tc>
                <w:tcPr>
                  <w:tcW w:w="865" w:type="pct"/>
                  <w:vAlign w:val="center"/>
                  <w:hideMark/>
                </w:tcPr>
                <w:p w14:paraId="7C5C0574" w14:textId="77777777" w:rsidR="00DE20C5" w:rsidRPr="005A5CE4" w:rsidRDefault="00DE20C5" w:rsidP="00DE20C5">
                  <w:pPr>
                    <w:rPr>
                      <w:rFonts w:eastAsia="Yu Gothic" w:cs="Times New Roman"/>
                      <w:color w:val="000000"/>
                      <w:sz w:val="20"/>
                      <w:szCs w:val="20"/>
                      <w:lang w:eastAsia="ja-JP"/>
                    </w:rPr>
                  </w:pPr>
                  <w:r w:rsidRPr="005A5CE4">
                    <w:rPr>
                      <w:rFonts w:eastAsia="Yu Gothic" w:cs="Times New Roman"/>
                      <w:sz w:val="20"/>
                      <w:szCs w:val="20"/>
                      <w:lang w:eastAsia="ja-JP"/>
                    </w:rPr>
                    <w:t>Whilst the feature is active</w:t>
                  </w:r>
                </w:p>
              </w:tc>
            </w:tr>
            <w:tr w:rsidR="00DE20C5" w:rsidRPr="005A5CE4" w14:paraId="2F186DCC" w14:textId="77777777" w:rsidTr="00AC640B">
              <w:trPr>
                <w:trHeight w:val="2211"/>
              </w:trPr>
              <w:tc>
                <w:tcPr>
                  <w:tcW w:w="1763" w:type="pct"/>
                  <w:vAlign w:val="center"/>
                  <w:hideMark/>
                </w:tcPr>
                <w:p w14:paraId="47D13B02" w14:textId="77777777" w:rsidR="00DE20C5" w:rsidRPr="005A5CE4" w:rsidRDefault="00DE20C5" w:rsidP="00DE20C5">
                  <w:pPr>
                    <w:rPr>
                      <w:rFonts w:eastAsia="Yu Gothic" w:cs="Times New Roman"/>
                      <w:color w:val="000000"/>
                      <w:sz w:val="20"/>
                      <w:szCs w:val="20"/>
                      <w:lang w:eastAsia="ja-JP"/>
                    </w:rPr>
                  </w:pPr>
                  <w:r w:rsidRPr="005A5CE4">
                    <w:rPr>
                      <w:rFonts w:eastAsia="Yu Gothic" w:cs="Times New Roman"/>
                      <w:sz w:val="20"/>
                      <w:szCs w:val="20"/>
                      <w:lang w:eastAsia="ja-JP"/>
                    </w:rPr>
                    <w:t>Start of ADS fallback to user, if applicable</w:t>
                  </w:r>
                </w:p>
              </w:tc>
              <w:tc>
                <w:tcPr>
                  <w:tcW w:w="2372" w:type="pct"/>
                  <w:vAlign w:val="center"/>
                  <w:hideMark/>
                </w:tcPr>
                <w:p w14:paraId="40D18D53" w14:textId="77777777" w:rsidR="00DE20C5" w:rsidRPr="005A5CE4" w:rsidRDefault="00DE20C5" w:rsidP="00DE20C5">
                  <w:pPr>
                    <w:jc w:val="both"/>
                    <w:rPr>
                      <w:rFonts w:eastAsia="Yu Gothic" w:cs="Times New Roman"/>
                      <w:sz w:val="20"/>
                      <w:szCs w:val="20"/>
                      <w:lang w:eastAsia="ja-JP"/>
                    </w:rPr>
                  </w:pPr>
                  <w:r w:rsidRPr="005A5CE4">
                    <w:rPr>
                      <w:rFonts w:eastAsia="Yu Gothic" w:cs="Times New Roman"/>
                      <w:sz w:val="20"/>
                      <w:szCs w:val="20"/>
                      <w:lang w:eastAsia="ja-JP"/>
                    </w:rPr>
                    <w:t xml:space="preserve">System-initiated deactivation of the ADS initiated due to: </w:t>
                  </w:r>
                </w:p>
                <w:p w14:paraId="42277B93" w14:textId="77777777" w:rsidR="00DE20C5" w:rsidRPr="005A5CE4" w:rsidRDefault="00DE20C5" w:rsidP="0065698B">
                  <w:pPr>
                    <w:pStyle w:val="ListParagraph"/>
                    <w:numPr>
                      <w:ilvl w:val="0"/>
                      <w:numId w:val="44"/>
                    </w:numPr>
                    <w:jc w:val="both"/>
                    <w:rPr>
                      <w:rFonts w:eastAsia="Yu Gothic" w:cs="Times New Roman"/>
                      <w:sz w:val="20"/>
                      <w:szCs w:val="20"/>
                      <w:lang w:eastAsia="ja-JP"/>
                    </w:rPr>
                  </w:pPr>
                  <w:r w:rsidRPr="005A5CE4">
                    <w:rPr>
                      <w:rFonts w:eastAsia="Yu Gothic" w:cs="Times New Roman"/>
                      <w:sz w:val="20"/>
                      <w:szCs w:val="20"/>
                      <w:lang w:eastAsia="ja-JP"/>
                    </w:rPr>
                    <w:t>Planned event,</w:t>
                  </w:r>
                </w:p>
                <w:p w14:paraId="7FBC88BF" w14:textId="77777777" w:rsidR="00DE20C5" w:rsidRPr="005A5CE4" w:rsidRDefault="00DE20C5" w:rsidP="0065698B">
                  <w:pPr>
                    <w:pStyle w:val="ListParagraph"/>
                    <w:numPr>
                      <w:ilvl w:val="0"/>
                      <w:numId w:val="44"/>
                    </w:numPr>
                    <w:jc w:val="both"/>
                    <w:rPr>
                      <w:rFonts w:eastAsia="Yu Gothic" w:cs="Times New Roman"/>
                      <w:sz w:val="20"/>
                      <w:szCs w:val="20"/>
                      <w:lang w:eastAsia="ja-JP"/>
                    </w:rPr>
                  </w:pPr>
                  <w:r w:rsidRPr="005A5CE4">
                    <w:rPr>
                      <w:rFonts w:eastAsia="Yu Gothic" w:cs="Times New Roman"/>
                      <w:sz w:val="20"/>
                      <w:szCs w:val="20"/>
                      <w:lang w:eastAsia="ja-JP"/>
                    </w:rPr>
                    <w:t>Unplanned event,</w:t>
                  </w:r>
                </w:p>
                <w:p w14:paraId="7ED6F920" w14:textId="77777777" w:rsidR="00DE20C5" w:rsidRPr="005A5CE4" w:rsidRDefault="00DE20C5" w:rsidP="0065698B">
                  <w:pPr>
                    <w:pStyle w:val="ListParagraph"/>
                    <w:numPr>
                      <w:ilvl w:val="0"/>
                      <w:numId w:val="44"/>
                    </w:numPr>
                    <w:jc w:val="both"/>
                    <w:rPr>
                      <w:rFonts w:eastAsia="Yu Gothic" w:cs="Times New Roman"/>
                      <w:strike/>
                      <w:sz w:val="20"/>
                      <w:szCs w:val="20"/>
                      <w:lang w:eastAsia="ja-JP"/>
                    </w:rPr>
                  </w:pPr>
                  <w:r w:rsidRPr="005A5CE4">
                    <w:rPr>
                      <w:rFonts w:eastAsia="Yu Gothic" w:cs="Times New Roman"/>
                      <w:strike/>
                      <w:sz w:val="20"/>
                      <w:szCs w:val="20"/>
                      <w:lang w:eastAsia="ja-JP"/>
                    </w:rPr>
                    <w:t>[Detection that fallback user is not available,]</w:t>
                  </w:r>
                </w:p>
                <w:p w14:paraId="182036A4" w14:textId="77777777" w:rsidR="00DE20C5" w:rsidRPr="005A5CE4" w:rsidRDefault="00DE20C5" w:rsidP="0065698B">
                  <w:pPr>
                    <w:pStyle w:val="ListParagraph"/>
                    <w:numPr>
                      <w:ilvl w:val="0"/>
                      <w:numId w:val="50"/>
                    </w:numPr>
                    <w:jc w:val="both"/>
                    <w:rPr>
                      <w:rFonts w:eastAsia="Yu Gothic" w:cs="Times New Roman"/>
                      <w:sz w:val="20"/>
                      <w:szCs w:val="20"/>
                      <w:lang w:eastAsia="ja-JP"/>
                    </w:rPr>
                  </w:pPr>
                  <w:r w:rsidRPr="005A5CE4">
                    <w:rPr>
                      <w:rFonts w:eastAsia="Yu Gothic" w:cs="Times New Roman"/>
                      <w:sz w:val="20"/>
                      <w:szCs w:val="20"/>
                      <w:lang w:eastAsia="ja-JP"/>
                    </w:rPr>
                    <w:t>System failure,</w:t>
                  </w:r>
                </w:p>
                <w:p w14:paraId="26DCE85A" w14:textId="77777777" w:rsidR="00DE20C5" w:rsidRPr="005A5CE4" w:rsidRDefault="00DE20C5" w:rsidP="0065698B">
                  <w:pPr>
                    <w:pStyle w:val="ListParagraph"/>
                    <w:numPr>
                      <w:ilvl w:val="0"/>
                      <w:numId w:val="50"/>
                    </w:numPr>
                    <w:jc w:val="both"/>
                    <w:rPr>
                      <w:rFonts w:eastAsia="Yu Gothic" w:cs="Times New Roman"/>
                      <w:sz w:val="20"/>
                      <w:szCs w:val="20"/>
                      <w:lang w:eastAsia="ja-JP"/>
                    </w:rPr>
                  </w:pPr>
                  <w:r w:rsidRPr="005A5CE4">
                    <w:rPr>
                      <w:rFonts w:eastAsia="Yu Gothic" w:cs="Times New Roman"/>
                      <w:sz w:val="20"/>
                      <w:szCs w:val="20"/>
                      <w:lang w:eastAsia="ja-JP"/>
                    </w:rPr>
                    <w:t xml:space="preserve">Input to the driving controls, or </w:t>
                  </w:r>
                </w:p>
                <w:p w14:paraId="03CA9612" w14:textId="77777777" w:rsidR="00DE20C5" w:rsidRPr="005A5CE4" w:rsidRDefault="00DE20C5" w:rsidP="0065698B">
                  <w:pPr>
                    <w:pStyle w:val="ListParagraph"/>
                    <w:numPr>
                      <w:ilvl w:val="0"/>
                      <w:numId w:val="50"/>
                    </w:numPr>
                    <w:jc w:val="both"/>
                    <w:rPr>
                      <w:rFonts w:eastAsia="Yu Gothic" w:cs="Times New Roman"/>
                      <w:color w:val="000000"/>
                      <w:sz w:val="20"/>
                      <w:szCs w:val="20"/>
                      <w:lang w:eastAsia="ja-JP"/>
                    </w:rPr>
                  </w:pPr>
                  <w:r w:rsidRPr="005A5CE4">
                    <w:rPr>
                      <w:rFonts w:eastAsia="Yu Gothic" w:cs="Times New Roman"/>
                      <w:sz w:val="20"/>
                      <w:szCs w:val="20"/>
                      <w:lang w:eastAsia="ja-JP"/>
                    </w:rPr>
                    <w:t>Exit of ODD.</w:t>
                  </w:r>
                </w:p>
              </w:tc>
              <w:tc>
                <w:tcPr>
                  <w:tcW w:w="865" w:type="pct"/>
                  <w:vAlign w:val="center"/>
                  <w:hideMark/>
                </w:tcPr>
                <w:p w14:paraId="0DEBEE0F" w14:textId="77777777" w:rsidR="00DE20C5" w:rsidRPr="005A5CE4" w:rsidRDefault="00DE20C5" w:rsidP="00DE20C5">
                  <w:pPr>
                    <w:rPr>
                      <w:rFonts w:eastAsia="Yu Gothic" w:cs="Times New Roman"/>
                      <w:color w:val="000000"/>
                      <w:sz w:val="20"/>
                      <w:szCs w:val="20"/>
                      <w:lang w:eastAsia="ja-JP"/>
                    </w:rPr>
                  </w:pPr>
                  <w:r w:rsidRPr="005A5CE4">
                    <w:rPr>
                      <w:rFonts w:eastAsia="Yu Gothic" w:cs="Times New Roman"/>
                      <w:sz w:val="20"/>
                      <w:szCs w:val="20"/>
                      <w:lang w:eastAsia="ja-JP"/>
                    </w:rPr>
                    <w:t>Whilst the feature is active</w:t>
                  </w:r>
                </w:p>
              </w:tc>
            </w:tr>
            <w:tr w:rsidR="00DE20C5" w:rsidRPr="005A5CE4" w14:paraId="3F14334D" w14:textId="77777777" w:rsidTr="00AC640B">
              <w:trPr>
                <w:trHeight w:val="1776"/>
              </w:trPr>
              <w:tc>
                <w:tcPr>
                  <w:tcW w:w="1763" w:type="pct"/>
                  <w:vAlign w:val="center"/>
                  <w:hideMark/>
                </w:tcPr>
                <w:p w14:paraId="5738F55D" w14:textId="77777777" w:rsidR="00DE20C5" w:rsidRPr="005A5CE4" w:rsidRDefault="00DE20C5" w:rsidP="00DE20C5">
                  <w:pPr>
                    <w:rPr>
                      <w:rFonts w:eastAsia="Yu Gothic" w:cs="Times New Roman"/>
                      <w:sz w:val="20"/>
                      <w:szCs w:val="20"/>
                      <w:lang w:eastAsia="ja-JP"/>
                    </w:rPr>
                  </w:pPr>
                  <w:r w:rsidRPr="005A5CE4">
                    <w:rPr>
                      <w:rFonts w:eastAsia="Yu Gothic" w:cs="Times New Roman"/>
                      <w:sz w:val="20"/>
                      <w:szCs w:val="20"/>
                      <w:lang w:eastAsia="ja-JP"/>
                    </w:rPr>
                    <w:t xml:space="preserve">Start of ADS fallback to an MRC </w:t>
                  </w:r>
                </w:p>
              </w:tc>
              <w:tc>
                <w:tcPr>
                  <w:tcW w:w="2372" w:type="pct"/>
                  <w:vAlign w:val="center"/>
                  <w:hideMark/>
                </w:tcPr>
                <w:p w14:paraId="3F29CAD9" w14:textId="77777777" w:rsidR="00DE20C5" w:rsidRPr="005A5CE4" w:rsidRDefault="00DE20C5" w:rsidP="00DE20C5">
                  <w:pPr>
                    <w:jc w:val="both"/>
                    <w:rPr>
                      <w:rFonts w:eastAsia="Yu Gothic" w:cs="Times New Roman"/>
                      <w:sz w:val="20"/>
                      <w:szCs w:val="20"/>
                      <w:lang w:eastAsia="ja-JP"/>
                    </w:rPr>
                  </w:pPr>
                  <w:r w:rsidRPr="005A5CE4">
                    <w:rPr>
                      <w:rFonts w:eastAsia="Yu Gothic" w:cs="Times New Roman"/>
                      <w:sz w:val="20"/>
                      <w:szCs w:val="20"/>
                      <w:lang w:eastAsia="ja-JP"/>
                    </w:rPr>
                    <w:t>MRC resulting from:</w:t>
                  </w:r>
                </w:p>
                <w:p w14:paraId="4157CD69" w14:textId="77777777" w:rsidR="00DE20C5" w:rsidRPr="005A5CE4" w:rsidRDefault="00DE20C5" w:rsidP="0065698B">
                  <w:pPr>
                    <w:pStyle w:val="ListParagraph"/>
                    <w:numPr>
                      <w:ilvl w:val="0"/>
                      <w:numId w:val="45"/>
                    </w:numPr>
                    <w:jc w:val="both"/>
                    <w:rPr>
                      <w:rFonts w:eastAsia="Yu Gothic" w:cs="Times New Roman"/>
                      <w:sz w:val="20"/>
                      <w:szCs w:val="20"/>
                      <w:lang w:eastAsia="ja-JP"/>
                    </w:rPr>
                  </w:pPr>
                  <w:r w:rsidRPr="005A5CE4">
                    <w:rPr>
                      <w:rFonts w:eastAsia="Yu Gothic" w:cs="Times New Roman"/>
                      <w:sz w:val="20"/>
                      <w:szCs w:val="20"/>
                      <w:lang w:eastAsia="ja-JP"/>
                    </w:rPr>
                    <w:t>exit of ODD,</w:t>
                  </w:r>
                </w:p>
                <w:p w14:paraId="6070022B" w14:textId="77777777" w:rsidR="00DE20C5" w:rsidRPr="005A5CE4" w:rsidRDefault="00DE20C5" w:rsidP="0065698B">
                  <w:pPr>
                    <w:pStyle w:val="ListParagraph"/>
                    <w:numPr>
                      <w:ilvl w:val="0"/>
                      <w:numId w:val="45"/>
                    </w:numPr>
                    <w:jc w:val="both"/>
                    <w:rPr>
                      <w:rFonts w:eastAsia="Yu Gothic" w:cs="Times New Roman"/>
                      <w:sz w:val="20"/>
                      <w:szCs w:val="20"/>
                      <w:lang w:eastAsia="ja-JP"/>
                    </w:rPr>
                  </w:pPr>
                  <w:r w:rsidRPr="005A5CE4">
                    <w:rPr>
                      <w:rFonts w:eastAsia="Yu Gothic" w:cs="Times New Roman"/>
                      <w:sz w:val="20"/>
                      <w:szCs w:val="20"/>
                      <w:lang w:eastAsia="ja-JP"/>
                    </w:rPr>
                    <w:t>ADS failure,</w:t>
                  </w:r>
                </w:p>
                <w:p w14:paraId="44102155" w14:textId="77777777" w:rsidR="00DE20C5" w:rsidRPr="005A5CE4" w:rsidRDefault="00DE20C5" w:rsidP="0065698B">
                  <w:pPr>
                    <w:pStyle w:val="ListParagraph"/>
                    <w:numPr>
                      <w:ilvl w:val="0"/>
                      <w:numId w:val="45"/>
                    </w:numPr>
                    <w:jc w:val="both"/>
                    <w:rPr>
                      <w:rFonts w:eastAsia="Yu Gothic" w:cs="Times New Roman"/>
                      <w:sz w:val="20"/>
                      <w:szCs w:val="20"/>
                      <w:lang w:eastAsia="ja-JP"/>
                    </w:rPr>
                  </w:pPr>
                  <w:r w:rsidRPr="005A5CE4">
                    <w:rPr>
                      <w:rFonts w:eastAsia="Yu Gothic" w:cs="Times New Roman"/>
                      <w:sz w:val="20"/>
                      <w:szCs w:val="20"/>
                      <w:lang w:eastAsia="ja-JP"/>
                    </w:rPr>
                    <w:t>collision detected,</w:t>
                  </w:r>
                </w:p>
                <w:p w14:paraId="39DBA16E" w14:textId="77777777" w:rsidR="00DE20C5" w:rsidRPr="005A5CE4" w:rsidRDefault="00DE20C5" w:rsidP="0065698B">
                  <w:pPr>
                    <w:pStyle w:val="ListParagraph"/>
                    <w:numPr>
                      <w:ilvl w:val="0"/>
                      <w:numId w:val="45"/>
                    </w:numPr>
                    <w:jc w:val="both"/>
                    <w:rPr>
                      <w:rFonts w:eastAsia="Yu Gothic" w:cs="Times New Roman"/>
                      <w:sz w:val="20"/>
                      <w:szCs w:val="20"/>
                      <w:lang w:eastAsia="ja-JP"/>
                    </w:rPr>
                  </w:pPr>
                  <w:r w:rsidRPr="005A5CE4">
                    <w:rPr>
                      <w:rFonts w:eastAsia="Yu Gothic" w:cs="Times New Roman"/>
                      <w:strike/>
                      <w:sz w:val="20"/>
                      <w:szCs w:val="20"/>
                      <w:lang w:eastAsia="ja-JP"/>
                    </w:rPr>
                    <w:t xml:space="preserve">[Absence of a </w:t>
                  </w:r>
                  <w:r w:rsidRPr="005A5CE4">
                    <w:rPr>
                      <w:rFonts w:eastAsia="Yu Gothic" w:cs="Times New Roman"/>
                      <w:b/>
                      <w:bCs/>
                      <w:sz w:val="20"/>
                      <w:szCs w:val="20"/>
                      <w:lang w:eastAsia="ja-JP"/>
                    </w:rPr>
                    <w:t>Detection that</w:t>
                  </w:r>
                  <w:r w:rsidRPr="005A5CE4">
                    <w:rPr>
                      <w:rFonts w:eastAsia="Yu Gothic" w:cs="Times New Roman"/>
                      <w:sz w:val="20"/>
                      <w:szCs w:val="20"/>
                      <w:lang w:eastAsia="ja-JP"/>
                    </w:rPr>
                    <w:t xml:space="preserve"> fallback user </w:t>
                  </w:r>
                  <w:r w:rsidRPr="005A5CE4">
                    <w:rPr>
                      <w:rFonts w:eastAsia="Yu Gothic" w:cs="Times New Roman"/>
                      <w:b/>
                      <w:bCs/>
                      <w:sz w:val="20"/>
                      <w:szCs w:val="20"/>
                      <w:lang w:eastAsia="ja-JP"/>
                    </w:rPr>
                    <w:t>is not available</w:t>
                  </w:r>
                  <w:r w:rsidRPr="005A5CE4">
                    <w:rPr>
                      <w:rFonts w:eastAsia="Yu Gothic" w:cs="Times New Roman"/>
                      <w:sz w:val="20"/>
                      <w:szCs w:val="20"/>
                      <w:lang w:eastAsia="ja-JP"/>
                    </w:rPr>
                    <w:t>, if applicable, or]</w:t>
                  </w:r>
                </w:p>
                <w:p w14:paraId="39CCD3DA" w14:textId="77777777" w:rsidR="00DE20C5" w:rsidRPr="005A5CE4" w:rsidRDefault="00DE20C5" w:rsidP="0065698B">
                  <w:pPr>
                    <w:pStyle w:val="ListParagraph"/>
                    <w:numPr>
                      <w:ilvl w:val="0"/>
                      <w:numId w:val="45"/>
                    </w:numPr>
                    <w:jc w:val="both"/>
                    <w:rPr>
                      <w:rFonts w:eastAsia="Yu Gothic" w:cs="Times New Roman"/>
                      <w:sz w:val="20"/>
                      <w:szCs w:val="20"/>
                      <w:lang w:eastAsia="ja-JP"/>
                    </w:rPr>
                  </w:pPr>
                  <w:r w:rsidRPr="005A5CE4">
                    <w:rPr>
                      <w:rFonts w:eastAsia="Yu Gothic" w:cs="Times New Roman"/>
                      <w:sz w:val="20"/>
                      <w:szCs w:val="20"/>
                      <w:lang w:eastAsia="ja-JP"/>
                    </w:rPr>
                    <w:t>failure of the fallback user to take control following a system-initiated deactivation of the ADS.</w:t>
                  </w:r>
                </w:p>
              </w:tc>
              <w:tc>
                <w:tcPr>
                  <w:tcW w:w="865" w:type="pct"/>
                  <w:vAlign w:val="center"/>
                  <w:hideMark/>
                </w:tcPr>
                <w:p w14:paraId="01E81257" w14:textId="77777777" w:rsidR="00DE20C5" w:rsidRPr="005A5CE4" w:rsidRDefault="00DE20C5" w:rsidP="00DE20C5">
                  <w:pPr>
                    <w:rPr>
                      <w:rFonts w:eastAsia="Yu Gothic" w:cs="Times New Roman"/>
                      <w:sz w:val="20"/>
                      <w:szCs w:val="20"/>
                      <w:lang w:eastAsia="ja-JP"/>
                    </w:rPr>
                  </w:pPr>
                  <w:r w:rsidRPr="005A5CE4">
                    <w:rPr>
                      <w:rFonts w:eastAsia="Yu Gothic" w:cs="Times New Roman"/>
                      <w:sz w:val="20"/>
                      <w:szCs w:val="20"/>
                      <w:lang w:eastAsia="ja-JP"/>
                    </w:rPr>
                    <w:t>Whilst the feature is active</w:t>
                  </w:r>
                </w:p>
              </w:tc>
            </w:tr>
            <w:tr w:rsidR="00DE20C5" w:rsidRPr="005A5CE4" w14:paraId="7127A57F" w14:textId="77777777" w:rsidTr="00AC640B">
              <w:trPr>
                <w:trHeight w:val="456"/>
              </w:trPr>
              <w:tc>
                <w:tcPr>
                  <w:tcW w:w="1763" w:type="pct"/>
                  <w:vAlign w:val="center"/>
                  <w:hideMark/>
                </w:tcPr>
                <w:p w14:paraId="0500E473" w14:textId="77777777" w:rsidR="00DE20C5" w:rsidRPr="005A5CE4" w:rsidRDefault="00DE20C5" w:rsidP="00DE20C5">
                  <w:pPr>
                    <w:rPr>
                      <w:rFonts w:eastAsia="Yu Gothic" w:cs="Times New Roman"/>
                      <w:sz w:val="20"/>
                      <w:szCs w:val="20"/>
                      <w:lang w:eastAsia="ja-JP"/>
                    </w:rPr>
                  </w:pPr>
                  <w:r w:rsidRPr="005A5CE4">
                    <w:rPr>
                      <w:rFonts w:eastAsia="Yu Gothic" w:cs="Times New Roman"/>
                      <w:sz w:val="20"/>
                      <w:szCs w:val="20"/>
                      <w:lang w:eastAsia="ja-JP"/>
                    </w:rPr>
                    <w:t>User input to the driving controls</w:t>
                  </w:r>
                  <w:r w:rsidRPr="005A5CE4">
                    <w:rPr>
                      <w:rStyle w:val="CommentReference"/>
                      <w:rFonts w:cs="Times New Roman"/>
                      <w:kern w:val="0"/>
                      <w:sz w:val="20"/>
                      <w:szCs w:val="20"/>
                      <w14:ligatures w14:val="none"/>
                    </w:rPr>
                    <w:t>,</w:t>
                  </w:r>
                  <w:r w:rsidRPr="005A5CE4">
                    <w:rPr>
                      <w:rStyle w:val="CommentReference"/>
                      <w:rFonts w:cs="Times New Roman"/>
                      <w:sz w:val="20"/>
                      <w:szCs w:val="20"/>
                    </w:rPr>
                    <w:t xml:space="preserve"> i</w:t>
                  </w:r>
                  <w:r w:rsidRPr="005A5CE4">
                    <w:rPr>
                      <w:rFonts w:eastAsia="Yu Gothic" w:cs="Times New Roman"/>
                      <w:sz w:val="20"/>
                      <w:szCs w:val="20"/>
                      <w:lang w:eastAsia="ja-JP"/>
                    </w:rPr>
                    <w:t>f applicable</w:t>
                  </w:r>
                </w:p>
              </w:tc>
              <w:tc>
                <w:tcPr>
                  <w:tcW w:w="2372" w:type="pct"/>
                  <w:vAlign w:val="center"/>
                  <w:hideMark/>
                </w:tcPr>
                <w:p w14:paraId="0E48C13C" w14:textId="77777777" w:rsidR="00DE20C5" w:rsidRPr="005A5CE4" w:rsidRDefault="00DE20C5" w:rsidP="00DE20C5">
                  <w:pPr>
                    <w:jc w:val="both"/>
                    <w:rPr>
                      <w:rFonts w:eastAsia="Yu Gothic" w:cs="Times New Roman"/>
                      <w:sz w:val="20"/>
                      <w:szCs w:val="20"/>
                      <w:lang w:eastAsia="ja-JP"/>
                    </w:rPr>
                  </w:pPr>
                  <w:r w:rsidRPr="005A5CE4">
                    <w:rPr>
                      <w:rFonts w:eastAsia="Yu Gothic" w:cs="Times New Roman"/>
                      <w:sz w:val="20"/>
                      <w:szCs w:val="20"/>
                      <w:lang w:eastAsia="ja-JP"/>
                    </w:rPr>
                    <w:t>Application of:</w:t>
                  </w:r>
                </w:p>
                <w:p w14:paraId="1829C9C8" w14:textId="77777777" w:rsidR="00DE20C5" w:rsidRPr="005A5CE4" w:rsidRDefault="00DE20C5" w:rsidP="0065698B">
                  <w:pPr>
                    <w:pStyle w:val="ListParagraph"/>
                    <w:numPr>
                      <w:ilvl w:val="0"/>
                      <w:numId w:val="47"/>
                    </w:numPr>
                    <w:ind w:left="720"/>
                    <w:jc w:val="both"/>
                    <w:rPr>
                      <w:rFonts w:eastAsia="Yu Gothic" w:cs="Times New Roman"/>
                      <w:sz w:val="20"/>
                      <w:szCs w:val="20"/>
                      <w:lang w:eastAsia="ja-JP"/>
                    </w:rPr>
                  </w:pPr>
                  <w:r w:rsidRPr="005A5CE4">
                    <w:rPr>
                      <w:rFonts w:eastAsia="Yu Gothic" w:cs="Times New Roman"/>
                      <w:sz w:val="20"/>
                      <w:szCs w:val="20"/>
                      <w:lang w:eastAsia="ja-JP"/>
                    </w:rPr>
                    <w:t>brake control,</w:t>
                  </w:r>
                </w:p>
                <w:p w14:paraId="162EACDD" w14:textId="77777777" w:rsidR="00DE20C5" w:rsidRPr="005A5CE4" w:rsidRDefault="00DE20C5" w:rsidP="0065698B">
                  <w:pPr>
                    <w:pStyle w:val="ListParagraph"/>
                    <w:numPr>
                      <w:ilvl w:val="0"/>
                      <w:numId w:val="47"/>
                    </w:numPr>
                    <w:ind w:left="720"/>
                    <w:jc w:val="both"/>
                    <w:rPr>
                      <w:rFonts w:eastAsia="Yu Gothic" w:cs="Times New Roman"/>
                      <w:sz w:val="20"/>
                      <w:szCs w:val="20"/>
                      <w:lang w:eastAsia="ja-JP"/>
                    </w:rPr>
                  </w:pPr>
                  <w:r w:rsidRPr="005A5CE4">
                    <w:rPr>
                      <w:rFonts w:eastAsia="Yu Gothic" w:cs="Times New Roman"/>
                      <w:sz w:val="20"/>
                      <w:szCs w:val="20"/>
                      <w:lang w:eastAsia="ja-JP"/>
                    </w:rPr>
                    <w:t>acceleration control,</w:t>
                  </w:r>
                </w:p>
                <w:p w14:paraId="17AA5E66" w14:textId="77777777" w:rsidR="00DE20C5" w:rsidRPr="005A5CE4" w:rsidRDefault="00DE20C5" w:rsidP="0065698B">
                  <w:pPr>
                    <w:pStyle w:val="ListParagraph"/>
                    <w:numPr>
                      <w:ilvl w:val="0"/>
                      <w:numId w:val="47"/>
                    </w:numPr>
                    <w:ind w:left="720"/>
                    <w:jc w:val="both"/>
                    <w:rPr>
                      <w:rFonts w:eastAsia="Yu Gothic" w:cs="Times New Roman"/>
                      <w:sz w:val="20"/>
                      <w:szCs w:val="20"/>
                      <w:lang w:eastAsia="ja-JP"/>
                    </w:rPr>
                  </w:pPr>
                  <w:r w:rsidRPr="005A5CE4">
                    <w:rPr>
                      <w:rFonts w:eastAsia="Yu Gothic" w:cs="Times New Roman"/>
                      <w:sz w:val="20"/>
                      <w:szCs w:val="20"/>
                      <w:lang w:eastAsia="ja-JP"/>
                    </w:rPr>
                    <w:t>steering control, or</w:t>
                  </w:r>
                </w:p>
                <w:p w14:paraId="7DF426CC" w14:textId="77777777" w:rsidR="00DE20C5" w:rsidRPr="005A5CE4" w:rsidRDefault="00DE20C5" w:rsidP="0065698B">
                  <w:pPr>
                    <w:pStyle w:val="ListParagraph"/>
                    <w:numPr>
                      <w:ilvl w:val="0"/>
                      <w:numId w:val="47"/>
                    </w:numPr>
                    <w:ind w:left="720"/>
                    <w:jc w:val="both"/>
                    <w:rPr>
                      <w:rFonts w:eastAsia="Yu Gothic" w:cs="Times New Roman"/>
                      <w:sz w:val="20"/>
                      <w:szCs w:val="20"/>
                      <w:lang w:eastAsia="ja-JP"/>
                    </w:rPr>
                  </w:pPr>
                  <w:r w:rsidRPr="005A5CE4">
                    <w:rPr>
                      <w:rFonts w:eastAsia="Yu Gothic" w:cs="Times New Roman"/>
                      <w:sz w:val="20"/>
                      <w:szCs w:val="20"/>
                      <w:lang w:eastAsia="ja-JP"/>
                    </w:rPr>
                    <w:t xml:space="preserve">direction indicator. </w:t>
                  </w:r>
                </w:p>
              </w:tc>
              <w:tc>
                <w:tcPr>
                  <w:tcW w:w="865" w:type="pct"/>
                  <w:vAlign w:val="center"/>
                  <w:hideMark/>
                </w:tcPr>
                <w:p w14:paraId="1A8165B6" w14:textId="77777777" w:rsidR="00DE20C5" w:rsidRPr="005A5CE4" w:rsidRDefault="00DE20C5" w:rsidP="00DE20C5">
                  <w:pPr>
                    <w:rPr>
                      <w:rFonts w:eastAsia="Yu Gothic" w:cs="Times New Roman"/>
                      <w:sz w:val="20"/>
                      <w:szCs w:val="20"/>
                      <w:lang w:eastAsia="ja-JP"/>
                    </w:rPr>
                  </w:pPr>
                  <w:r w:rsidRPr="005A5CE4">
                    <w:rPr>
                      <w:rFonts w:eastAsia="Yu Gothic" w:cs="Times New Roman"/>
                      <w:sz w:val="20"/>
                      <w:szCs w:val="20"/>
                      <w:lang w:eastAsia="ja-JP"/>
                    </w:rPr>
                    <w:t>Whilst the feature is active</w:t>
                  </w:r>
                </w:p>
              </w:tc>
            </w:tr>
            <w:tr w:rsidR="00DE20C5" w:rsidRPr="005A5CE4" w14:paraId="2E1046BF" w14:textId="77777777" w:rsidTr="00AC640B">
              <w:trPr>
                <w:trHeight w:val="828"/>
              </w:trPr>
              <w:tc>
                <w:tcPr>
                  <w:tcW w:w="1763" w:type="pct"/>
                  <w:vAlign w:val="center"/>
                  <w:hideMark/>
                </w:tcPr>
                <w:p w14:paraId="1904E3B0" w14:textId="77777777" w:rsidR="00DE20C5" w:rsidRPr="005A5CE4" w:rsidRDefault="00DE20C5" w:rsidP="00DE20C5">
                  <w:pPr>
                    <w:rPr>
                      <w:rFonts w:eastAsia="Yu Gothic" w:cs="Times New Roman"/>
                      <w:sz w:val="20"/>
                      <w:szCs w:val="20"/>
                      <w:lang w:eastAsia="ja-JP"/>
                    </w:rPr>
                  </w:pPr>
                  <w:r w:rsidRPr="005A5CE4">
                    <w:rPr>
                      <w:rFonts w:eastAsia="Yu Gothic" w:cs="Times New Roman"/>
                      <w:sz w:val="20"/>
                      <w:szCs w:val="20"/>
                      <w:lang w:eastAsia="ja-JP"/>
                    </w:rPr>
                    <w:t>Prevention of user takeover, if applicable</w:t>
                  </w:r>
                </w:p>
              </w:tc>
              <w:tc>
                <w:tcPr>
                  <w:tcW w:w="2372" w:type="pct"/>
                  <w:vAlign w:val="center"/>
                  <w:hideMark/>
                </w:tcPr>
                <w:p w14:paraId="6B9F95CD" w14:textId="77777777" w:rsidR="00DE20C5" w:rsidRPr="005A5CE4" w:rsidRDefault="00DE20C5" w:rsidP="00DE20C5">
                  <w:pPr>
                    <w:rPr>
                      <w:rStyle w:val="cf01"/>
                      <w:rFonts w:ascii="Times New Roman" w:hAnsi="Times New Roman" w:cs="Times New Roman"/>
                      <w:sz w:val="20"/>
                      <w:szCs w:val="20"/>
                    </w:rPr>
                  </w:pPr>
                  <w:r w:rsidRPr="005A5CE4">
                    <w:rPr>
                      <w:rStyle w:val="cf01"/>
                      <w:rFonts w:ascii="Times New Roman" w:hAnsi="Times New Roman" w:cs="Times New Roman"/>
                      <w:sz w:val="20"/>
                      <w:szCs w:val="20"/>
                    </w:rPr>
                    <w:t>Prevention of user takeover (if applicable) due to:</w:t>
                  </w:r>
                </w:p>
                <w:p w14:paraId="6442C285" w14:textId="77777777" w:rsidR="00DE20C5" w:rsidRPr="005A5CE4" w:rsidRDefault="00DE20C5" w:rsidP="0065698B">
                  <w:pPr>
                    <w:pStyle w:val="ListParagraph"/>
                    <w:numPr>
                      <w:ilvl w:val="0"/>
                      <w:numId w:val="51"/>
                    </w:numPr>
                    <w:ind w:hanging="720"/>
                    <w:rPr>
                      <w:rStyle w:val="cf01"/>
                      <w:rFonts w:ascii="Times New Roman" w:eastAsia="Yu Gothic" w:hAnsi="Times New Roman" w:cs="Times New Roman"/>
                      <w:sz w:val="20"/>
                      <w:szCs w:val="20"/>
                      <w:lang w:eastAsia="ja-JP"/>
                    </w:rPr>
                  </w:pPr>
                  <w:r w:rsidRPr="005A5CE4">
                    <w:rPr>
                      <w:rStyle w:val="cf01"/>
                      <w:rFonts w:ascii="Times New Roman" w:hAnsi="Times New Roman" w:cs="Times New Roman"/>
                      <w:sz w:val="20"/>
                      <w:szCs w:val="20"/>
                    </w:rPr>
                    <w:t xml:space="preserve">Unintentional </w:t>
                  </w:r>
                  <w:r w:rsidRPr="005A5CE4">
                    <w:rPr>
                      <w:rStyle w:val="cf01"/>
                      <w:rFonts w:ascii="Times New Roman" w:hAnsi="Times New Roman" w:cs="Times New Roman"/>
                      <w:sz w:val="20"/>
                      <w:szCs w:val="20"/>
                      <w:lang w:eastAsia="ja-JP"/>
                    </w:rPr>
                    <w:t>user</w:t>
                  </w:r>
                  <w:r w:rsidRPr="005A5CE4">
                    <w:rPr>
                      <w:rStyle w:val="cf01"/>
                      <w:rFonts w:ascii="Times New Roman" w:hAnsi="Times New Roman" w:cs="Times New Roman"/>
                      <w:sz w:val="20"/>
                      <w:szCs w:val="20"/>
                    </w:rPr>
                    <w:t xml:space="preserve"> input,</w:t>
                  </w:r>
                </w:p>
                <w:p w14:paraId="702D5BA1" w14:textId="77777777" w:rsidR="00DE20C5" w:rsidRPr="005A5CE4" w:rsidRDefault="00DE20C5" w:rsidP="0065698B">
                  <w:pPr>
                    <w:pStyle w:val="ListParagraph"/>
                    <w:numPr>
                      <w:ilvl w:val="0"/>
                      <w:numId w:val="51"/>
                    </w:numPr>
                    <w:ind w:hanging="720"/>
                    <w:rPr>
                      <w:rStyle w:val="cf01"/>
                      <w:rFonts w:ascii="Times New Roman" w:eastAsia="Yu Gothic" w:hAnsi="Times New Roman" w:cs="Times New Roman"/>
                      <w:sz w:val="20"/>
                      <w:szCs w:val="20"/>
                      <w:lang w:eastAsia="ja-JP"/>
                    </w:rPr>
                  </w:pPr>
                  <w:r w:rsidRPr="005A5CE4">
                    <w:rPr>
                      <w:rStyle w:val="cf01"/>
                      <w:rFonts w:ascii="Times New Roman" w:hAnsi="Times New Roman" w:cs="Times New Roman"/>
                      <w:sz w:val="20"/>
                      <w:szCs w:val="20"/>
                    </w:rPr>
                    <w:t>The current situation being unsuitable,</w:t>
                  </w:r>
                </w:p>
                <w:p w14:paraId="17211E3C" w14:textId="77777777" w:rsidR="00DE20C5" w:rsidRPr="005A5CE4" w:rsidRDefault="00DE20C5" w:rsidP="0065698B">
                  <w:pPr>
                    <w:pStyle w:val="ListParagraph"/>
                    <w:numPr>
                      <w:ilvl w:val="0"/>
                      <w:numId w:val="51"/>
                    </w:numPr>
                    <w:ind w:hanging="720"/>
                    <w:rPr>
                      <w:rStyle w:val="cf01"/>
                      <w:rFonts w:ascii="Times New Roman" w:eastAsia="Yu Gothic" w:hAnsi="Times New Roman" w:cs="Times New Roman"/>
                      <w:sz w:val="20"/>
                      <w:szCs w:val="20"/>
                      <w:lang w:eastAsia="ja-JP"/>
                    </w:rPr>
                  </w:pPr>
                  <w:r w:rsidRPr="005A5CE4">
                    <w:rPr>
                      <w:rStyle w:val="cf01"/>
                      <w:rFonts w:ascii="Times New Roman" w:hAnsi="Times New Roman" w:cs="Times New Roman"/>
                      <w:sz w:val="20"/>
                      <w:szCs w:val="20"/>
                    </w:rPr>
                    <w:t>The current situation being unsafe, or</w:t>
                  </w:r>
                </w:p>
                <w:p w14:paraId="6C91A941" w14:textId="77777777" w:rsidR="00DE20C5" w:rsidRPr="005A5CE4" w:rsidRDefault="00DE20C5" w:rsidP="0065698B">
                  <w:pPr>
                    <w:pStyle w:val="ListParagraph"/>
                    <w:numPr>
                      <w:ilvl w:val="0"/>
                      <w:numId w:val="51"/>
                    </w:numPr>
                    <w:ind w:hanging="720"/>
                    <w:rPr>
                      <w:rFonts w:eastAsia="Yu Gothic" w:cs="Times New Roman"/>
                      <w:sz w:val="20"/>
                      <w:szCs w:val="20"/>
                      <w:lang w:eastAsia="ja-JP"/>
                    </w:rPr>
                  </w:pPr>
                  <w:r w:rsidRPr="005A5CE4">
                    <w:rPr>
                      <w:rStyle w:val="cf01"/>
                      <w:rFonts w:ascii="Times New Roman" w:hAnsi="Times New Roman" w:cs="Times New Roman"/>
                      <w:sz w:val="20"/>
                      <w:szCs w:val="20"/>
                    </w:rPr>
                    <w:t xml:space="preserve">The </w:t>
                  </w:r>
                  <w:r w:rsidRPr="005A5CE4">
                    <w:rPr>
                      <w:rStyle w:val="cf01"/>
                      <w:rFonts w:ascii="Times New Roman" w:hAnsi="Times New Roman" w:cs="Times New Roman"/>
                      <w:sz w:val="20"/>
                      <w:szCs w:val="20"/>
                      <w:lang w:eastAsia="ja-JP"/>
                    </w:rPr>
                    <w:t>user</w:t>
                  </w:r>
                  <w:r w:rsidRPr="005A5CE4">
                    <w:rPr>
                      <w:rStyle w:val="cf01"/>
                      <w:rFonts w:ascii="Times New Roman" w:hAnsi="Times New Roman" w:cs="Times New Roman"/>
                      <w:sz w:val="20"/>
                      <w:szCs w:val="20"/>
                    </w:rPr>
                    <w:t xml:space="preserve"> not being suitably engaged.</w:t>
                  </w:r>
                </w:p>
              </w:tc>
              <w:tc>
                <w:tcPr>
                  <w:tcW w:w="865" w:type="pct"/>
                  <w:vAlign w:val="center"/>
                  <w:hideMark/>
                </w:tcPr>
                <w:p w14:paraId="2B170B11" w14:textId="77777777" w:rsidR="00DE20C5" w:rsidRPr="005A5CE4" w:rsidRDefault="00DE20C5" w:rsidP="00DE20C5">
                  <w:pPr>
                    <w:rPr>
                      <w:rFonts w:eastAsia="Yu Gothic" w:cs="Times New Roman"/>
                      <w:sz w:val="20"/>
                      <w:szCs w:val="20"/>
                      <w:lang w:eastAsia="ja-JP"/>
                    </w:rPr>
                  </w:pPr>
                  <w:r w:rsidRPr="005A5CE4">
                    <w:rPr>
                      <w:rFonts w:eastAsia="Yu Gothic" w:cs="Times New Roman"/>
                      <w:sz w:val="20"/>
                      <w:szCs w:val="20"/>
                      <w:lang w:eastAsia="ja-JP"/>
                    </w:rPr>
                    <w:t>Whilst the feature is active</w:t>
                  </w:r>
                </w:p>
              </w:tc>
            </w:tr>
            <w:tr w:rsidR="00DE20C5" w:rsidRPr="005A5CE4" w14:paraId="610781E3" w14:textId="77777777" w:rsidTr="00AC640B">
              <w:trPr>
                <w:trHeight w:val="828"/>
              </w:trPr>
              <w:tc>
                <w:tcPr>
                  <w:tcW w:w="1763" w:type="pct"/>
                  <w:vAlign w:val="center"/>
                </w:tcPr>
                <w:p w14:paraId="4176D05F" w14:textId="77777777" w:rsidR="00DE20C5" w:rsidRPr="005A5CE4" w:rsidRDefault="00DE20C5" w:rsidP="00DE20C5">
                  <w:pPr>
                    <w:rPr>
                      <w:rFonts w:eastAsia="Yu Gothic" w:cs="Times New Roman"/>
                      <w:sz w:val="20"/>
                      <w:szCs w:val="20"/>
                      <w:lang w:eastAsia="ja-JP"/>
                    </w:rPr>
                  </w:pPr>
                  <w:r w:rsidRPr="005A5CE4">
                    <w:rPr>
                      <w:rFonts w:eastAsia="Yu Gothic" w:cs="Times New Roman"/>
                      <w:color w:val="000000" w:themeColor="text1"/>
                      <w:sz w:val="20"/>
                      <w:szCs w:val="20"/>
                      <w:lang w:eastAsia="ja-JP"/>
                    </w:rPr>
                    <w:lastRenderedPageBreak/>
                    <w:t>[Detection that fallback user is not available, if applicable]</w:t>
                  </w:r>
                </w:p>
              </w:tc>
              <w:tc>
                <w:tcPr>
                  <w:tcW w:w="2372" w:type="pct"/>
                  <w:vAlign w:val="center"/>
                </w:tcPr>
                <w:p w14:paraId="0624B531" w14:textId="77777777" w:rsidR="00DE20C5" w:rsidRPr="005A5CE4" w:rsidRDefault="00DE20C5" w:rsidP="00DE20C5">
                  <w:pPr>
                    <w:rPr>
                      <w:rStyle w:val="cf01"/>
                      <w:rFonts w:ascii="Times New Roman" w:hAnsi="Times New Roman" w:cs="Times New Roman"/>
                      <w:sz w:val="20"/>
                      <w:szCs w:val="20"/>
                    </w:rPr>
                  </w:pPr>
                </w:p>
              </w:tc>
              <w:tc>
                <w:tcPr>
                  <w:tcW w:w="865" w:type="pct"/>
                  <w:vAlign w:val="center"/>
                </w:tcPr>
                <w:p w14:paraId="4947C2C3" w14:textId="77777777" w:rsidR="00DE20C5" w:rsidRPr="005A5CE4" w:rsidRDefault="00DE20C5" w:rsidP="00DE20C5">
                  <w:pPr>
                    <w:rPr>
                      <w:rFonts w:eastAsia="Yu Gothic" w:cs="Times New Roman"/>
                      <w:sz w:val="20"/>
                      <w:szCs w:val="20"/>
                      <w:lang w:eastAsia="ja-JP"/>
                    </w:rPr>
                  </w:pPr>
                  <w:r w:rsidRPr="005A5CE4">
                    <w:rPr>
                      <w:rFonts w:eastAsia="Yu Gothic" w:cs="Times New Roman"/>
                      <w:sz w:val="20"/>
                      <w:szCs w:val="20"/>
                      <w:lang w:eastAsia="ja-JP"/>
                    </w:rPr>
                    <w:t>Whilst the feature is active</w:t>
                  </w:r>
                </w:p>
              </w:tc>
            </w:tr>
            <w:tr w:rsidR="00DE20C5" w:rsidRPr="005A5CE4" w14:paraId="6361E590" w14:textId="77777777" w:rsidTr="00AC640B">
              <w:trPr>
                <w:trHeight w:val="567"/>
              </w:trPr>
              <w:tc>
                <w:tcPr>
                  <w:tcW w:w="1763" w:type="pct"/>
                  <w:vAlign w:val="center"/>
                  <w:hideMark/>
                </w:tcPr>
                <w:p w14:paraId="780ED381" w14:textId="77777777" w:rsidR="00DE20C5" w:rsidRPr="005A5CE4" w:rsidRDefault="00DE20C5" w:rsidP="00DE20C5">
                  <w:pPr>
                    <w:jc w:val="both"/>
                    <w:rPr>
                      <w:rFonts w:eastAsia="Yu Gothic" w:cs="Times New Roman"/>
                      <w:sz w:val="20"/>
                      <w:szCs w:val="20"/>
                      <w:lang w:eastAsia="ja-JP"/>
                    </w:rPr>
                  </w:pPr>
                  <w:r w:rsidRPr="005A5CE4">
                    <w:rPr>
                      <w:rFonts w:eastAsia="Yu Gothic" w:cs="Times New Roman"/>
                      <w:sz w:val="20"/>
                      <w:szCs w:val="20"/>
                      <w:lang w:eastAsia="ja-JP"/>
                    </w:rPr>
                    <w:t>Start of Emergency Manoeuvre</w:t>
                  </w:r>
                </w:p>
              </w:tc>
              <w:tc>
                <w:tcPr>
                  <w:tcW w:w="2372" w:type="pct"/>
                  <w:vAlign w:val="center"/>
                  <w:hideMark/>
                </w:tcPr>
                <w:p w14:paraId="6BD4E73C" w14:textId="77777777" w:rsidR="00DE20C5" w:rsidRPr="005A5CE4" w:rsidRDefault="00DE20C5" w:rsidP="00DE20C5">
                  <w:pPr>
                    <w:rPr>
                      <w:rFonts w:eastAsia="Yu Gothic" w:cs="Times New Roman"/>
                      <w:sz w:val="20"/>
                      <w:szCs w:val="20"/>
                      <w:lang w:eastAsia="ja-JP"/>
                    </w:rPr>
                  </w:pPr>
                </w:p>
              </w:tc>
              <w:tc>
                <w:tcPr>
                  <w:tcW w:w="865" w:type="pct"/>
                  <w:vAlign w:val="center"/>
                  <w:hideMark/>
                </w:tcPr>
                <w:p w14:paraId="61B7CDE0" w14:textId="77777777" w:rsidR="00DE20C5" w:rsidRPr="005A5CE4" w:rsidRDefault="00DE20C5" w:rsidP="00DE20C5">
                  <w:pPr>
                    <w:rPr>
                      <w:rFonts w:eastAsia="Yu Gothic" w:cs="Times New Roman"/>
                      <w:sz w:val="20"/>
                      <w:szCs w:val="20"/>
                      <w:lang w:eastAsia="ja-JP"/>
                    </w:rPr>
                  </w:pPr>
                  <w:r w:rsidRPr="005A5CE4">
                    <w:rPr>
                      <w:rFonts w:eastAsia="Yu Gothic" w:cs="Times New Roman"/>
                      <w:sz w:val="20"/>
                      <w:szCs w:val="20"/>
                      <w:lang w:eastAsia="ja-JP"/>
                    </w:rPr>
                    <w:t>Whilst the feature is active</w:t>
                  </w:r>
                </w:p>
              </w:tc>
            </w:tr>
            <w:tr w:rsidR="00DE20C5" w:rsidRPr="005A5CE4" w14:paraId="67C0E53D" w14:textId="77777777" w:rsidTr="00AC640B">
              <w:trPr>
                <w:trHeight w:val="360"/>
              </w:trPr>
              <w:tc>
                <w:tcPr>
                  <w:tcW w:w="1763" w:type="pct"/>
                  <w:vAlign w:val="center"/>
                  <w:hideMark/>
                </w:tcPr>
                <w:p w14:paraId="3DB0A153" w14:textId="77777777" w:rsidR="00DE20C5" w:rsidRPr="005A5CE4" w:rsidRDefault="00DE20C5" w:rsidP="00DE20C5">
                  <w:pPr>
                    <w:jc w:val="both"/>
                    <w:rPr>
                      <w:rFonts w:eastAsia="Yu Gothic" w:cs="Times New Roman"/>
                      <w:sz w:val="20"/>
                      <w:szCs w:val="20"/>
                      <w:lang w:eastAsia="ja-JP"/>
                    </w:rPr>
                  </w:pPr>
                  <w:r w:rsidRPr="005A5CE4">
                    <w:rPr>
                      <w:rFonts w:eastAsia="Yu Gothic" w:cs="Times New Roman"/>
                      <w:sz w:val="20"/>
                      <w:szCs w:val="20"/>
                      <w:lang w:eastAsia="ja-JP"/>
                    </w:rPr>
                    <w:t>End of Emergency Manoeuvre</w:t>
                  </w:r>
                </w:p>
              </w:tc>
              <w:tc>
                <w:tcPr>
                  <w:tcW w:w="2372" w:type="pct"/>
                  <w:vAlign w:val="center"/>
                  <w:hideMark/>
                </w:tcPr>
                <w:p w14:paraId="3C29C917" w14:textId="77777777" w:rsidR="00DE20C5" w:rsidRPr="005A5CE4" w:rsidRDefault="00DE20C5" w:rsidP="00DE20C5">
                  <w:pPr>
                    <w:jc w:val="both"/>
                    <w:rPr>
                      <w:rFonts w:eastAsia="Yu Gothic" w:cs="Times New Roman"/>
                      <w:sz w:val="20"/>
                      <w:szCs w:val="20"/>
                      <w:lang w:eastAsia="ja-JP"/>
                    </w:rPr>
                  </w:pPr>
                </w:p>
              </w:tc>
              <w:tc>
                <w:tcPr>
                  <w:tcW w:w="865" w:type="pct"/>
                  <w:vAlign w:val="center"/>
                  <w:hideMark/>
                </w:tcPr>
                <w:p w14:paraId="2A144C53" w14:textId="77777777" w:rsidR="00DE20C5" w:rsidRPr="005A5CE4" w:rsidRDefault="00DE20C5" w:rsidP="00DE20C5">
                  <w:pPr>
                    <w:rPr>
                      <w:rFonts w:eastAsia="Yu Gothic" w:cs="Times New Roman"/>
                      <w:sz w:val="20"/>
                      <w:szCs w:val="20"/>
                      <w:lang w:eastAsia="ja-JP"/>
                    </w:rPr>
                  </w:pPr>
                  <w:r w:rsidRPr="005A5CE4">
                    <w:rPr>
                      <w:rFonts w:eastAsia="Yu Gothic" w:cs="Times New Roman"/>
                      <w:sz w:val="20"/>
                      <w:szCs w:val="20"/>
                      <w:lang w:eastAsia="ja-JP"/>
                    </w:rPr>
                    <w:t>Whilst the feature is active</w:t>
                  </w:r>
                </w:p>
              </w:tc>
            </w:tr>
            <w:tr w:rsidR="00DE20C5" w:rsidRPr="005A5CE4" w14:paraId="3DD3BB52" w14:textId="77777777" w:rsidTr="00AC640B">
              <w:trPr>
                <w:trHeight w:val="360"/>
              </w:trPr>
              <w:tc>
                <w:tcPr>
                  <w:tcW w:w="1763" w:type="pct"/>
                  <w:vAlign w:val="center"/>
                  <w:hideMark/>
                </w:tcPr>
                <w:p w14:paraId="6E27543C" w14:textId="77777777" w:rsidR="00DE20C5" w:rsidRPr="005A5CE4" w:rsidRDefault="00DE20C5" w:rsidP="00DE20C5">
                  <w:pPr>
                    <w:jc w:val="both"/>
                    <w:rPr>
                      <w:rFonts w:eastAsia="Yu Gothic" w:cs="Times New Roman"/>
                      <w:color w:val="7030A0"/>
                      <w:sz w:val="20"/>
                      <w:szCs w:val="20"/>
                      <w:vertAlign w:val="superscript"/>
                      <w:lang w:eastAsia="ja-JP"/>
                    </w:rPr>
                  </w:pPr>
                  <w:r w:rsidRPr="005A5CE4">
                    <w:rPr>
                      <w:rFonts w:eastAsia="Yu Gothic" w:cs="Times New Roman"/>
                      <w:color w:val="000000"/>
                      <w:sz w:val="20"/>
                      <w:szCs w:val="20"/>
                      <w:lang w:eastAsia="ja-JP"/>
                    </w:rPr>
                    <w:t>Event Data Recorder (EDR) trigger inpu</w:t>
                  </w:r>
                  <w:r w:rsidRPr="005A5CE4">
                    <w:rPr>
                      <w:rFonts w:eastAsia="Yu Gothic" w:cs="Times New Roman"/>
                      <w:sz w:val="20"/>
                      <w:szCs w:val="20"/>
                      <w:lang w:eastAsia="ja-JP"/>
                    </w:rPr>
                    <w:t>t</w:t>
                  </w:r>
                  <w:r w:rsidRPr="005A5CE4">
                    <w:rPr>
                      <w:rStyle w:val="FootnoteReference"/>
                      <w:rFonts w:eastAsia="Yu Gothic" w:cs="Times New Roman"/>
                      <w:sz w:val="20"/>
                      <w:szCs w:val="20"/>
                      <w:lang w:eastAsia="ja-JP"/>
                    </w:rPr>
                    <w:footnoteReference w:id="63"/>
                  </w:r>
                </w:p>
              </w:tc>
              <w:tc>
                <w:tcPr>
                  <w:tcW w:w="2372" w:type="pct"/>
                  <w:vAlign w:val="center"/>
                  <w:hideMark/>
                </w:tcPr>
                <w:p w14:paraId="75D78465" w14:textId="77777777" w:rsidR="00DE20C5" w:rsidRPr="005A5CE4" w:rsidRDefault="00DE20C5" w:rsidP="00DE20C5">
                  <w:pPr>
                    <w:jc w:val="both"/>
                    <w:rPr>
                      <w:rFonts w:eastAsia="Yu Gothic" w:cs="Times New Roman"/>
                      <w:color w:val="000000"/>
                      <w:sz w:val="20"/>
                      <w:szCs w:val="20"/>
                      <w:lang w:eastAsia="ja-JP"/>
                    </w:rPr>
                  </w:pPr>
                  <w:r w:rsidRPr="005A5CE4">
                    <w:rPr>
                      <w:rFonts w:eastAsia="Yu Gothic" w:cs="Times New Roman"/>
                      <w:color w:val="000000"/>
                      <w:sz w:val="20"/>
                      <w:szCs w:val="20"/>
                      <w:lang w:eastAsia="ja-JP"/>
                    </w:rPr>
                    <w:t xml:space="preserve">　</w:t>
                  </w:r>
                </w:p>
              </w:tc>
              <w:tc>
                <w:tcPr>
                  <w:tcW w:w="865" w:type="pct"/>
                  <w:vAlign w:val="center"/>
                  <w:hideMark/>
                </w:tcPr>
                <w:p w14:paraId="67FF079B" w14:textId="77777777" w:rsidR="00DE20C5" w:rsidRPr="005A5CE4" w:rsidRDefault="00DE20C5" w:rsidP="00DE20C5">
                  <w:pPr>
                    <w:rPr>
                      <w:rFonts w:eastAsia="Yu Gothic" w:cs="Times New Roman"/>
                      <w:color w:val="000000"/>
                      <w:sz w:val="20"/>
                      <w:szCs w:val="20"/>
                      <w:lang w:eastAsia="ja-JP"/>
                    </w:rPr>
                  </w:pPr>
                  <w:r w:rsidRPr="005A5CE4">
                    <w:rPr>
                      <w:rFonts w:eastAsia="Yu Gothic" w:cs="Times New Roman"/>
                      <w:sz w:val="20"/>
                      <w:szCs w:val="20"/>
                      <w:lang w:eastAsia="ja-JP"/>
                    </w:rPr>
                    <w:t>Whilst the feature is active</w:t>
                  </w:r>
                </w:p>
              </w:tc>
            </w:tr>
            <w:tr w:rsidR="00DE20C5" w:rsidRPr="005A5CE4" w14:paraId="0320B957" w14:textId="77777777" w:rsidTr="00AC640B">
              <w:trPr>
                <w:trHeight w:val="360"/>
              </w:trPr>
              <w:tc>
                <w:tcPr>
                  <w:tcW w:w="1763" w:type="pct"/>
                  <w:vAlign w:val="center"/>
                  <w:hideMark/>
                </w:tcPr>
                <w:p w14:paraId="7EC615D9" w14:textId="77777777" w:rsidR="00DE20C5" w:rsidRPr="005A5CE4" w:rsidRDefault="00DE20C5" w:rsidP="00DE20C5">
                  <w:pPr>
                    <w:jc w:val="both"/>
                    <w:rPr>
                      <w:rFonts w:eastAsia="Yu Gothic" w:cs="Times New Roman"/>
                      <w:color w:val="000000"/>
                      <w:sz w:val="20"/>
                      <w:szCs w:val="20"/>
                      <w:lang w:eastAsia="ja-JP"/>
                    </w:rPr>
                  </w:pPr>
                  <w:r w:rsidRPr="005A5CE4">
                    <w:rPr>
                      <w:rFonts w:eastAsia="Yu Gothic" w:cs="Times New Roman"/>
                      <w:color w:val="000000"/>
                      <w:sz w:val="20"/>
                      <w:szCs w:val="20"/>
                      <w:lang w:eastAsia="ja-JP"/>
                    </w:rPr>
                    <w:t>Detected collision</w:t>
                  </w:r>
                </w:p>
              </w:tc>
              <w:tc>
                <w:tcPr>
                  <w:tcW w:w="2372" w:type="pct"/>
                  <w:vAlign w:val="center"/>
                  <w:hideMark/>
                </w:tcPr>
                <w:p w14:paraId="1041169A" w14:textId="77777777" w:rsidR="00DE20C5" w:rsidRPr="005A5CE4" w:rsidRDefault="00DE20C5" w:rsidP="00DE20C5">
                  <w:pPr>
                    <w:jc w:val="both"/>
                    <w:rPr>
                      <w:rFonts w:eastAsia="Yu Gothic" w:cs="Times New Roman"/>
                      <w:color w:val="000000"/>
                      <w:sz w:val="20"/>
                      <w:szCs w:val="20"/>
                      <w:lang w:eastAsia="ja-JP"/>
                    </w:rPr>
                  </w:pPr>
                  <w:r w:rsidRPr="005A5CE4">
                    <w:rPr>
                      <w:rFonts w:eastAsia="Yu Gothic" w:cs="Times New Roman"/>
                      <w:color w:val="000000"/>
                      <w:sz w:val="20"/>
                      <w:szCs w:val="20"/>
                      <w:lang w:eastAsia="ja-JP"/>
                    </w:rPr>
                    <w:t xml:space="preserve">　</w:t>
                  </w:r>
                </w:p>
              </w:tc>
              <w:tc>
                <w:tcPr>
                  <w:tcW w:w="865" w:type="pct"/>
                  <w:vAlign w:val="center"/>
                  <w:hideMark/>
                </w:tcPr>
                <w:p w14:paraId="2C0CD3A9" w14:textId="77777777" w:rsidR="00DE20C5" w:rsidRPr="005A5CE4" w:rsidRDefault="00DE20C5" w:rsidP="00DE20C5">
                  <w:pPr>
                    <w:rPr>
                      <w:rFonts w:eastAsia="Yu Gothic" w:cs="Times New Roman"/>
                      <w:color w:val="000000"/>
                      <w:sz w:val="20"/>
                      <w:szCs w:val="20"/>
                      <w:lang w:eastAsia="ja-JP"/>
                    </w:rPr>
                  </w:pPr>
                  <w:r w:rsidRPr="005A5CE4">
                    <w:rPr>
                      <w:rFonts w:eastAsia="Yu Gothic" w:cs="Times New Roman"/>
                      <w:sz w:val="20"/>
                      <w:szCs w:val="20"/>
                      <w:lang w:eastAsia="ja-JP"/>
                    </w:rPr>
                    <w:t>Whilst the feature is active</w:t>
                  </w:r>
                </w:p>
              </w:tc>
            </w:tr>
            <w:tr w:rsidR="00DE20C5" w:rsidRPr="005A5CE4" w14:paraId="2706E138" w14:textId="77777777" w:rsidTr="00AC640B">
              <w:trPr>
                <w:trHeight w:val="1656"/>
              </w:trPr>
              <w:tc>
                <w:tcPr>
                  <w:tcW w:w="1763" w:type="pct"/>
                  <w:vAlign w:val="center"/>
                  <w:hideMark/>
                </w:tcPr>
                <w:p w14:paraId="1972E1E6" w14:textId="77777777" w:rsidR="00DE20C5" w:rsidRPr="005A5CE4" w:rsidRDefault="00DE20C5" w:rsidP="00DE20C5">
                  <w:pPr>
                    <w:jc w:val="both"/>
                    <w:rPr>
                      <w:rFonts w:eastAsia="Yu Gothic" w:cs="Times New Roman"/>
                      <w:color w:val="000000"/>
                      <w:sz w:val="20"/>
                      <w:szCs w:val="20"/>
                      <w:lang w:eastAsia="ja-JP"/>
                    </w:rPr>
                  </w:pPr>
                  <w:r w:rsidRPr="005A5CE4">
                    <w:rPr>
                      <w:rFonts w:eastAsia="Yu Gothic" w:cs="Times New Roman"/>
                      <w:color w:val="000000"/>
                      <w:sz w:val="20"/>
                      <w:szCs w:val="20"/>
                      <w:lang w:eastAsia="ja-JP"/>
                    </w:rPr>
                    <w:t>Detected severe failure</w:t>
                  </w:r>
                  <w:r w:rsidRPr="005A5CE4">
                    <w:rPr>
                      <w:rStyle w:val="FootnoteReference"/>
                      <w:rFonts w:eastAsia="Yu Gothic" w:cs="Times New Roman"/>
                      <w:color w:val="000000"/>
                      <w:sz w:val="20"/>
                      <w:szCs w:val="20"/>
                      <w:lang w:eastAsia="ja-JP"/>
                    </w:rPr>
                    <w:footnoteReference w:id="64"/>
                  </w:r>
                </w:p>
              </w:tc>
              <w:tc>
                <w:tcPr>
                  <w:tcW w:w="2372" w:type="pct"/>
                  <w:vAlign w:val="center"/>
                  <w:hideMark/>
                </w:tcPr>
                <w:p w14:paraId="6750FD3C" w14:textId="77777777" w:rsidR="00DE20C5" w:rsidRPr="005A5CE4" w:rsidRDefault="00DE20C5" w:rsidP="00DE20C5">
                  <w:pPr>
                    <w:rPr>
                      <w:rFonts w:eastAsia="Yu Gothic" w:cs="Times New Roman"/>
                      <w:sz w:val="20"/>
                      <w:szCs w:val="20"/>
                      <w:lang w:eastAsia="ja-JP"/>
                    </w:rPr>
                  </w:pPr>
                  <w:r w:rsidRPr="005A5CE4">
                    <w:rPr>
                      <w:rFonts w:eastAsia="Yu Gothic" w:cs="Times New Roman"/>
                      <w:sz w:val="20"/>
                      <w:szCs w:val="20"/>
                      <w:lang w:eastAsia="ja-JP"/>
                    </w:rPr>
                    <w:t>The failure could include the following:</w:t>
                  </w:r>
                </w:p>
                <w:p w14:paraId="290FDEFC" w14:textId="77777777" w:rsidR="00DE20C5" w:rsidRPr="005A5CE4" w:rsidRDefault="00DE20C5" w:rsidP="0065698B">
                  <w:pPr>
                    <w:pStyle w:val="ListParagraph"/>
                    <w:numPr>
                      <w:ilvl w:val="0"/>
                      <w:numId w:val="46"/>
                    </w:numPr>
                    <w:rPr>
                      <w:rFonts w:eastAsia="Yu Gothic" w:cs="Times New Roman"/>
                      <w:sz w:val="20"/>
                      <w:szCs w:val="20"/>
                      <w:lang w:eastAsia="ja-JP"/>
                    </w:rPr>
                  </w:pPr>
                  <w:r w:rsidRPr="005A5CE4">
                    <w:rPr>
                      <w:rFonts w:eastAsia="Yu Gothic" w:cs="Times New Roman"/>
                      <w:sz w:val="20"/>
                      <w:szCs w:val="20"/>
                      <w:lang w:eastAsia="ja-JP"/>
                    </w:rPr>
                    <w:t xml:space="preserve">ADS </w:t>
                  </w:r>
                </w:p>
                <w:p w14:paraId="60EA2A82" w14:textId="77777777" w:rsidR="00DE20C5" w:rsidRPr="005A5CE4" w:rsidRDefault="00DE20C5" w:rsidP="0065698B">
                  <w:pPr>
                    <w:pStyle w:val="ListParagraph"/>
                    <w:numPr>
                      <w:ilvl w:val="0"/>
                      <w:numId w:val="46"/>
                    </w:numPr>
                    <w:rPr>
                      <w:rFonts w:eastAsia="Yu Gothic" w:cs="Times New Roman"/>
                      <w:sz w:val="20"/>
                      <w:szCs w:val="20"/>
                      <w:lang w:eastAsia="ja-JP"/>
                    </w:rPr>
                  </w:pPr>
                  <w:r w:rsidRPr="005A5CE4">
                    <w:rPr>
                      <w:rFonts w:eastAsia="Yu Gothic" w:cs="Times New Roman"/>
                      <w:sz w:val="20"/>
                      <w:szCs w:val="20"/>
                      <w:lang w:eastAsia="ja-JP"/>
                    </w:rPr>
                    <w:t>Sensor</w:t>
                  </w:r>
                </w:p>
                <w:p w14:paraId="126DA993" w14:textId="77777777" w:rsidR="00DE20C5" w:rsidRPr="005A5CE4" w:rsidRDefault="00DE20C5" w:rsidP="0065698B">
                  <w:pPr>
                    <w:pStyle w:val="ListParagraph"/>
                    <w:numPr>
                      <w:ilvl w:val="0"/>
                      <w:numId w:val="46"/>
                    </w:numPr>
                    <w:rPr>
                      <w:rFonts w:eastAsia="Yu Gothic" w:cs="Times New Roman"/>
                      <w:sz w:val="20"/>
                      <w:szCs w:val="20"/>
                      <w:lang w:eastAsia="ja-JP"/>
                    </w:rPr>
                  </w:pPr>
                  <w:r w:rsidRPr="005A5CE4">
                    <w:rPr>
                      <w:rFonts w:eastAsia="Yu Gothic" w:cs="Times New Roman"/>
                      <w:sz w:val="20"/>
                      <w:szCs w:val="20"/>
                      <w:lang w:eastAsia="ja-JP"/>
                    </w:rPr>
                    <w:t>Other vehicle systems (mechanical, electrical, etc.)</w:t>
                  </w:r>
                </w:p>
              </w:tc>
              <w:tc>
                <w:tcPr>
                  <w:tcW w:w="865" w:type="pct"/>
                  <w:vAlign w:val="center"/>
                  <w:hideMark/>
                </w:tcPr>
                <w:p w14:paraId="140F38E8" w14:textId="77777777" w:rsidR="00DE20C5" w:rsidRPr="005A5CE4" w:rsidRDefault="00DE20C5" w:rsidP="00DE20C5">
                  <w:pPr>
                    <w:rPr>
                      <w:rFonts w:eastAsia="Yu Gothic" w:cs="Times New Roman"/>
                      <w:color w:val="000000"/>
                      <w:sz w:val="20"/>
                      <w:szCs w:val="20"/>
                      <w:lang w:eastAsia="ja-JP"/>
                    </w:rPr>
                  </w:pPr>
                  <w:r w:rsidRPr="005A5CE4">
                    <w:rPr>
                      <w:rFonts w:eastAsia="Yu Gothic" w:cs="Times New Roman"/>
                      <w:sz w:val="20"/>
                      <w:szCs w:val="20"/>
                      <w:lang w:eastAsia="ja-JP"/>
                    </w:rPr>
                    <w:t>Whilst the feature is active</w:t>
                  </w:r>
                </w:p>
              </w:tc>
            </w:tr>
          </w:tbl>
          <w:p w14:paraId="6B0803BC" w14:textId="7C875957" w:rsidR="004309D6" w:rsidRDefault="004309D6" w:rsidP="00C44934">
            <w:pPr>
              <w:rPr>
                <w:rFonts w:eastAsia="Times New Roman" w:cs="Times New Roman"/>
                <w:sz w:val="20"/>
                <w:szCs w:val="20"/>
              </w:rPr>
            </w:pPr>
          </w:p>
        </w:tc>
      </w:tr>
      <w:tr w:rsidR="004309D6" w14:paraId="56BDA657" w14:textId="77777777" w:rsidTr="00E97797">
        <w:trPr>
          <w:cantSplit/>
          <w:trHeight w:val="300"/>
        </w:trPr>
        <w:tc>
          <w:tcPr>
            <w:tcW w:w="5000" w:type="pct"/>
            <w:gridSpan w:val="2"/>
          </w:tcPr>
          <w:p w14:paraId="0E6AB345" w14:textId="7637CD53" w:rsidR="004309D6" w:rsidRDefault="004309D6" w:rsidP="00C44934">
            <w:r w:rsidRPr="403856BF">
              <w:rPr>
                <w:rFonts w:eastAsia="Times New Roman" w:cs="Times New Roman"/>
                <w:sz w:val="20"/>
                <w:szCs w:val="20"/>
              </w:rPr>
              <w:lastRenderedPageBreak/>
              <w:t>5.3 Time series data elements</w:t>
            </w:r>
          </w:p>
        </w:tc>
      </w:tr>
      <w:tr w:rsidR="004309D6" w14:paraId="24ACFFB2" w14:textId="77777777" w:rsidTr="00E97797">
        <w:trPr>
          <w:cantSplit/>
          <w:trHeight w:val="300"/>
        </w:trPr>
        <w:tc>
          <w:tcPr>
            <w:tcW w:w="5000" w:type="pct"/>
            <w:gridSpan w:val="2"/>
          </w:tcPr>
          <w:p w14:paraId="7100C0EA" w14:textId="1FEDE9C9" w:rsidR="004309D6" w:rsidRDefault="004309D6" w:rsidP="00C44934">
            <w:r w:rsidRPr="403856BF">
              <w:rPr>
                <w:rFonts w:eastAsia="Times New Roman" w:cs="Times New Roman"/>
                <w:sz w:val="20"/>
                <w:szCs w:val="20"/>
              </w:rPr>
              <w:t>5.3.1. The data elements shall be recorded in compliance with paragraph 5.3.X if the following thresholds are reached or conditions occur: a) Detected collision b) EDR trigger input (excluding last stop trigger)</w:t>
            </w:r>
          </w:p>
        </w:tc>
      </w:tr>
      <w:tr w:rsidR="004309D6" w14:paraId="1FD69348" w14:textId="77777777" w:rsidTr="00E97797">
        <w:trPr>
          <w:cantSplit/>
          <w:trHeight w:val="300"/>
        </w:trPr>
        <w:tc>
          <w:tcPr>
            <w:tcW w:w="5000" w:type="pct"/>
            <w:gridSpan w:val="2"/>
          </w:tcPr>
          <w:tbl>
            <w:tblPr>
              <w:tblStyle w:val="TableGrid"/>
              <w:tblW w:w="4627" w:type="pct"/>
              <w:jc w:val="right"/>
              <w:tblLook w:val="04A0" w:firstRow="1" w:lastRow="0" w:firstColumn="1" w:lastColumn="0" w:noHBand="0" w:noVBand="1"/>
            </w:tblPr>
            <w:tblGrid>
              <w:gridCol w:w="4466"/>
              <w:gridCol w:w="5445"/>
              <w:gridCol w:w="1956"/>
            </w:tblGrid>
            <w:tr w:rsidR="00E12F0C" w:rsidRPr="000A7B1C" w14:paraId="20CC3010" w14:textId="77777777" w:rsidTr="00AC640B">
              <w:trPr>
                <w:trHeight w:val="1092"/>
                <w:jc w:val="right"/>
              </w:trPr>
              <w:tc>
                <w:tcPr>
                  <w:tcW w:w="1882" w:type="pct"/>
                  <w:vAlign w:val="center"/>
                  <w:hideMark/>
                </w:tcPr>
                <w:p w14:paraId="19AC3D83" w14:textId="77777777" w:rsidR="00E12F0C" w:rsidRPr="000A7B1C" w:rsidRDefault="00E12F0C" w:rsidP="00E12F0C">
                  <w:pPr>
                    <w:jc w:val="both"/>
                    <w:rPr>
                      <w:rFonts w:eastAsia="Yu Gothic" w:cs="Times New Roman"/>
                      <w:b/>
                      <w:bCs/>
                      <w:color w:val="000000"/>
                      <w:sz w:val="20"/>
                      <w:szCs w:val="20"/>
                      <w:lang w:eastAsia="ja-JP"/>
                    </w:rPr>
                  </w:pPr>
                  <w:r w:rsidRPr="000A7B1C">
                    <w:rPr>
                      <w:rFonts w:eastAsia="Yu Gothic" w:cs="Times New Roman"/>
                      <w:b/>
                      <w:bCs/>
                      <w:color w:val="000000"/>
                      <w:sz w:val="20"/>
                      <w:szCs w:val="20"/>
                      <w:lang w:eastAsia="ja-JP"/>
                    </w:rPr>
                    <w:lastRenderedPageBreak/>
                    <w:t>Data element</w:t>
                  </w:r>
                </w:p>
              </w:tc>
              <w:tc>
                <w:tcPr>
                  <w:tcW w:w="2294" w:type="pct"/>
                  <w:vAlign w:val="center"/>
                  <w:hideMark/>
                </w:tcPr>
                <w:p w14:paraId="7FC07D8A" w14:textId="77777777" w:rsidR="00E12F0C" w:rsidRPr="000A7B1C" w:rsidRDefault="00E12F0C" w:rsidP="00E12F0C">
                  <w:pPr>
                    <w:rPr>
                      <w:rFonts w:eastAsia="Yu Gothic" w:cs="Times New Roman"/>
                      <w:b/>
                      <w:bCs/>
                      <w:color w:val="000000"/>
                      <w:sz w:val="20"/>
                      <w:szCs w:val="20"/>
                      <w:lang w:eastAsia="ja-JP"/>
                    </w:rPr>
                  </w:pPr>
                  <w:bookmarkStart w:id="34" w:name="RANGE!D3"/>
                  <w:r w:rsidRPr="000A7B1C">
                    <w:rPr>
                      <w:rFonts w:eastAsia="Yu Gothic" w:cs="Times New Roman"/>
                      <w:b/>
                      <w:bCs/>
                      <w:color w:val="000000"/>
                      <w:sz w:val="20"/>
                      <w:szCs w:val="20"/>
                      <w:lang w:eastAsia="ja-JP"/>
                    </w:rPr>
                    <w:t>Condition for requirement</w:t>
                  </w:r>
                  <w:bookmarkEnd w:id="34"/>
                </w:p>
              </w:tc>
              <w:tc>
                <w:tcPr>
                  <w:tcW w:w="824" w:type="pct"/>
                  <w:vAlign w:val="center"/>
                  <w:hideMark/>
                </w:tcPr>
                <w:p w14:paraId="169D04C1" w14:textId="77777777" w:rsidR="00E12F0C" w:rsidRPr="000A7B1C" w:rsidRDefault="00E12F0C" w:rsidP="00E12F0C">
                  <w:pPr>
                    <w:rPr>
                      <w:rFonts w:eastAsia="Yu Gothic" w:cs="Times New Roman"/>
                      <w:b/>
                      <w:bCs/>
                      <w:color w:val="000000"/>
                      <w:sz w:val="20"/>
                      <w:szCs w:val="20"/>
                      <w:lang w:eastAsia="ja-JP"/>
                    </w:rPr>
                  </w:pPr>
                  <w:bookmarkStart w:id="35" w:name="RANGE!E3"/>
                  <w:r w:rsidRPr="000A7B1C">
                    <w:rPr>
                      <w:rFonts w:eastAsia="Yu Gothic" w:cs="Times New Roman"/>
                      <w:b/>
                      <w:bCs/>
                      <w:color w:val="000000" w:themeColor="text1"/>
                      <w:sz w:val="20"/>
                      <w:szCs w:val="20"/>
                      <w:lang w:eastAsia="ja-JP"/>
                    </w:rPr>
                    <w:t>Recording interval/time (relative to time stamp)</w:t>
                  </w:r>
                  <w:bookmarkEnd w:id="35"/>
                </w:p>
              </w:tc>
            </w:tr>
            <w:tr w:rsidR="00E12F0C" w:rsidRPr="000A7B1C" w14:paraId="3FF1BE32" w14:textId="77777777" w:rsidTr="00AC640B">
              <w:trPr>
                <w:trHeight w:val="828"/>
                <w:jc w:val="right"/>
              </w:trPr>
              <w:tc>
                <w:tcPr>
                  <w:tcW w:w="1882" w:type="pct"/>
                  <w:vAlign w:val="center"/>
                </w:tcPr>
                <w:p w14:paraId="545CA862" w14:textId="77777777" w:rsidR="00E12F0C" w:rsidRPr="000A7B1C" w:rsidRDefault="00E12F0C" w:rsidP="00E12F0C">
                  <w:pPr>
                    <w:jc w:val="both"/>
                    <w:rPr>
                      <w:rFonts w:eastAsia="Yu Gothic" w:cs="Times New Roman"/>
                      <w:sz w:val="20"/>
                      <w:szCs w:val="20"/>
                      <w:lang w:eastAsia="ja-JP"/>
                    </w:rPr>
                  </w:pPr>
                  <w:r w:rsidRPr="000A7B1C">
                    <w:rPr>
                      <w:rFonts w:eastAsia="Yu Gothic" w:cs="Times New Roman"/>
                      <w:sz w:val="20"/>
                      <w:szCs w:val="20"/>
                      <w:lang w:eastAsia="ja-JP"/>
                    </w:rPr>
                    <w:t>Detected object distance, longitudinal</w:t>
                  </w:r>
                </w:p>
              </w:tc>
              <w:tc>
                <w:tcPr>
                  <w:tcW w:w="2294" w:type="pct"/>
                  <w:vAlign w:val="center"/>
                </w:tcPr>
                <w:p w14:paraId="01B497E3" w14:textId="77777777" w:rsidR="00E12F0C" w:rsidRPr="000A7B1C" w:rsidRDefault="00E12F0C" w:rsidP="00E12F0C">
                  <w:pPr>
                    <w:rPr>
                      <w:rFonts w:eastAsia="Yu Gothic" w:cs="Times New Roman"/>
                      <w:sz w:val="20"/>
                      <w:szCs w:val="20"/>
                      <w:lang w:eastAsia="ja-JP"/>
                    </w:rPr>
                  </w:pPr>
                  <w:r w:rsidRPr="000A7B1C">
                    <w:rPr>
                      <w:rFonts w:eastAsia="Yu Gothic" w:cs="Times New Roman"/>
                      <w:sz w:val="20"/>
                      <w:szCs w:val="20"/>
                      <w:lang w:eastAsia="ja-JP"/>
                    </w:rPr>
                    <w:t>Mandatory if available</w:t>
                  </w:r>
                </w:p>
              </w:tc>
              <w:tc>
                <w:tcPr>
                  <w:tcW w:w="824" w:type="pct"/>
                  <w:vAlign w:val="center"/>
                </w:tcPr>
                <w:p w14:paraId="0833A29B" w14:textId="77777777" w:rsidR="00E12F0C" w:rsidRPr="000A7B1C" w:rsidRDefault="00E12F0C" w:rsidP="00E12F0C">
                  <w:pPr>
                    <w:jc w:val="both"/>
                    <w:rPr>
                      <w:rFonts w:eastAsia="Yu Gothic" w:cs="Times New Roman"/>
                      <w:color w:val="77206D" w:themeColor="accent5" w:themeShade="BF"/>
                      <w:sz w:val="20"/>
                      <w:szCs w:val="20"/>
                      <w:lang w:eastAsia="ja-JP"/>
                    </w:rPr>
                  </w:pPr>
                </w:p>
              </w:tc>
            </w:tr>
            <w:tr w:rsidR="00E12F0C" w:rsidRPr="000A7B1C" w14:paraId="7C0ED613" w14:textId="77777777" w:rsidTr="00AC640B">
              <w:trPr>
                <w:trHeight w:val="828"/>
                <w:jc w:val="right"/>
              </w:trPr>
              <w:tc>
                <w:tcPr>
                  <w:tcW w:w="1882" w:type="pct"/>
                  <w:vAlign w:val="center"/>
                </w:tcPr>
                <w:p w14:paraId="381A633D" w14:textId="77777777" w:rsidR="00E12F0C" w:rsidRPr="000A7B1C" w:rsidRDefault="00E12F0C" w:rsidP="00E12F0C">
                  <w:pPr>
                    <w:jc w:val="both"/>
                    <w:rPr>
                      <w:rFonts w:eastAsia="Yu Gothic" w:cs="Times New Roman"/>
                      <w:sz w:val="20"/>
                      <w:szCs w:val="20"/>
                      <w:lang w:eastAsia="ja-JP"/>
                    </w:rPr>
                  </w:pPr>
                  <w:r w:rsidRPr="000A7B1C">
                    <w:rPr>
                      <w:rFonts w:eastAsia="Yu Gothic" w:cs="Times New Roman"/>
                      <w:sz w:val="20"/>
                      <w:szCs w:val="20"/>
                      <w:lang w:eastAsia="ja-JP"/>
                    </w:rPr>
                    <w:t>Detected object distance, lateral</w:t>
                  </w:r>
                </w:p>
              </w:tc>
              <w:tc>
                <w:tcPr>
                  <w:tcW w:w="2294" w:type="pct"/>
                  <w:vAlign w:val="center"/>
                </w:tcPr>
                <w:p w14:paraId="675DF8F8" w14:textId="77777777" w:rsidR="00E12F0C" w:rsidRPr="000A7B1C" w:rsidRDefault="00E12F0C" w:rsidP="00E12F0C">
                  <w:pPr>
                    <w:rPr>
                      <w:rFonts w:eastAsia="Yu Gothic" w:cs="Times New Roman"/>
                      <w:sz w:val="20"/>
                      <w:szCs w:val="20"/>
                      <w:lang w:eastAsia="ja-JP"/>
                    </w:rPr>
                  </w:pPr>
                  <w:r w:rsidRPr="000A7B1C">
                    <w:rPr>
                      <w:rFonts w:eastAsia="Yu Gothic" w:cs="Times New Roman"/>
                      <w:sz w:val="20"/>
                      <w:szCs w:val="20"/>
                      <w:lang w:eastAsia="ja-JP"/>
                    </w:rPr>
                    <w:t>Mandatory if available</w:t>
                  </w:r>
                </w:p>
              </w:tc>
              <w:tc>
                <w:tcPr>
                  <w:tcW w:w="824" w:type="pct"/>
                  <w:vAlign w:val="center"/>
                </w:tcPr>
                <w:p w14:paraId="1B252BD2" w14:textId="77777777" w:rsidR="00E12F0C" w:rsidRPr="000A7B1C" w:rsidRDefault="00E12F0C" w:rsidP="00E12F0C">
                  <w:pPr>
                    <w:jc w:val="both"/>
                    <w:rPr>
                      <w:rFonts w:eastAsia="Yu Gothic" w:cs="Times New Roman"/>
                      <w:color w:val="77206D" w:themeColor="accent5" w:themeShade="BF"/>
                      <w:sz w:val="20"/>
                      <w:szCs w:val="20"/>
                      <w:lang w:eastAsia="ja-JP"/>
                    </w:rPr>
                  </w:pPr>
                </w:p>
              </w:tc>
            </w:tr>
            <w:tr w:rsidR="00E12F0C" w:rsidRPr="000A7B1C" w14:paraId="4DA22752" w14:textId="77777777" w:rsidTr="00AC640B">
              <w:trPr>
                <w:trHeight w:val="828"/>
                <w:jc w:val="right"/>
              </w:trPr>
              <w:tc>
                <w:tcPr>
                  <w:tcW w:w="1882" w:type="pct"/>
                  <w:vAlign w:val="center"/>
                </w:tcPr>
                <w:p w14:paraId="60379F58" w14:textId="77777777" w:rsidR="00E12F0C" w:rsidRPr="000A7B1C" w:rsidRDefault="00E12F0C" w:rsidP="00E12F0C">
                  <w:pPr>
                    <w:jc w:val="both"/>
                    <w:rPr>
                      <w:rFonts w:eastAsia="Yu Gothic" w:cs="Times New Roman"/>
                      <w:sz w:val="20"/>
                      <w:szCs w:val="20"/>
                      <w:lang w:eastAsia="ja-JP"/>
                    </w:rPr>
                  </w:pPr>
                  <w:r w:rsidRPr="000A7B1C">
                    <w:rPr>
                      <w:rFonts w:eastAsia="Yu Gothic" w:cs="Times New Roman"/>
                      <w:sz w:val="20"/>
                      <w:szCs w:val="20"/>
                      <w:lang w:eastAsia="ja-JP"/>
                    </w:rPr>
                    <w:t>Detected object relative velocity, longitudinal</w:t>
                  </w:r>
                </w:p>
              </w:tc>
              <w:tc>
                <w:tcPr>
                  <w:tcW w:w="2294" w:type="pct"/>
                  <w:vAlign w:val="center"/>
                </w:tcPr>
                <w:p w14:paraId="50E8EA54" w14:textId="77777777" w:rsidR="00E12F0C" w:rsidRPr="000A7B1C" w:rsidRDefault="00E12F0C" w:rsidP="00E12F0C">
                  <w:pPr>
                    <w:rPr>
                      <w:rFonts w:eastAsia="Yu Gothic" w:cs="Times New Roman"/>
                      <w:sz w:val="20"/>
                      <w:szCs w:val="20"/>
                      <w:lang w:eastAsia="ja-JP"/>
                    </w:rPr>
                  </w:pPr>
                  <w:r w:rsidRPr="000A7B1C">
                    <w:rPr>
                      <w:rFonts w:eastAsia="Yu Gothic" w:cs="Times New Roman"/>
                      <w:sz w:val="20"/>
                      <w:szCs w:val="20"/>
                      <w:lang w:eastAsia="ja-JP"/>
                    </w:rPr>
                    <w:t>Mandatory if available</w:t>
                  </w:r>
                </w:p>
              </w:tc>
              <w:tc>
                <w:tcPr>
                  <w:tcW w:w="824" w:type="pct"/>
                  <w:vAlign w:val="center"/>
                </w:tcPr>
                <w:p w14:paraId="12727FEB" w14:textId="77777777" w:rsidR="00E12F0C" w:rsidRPr="000A7B1C" w:rsidRDefault="00E12F0C" w:rsidP="00E12F0C">
                  <w:pPr>
                    <w:jc w:val="both"/>
                    <w:rPr>
                      <w:rFonts w:eastAsia="Yu Gothic" w:cs="Times New Roman"/>
                      <w:color w:val="77206D" w:themeColor="accent5" w:themeShade="BF"/>
                      <w:sz w:val="20"/>
                      <w:szCs w:val="20"/>
                      <w:lang w:eastAsia="ja-JP"/>
                    </w:rPr>
                  </w:pPr>
                </w:p>
              </w:tc>
            </w:tr>
            <w:tr w:rsidR="00E12F0C" w:rsidRPr="000A7B1C" w14:paraId="0271F552" w14:textId="77777777" w:rsidTr="00AC640B">
              <w:trPr>
                <w:trHeight w:val="828"/>
                <w:jc w:val="right"/>
              </w:trPr>
              <w:tc>
                <w:tcPr>
                  <w:tcW w:w="1882" w:type="pct"/>
                  <w:vAlign w:val="center"/>
                </w:tcPr>
                <w:p w14:paraId="60CB6388" w14:textId="77777777" w:rsidR="00E12F0C" w:rsidRPr="000A7B1C" w:rsidRDefault="00E12F0C" w:rsidP="00E12F0C">
                  <w:pPr>
                    <w:jc w:val="both"/>
                    <w:rPr>
                      <w:rFonts w:eastAsia="Yu Gothic" w:cs="Times New Roman"/>
                      <w:sz w:val="20"/>
                      <w:szCs w:val="20"/>
                      <w:lang w:eastAsia="ja-JP"/>
                    </w:rPr>
                  </w:pPr>
                  <w:r w:rsidRPr="000A7B1C">
                    <w:rPr>
                      <w:rFonts w:eastAsia="Yu Gothic" w:cs="Times New Roman"/>
                      <w:sz w:val="20"/>
                      <w:szCs w:val="20"/>
                      <w:lang w:eastAsia="ja-JP"/>
                    </w:rPr>
                    <w:t>Detected object relative velocity, lateral</w:t>
                  </w:r>
                </w:p>
              </w:tc>
              <w:tc>
                <w:tcPr>
                  <w:tcW w:w="2294" w:type="pct"/>
                  <w:vAlign w:val="center"/>
                </w:tcPr>
                <w:p w14:paraId="75B64413" w14:textId="77777777" w:rsidR="00E12F0C" w:rsidRPr="000A7B1C" w:rsidRDefault="00E12F0C" w:rsidP="00E12F0C">
                  <w:pPr>
                    <w:rPr>
                      <w:rFonts w:eastAsia="Yu Gothic" w:cs="Times New Roman"/>
                      <w:sz w:val="20"/>
                      <w:szCs w:val="20"/>
                      <w:lang w:eastAsia="ja-JP"/>
                    </w:rPr>
                  </w:pPr>
                  <w:r w:rsidRPr="000A7B1C">
                    <w:rPr>
                      <w:rFonts w:eastAsia="Yu Gothic" w:cs="Times New Roman"/>
                      <w:sz w:val="20"/>
                      <w:szCs w:val="20"/>
                      <w:lang w:eastAsia="ja-JP"/>
                    </w:rPr>
                    <w:t>Mandatory if available</w:t>
                  </w:r>
                </w:p>
              </w:tc>
              <w:tc>
                <w:tcPr>
                  <w:tcW w:w="824" w:type="pct"/>
                  <w:vAlign w:val="center"/>
                </w:tcPr>
                <w:p w14:paraId="6C5E8DC7" w14:textId="77777777" w:rsidR="00E12F0C" w:rsidRPr="000A7B1C" w:rsidRDefault="00E12F0C" w:rsidP="00E12F0C">
                  <w:pPr>
                    <w:jc w:val="both"/>
                    <w:rPr>
                      <w:rFonts w:eastAsia="Yu Gothic" w:cs="Times New Roman"/>
                      <w:color w:val="77206D" w:themeColor="accent5" w:themeShade="BF"/>
                      <w:sz w:val="20"/>
                      <w:szCs w:val="20"/>
                      <w:lang w:eastAsia="ja-JP"/>
                    </w:rPr>
                  </w:pPr>
                </w:p>
              </w:tc>
            </w:tr>
            <w:tr w:rsidR="00E12F0C" w:rsidRPr="000A7B1C" w14:paraId="76358DA8" w14:textId="77777777" w:rsidTr="00AC640B">
              <w:trPr>
                <w:trHeight w:val="828"/>
                <w:jc w:val="right"/>
              </w:trPr>
              <w:tc>
                <w:tcPr>
                  <w:tcW w:w="1882" w:type="pct"/>
                  <w:vAlign w:val="center"/>
                  <w:hideMark/>
                </w:tcPr>
                <w:p w14:paraId="68DCFF29" w14:textId="77777777" w:rsidR="00E12F0C" w:rsidRPr="000A7B1C" w:rsidRDefault="00E12F0C" w:rsidP="00E12F0C">
                  <w:pPr>
                    <w:jc w:val="both"/>
                    <w:rPr>
                      <w:rFonts w:eastAsia="Yu Gothic" w:cs="Times New Roman"/>
                      <w:sz w:val="20"/>
                      <w:szCs w:val="20"/>
                      <w:lang w:eastAsia="ja-JP"/>
                    </w:rPr>
                  </w:pPr>
                  <w:r w:rsidRPr="000A7B1C">
                    <w:rPr>
                      <w:rFonts w:eastAsia="Yu Gothic" w:cs="Times New Roman"/>
                      <w:sz w:val="20"/>
                      <w:szCs w:val="20"/>
                      <w:lang w:eastAsia="ja-JP"/>
                    </w:rPr>
                    <w:t>Detected object classification</w:t>
                  </w:r>
                </w:p>
              </w:tc>
              <w:tc>
                <w:tcPr>
                  <w:tcW w:w="2294" w:type="pct"/>
                  <w:vAlign w:val="center"/>
                  <w:hideMark/>
                </w:tcPr>
                <w:p w14:paraId="0135C6D4" w14:textId="77777777" w:rsidR="00E12F0C" w:rsidRPr="000A7B1C" w:rsidRDefault="00E12F0C" w:rsidP="00E12F0C">
                  <w:pPr>
                    <w:rPr>
                      <w:rFonts w:eastAsia="Yu Gothic" w:cs="Times New Roman"/>
                      <w:sz w:val="20"/>
                      <w:szCs w:val="20"/>
                      <w:lang w:eastAsia="ja-JP"/>
                    </w:rPr>
                  </w:pPr>
                  <w:r w:rsidRPr="000A7B1C">
                    <w:rPr>
                      <w:rFonts w:eastAsia="Yu Gothic" w:cs="Times New Roman"/>
                      <w:sz w:val="20"/>
                      <w:szCs w:val="20"/>
                      <w:lang w:eastAsia="ja-JP"/>
                    </w:rPr>
                    <w:t>Mandatory if available</w:t>
                  </w:r>
                </w:p>
              </w:tc>
              <w:tc>
                <w:tcPr>
                  <w:tcW w:w="824" w:type="pct"/>
                  <w:vAlign w:val="center"/>
                </w:tcPr>
                <w:p w14:paraId="071971F6" w14:textId="77777777" w:rsidR="00E12F0C" w:rsidRPr="000A7B1C" w:rsidRDefault="00E12F0C" w:rsidP="00E12F0C">
                  <w:pPr>
                    <w:jc w:val="both"/>
                    <w:rPr>
                      <w:rFonts w:eastAsia="Yu Gothic" w:cs="Times New Roman"/>
                      <w:strike/>
                      <w:color w:val="0F4761" w:themeColor="accent1" w:themeShade="BF"/>
                      <w:sz w:val="20"/>
                      <w:szCs w:val="20"/>
                      <w:lang w:eastAsia="ja-JP"/>
                    </w:rPr>
                  </w:pPr>
                </w:p>
              </w:tc>
            </w:tr>
            <w:tr w:rsidR="00E12F0C" w:rsidRPr="000A7B1C" w14:paraId="754E8847" w14:textId="77777777" w:rsidTr="00AC640B">
              <w:trPr>
                <w:trHeight w:val="1656"/>
                <w:jc w:val="right"/>
              </w:trPr>
              <w:tc>
                <w:tcPr>
                  <w:tcW w:w="1882" w:type="pct"/>
                  <w:vAlign w:val="center"/>
                </w:tcPr>
                <w:p w14:paraId="7F886093" w14:textId="77777777" w:rsidR="00E12F0C" w:rsidRPr="000A7B1C" w:rsidRDefault="00E12F0C" w:rsidP="00E12F0C">
                  <w:pPr>
                    <w:jc w:val="both"/>
                    <w:rPr>
                      <w:rFonts w:eastAsia="Yu Gothic" w:cs="Times New Roman"/>
                      <w:color w:val="7030A0"/>
                      <w:sz w:val="20"/>
                      <w:szCs w:val="20"/>
                      <w:vertAlign w:val="superscript"/>
                      <w:lang w:eastAsia="ja-JP"/>
                    </w:rPr>
                  </w:pPr>
                  <w:r w:rsidRPr="000A7B1C">
                    <w:rPr>
                      <w:rFonts w:cs="Times New Roman"/>
                      <w:color w:val="000000" w:themeColor="text1"/>
                      <w:sz w:val="20"/>
                      <w:szCs w:val="20"/>
                    </w:rPr>
                    <w:t>Sensor data</w:t>
                  </w:r>
                  <w:r w:rsidRPr="000A7B1C">
                    <w:rPr>
                      <w:rStyle w:val="FootnoteReference"/>
                      <w:rFonts w:cs="Times New Roman"/>
                      <w:sz w:val="20"/>
                      <w:szCs w:val="20"/>
                    </w:rPr>
                    <w:footnoteReference w:id="65"/>
                  </w:r>
                </w:p>
              </w:tc>
              <w:tc>
                <w:tcPr>
                  <w:tcW w:w="2294" w:type="pct"/>
                  <w:vAlign w:val="center"/>
                </w:tcPr>
                <w:p w14:paraId="2DEDD746" w14:textId="77777777" w:rsidR="00E12F0C" w:rsidRPr="000A7B1C" w:rsidRDefault="00E12F0C" w:rsidP="00E12F0C">
                  <w:pPr>
                    <w:jc w:val="both"/>
                    <w:rPr>
                      <w:rFonts w:eastAsia="Yu Gothic" w:cs="Times New Roman"/>
                      <w:color w:val="000000" w:themeColor="text1"/>
                      <w:sz w:val="20"/>
                      <w:szCs w:val="20"/>
                      <w:lang w:eastAsia="ja-JP"/>
                    </w:rPr>
                  </w:pPr>
                  <w:r w:rsidRPr="000A7B1C">
                    <w:rPr>
                      <w:rFonts w:cs="Times New Roman"/>
                      <w:color w:val="000000" w:themeColor="text1"/>
                      <w:sz w:val="20"/>
                      <w:szCs w:val="20"/>
                    </w:rPr>
                    <w:t>Mandatory if ‘Detected object elements’ are not available</w:t>
                  </w:r>
                </w:p>
              </w:tc>
              <w:tc>
                <w:tcPr>
                  <w:tcW w:w="824" w:type="pct"/>
                  <w:vAlign w:val="center"/>
                </w:tcPr>
                <w:p w14:paraId="18685340" w14:textId="77777777" w:rsidR="00E12F0C" w:rsidRPr="000A7B1C" w:rsidRDefault="00E12F0C" w:rsidP="00E12F0C">
                  <w:pPr>
                    <w:jc w:val="both"/>
                    <w:rPr>
                      <w:rFonts w:eastAsia="Yu Gothic" w:cs="Times New Roman"/>
                      <w:strike/>
                      <w:sz w:val="20"/>
                      <w:szCs w:val="20"/>
                      <w:lang w:eastAsia="ja-JP"/>
                    </w:rPr>
                  </w:pPr>
                </w:p>
              </w:tc>
            </w:tr>
            <w:tr w:rsidR="00E12F0C" w:rsidRPr="000A7B1C" w14:paraId="32C4A1A9" w14:textId="77777777" w:rsidTr="00AC640B">
              <w:trPr>
                <w:trHeight w:val="552"/>
                <w:jc w:val="right"/>
              </w:trPr>
              <w:tc>
                <w:tcPr>
                  <w:tcW w:w="1882" w:type="pct"/>
                  <w:vAlign w:val="center"/>
                  <w:hideMark/>
                </w:tcPr>
                <w:p w14:paraId="60CEF750"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ADS-requested accel demand</w:t>
                  </w:r>
                </w:p>
              </w:tc>
              <w:tc>
                <w:tcPr>
                  <w:tcW w:w="2294" w:type="pct"/>
                  <w:vAlign w:val="center"/>
                  <w:hideMark/>
                </w:tcPr>
                <w:p w14:paraId="7EF2AB13"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Mandatory</w:t>
                  </w:r>
                </w:p>
              </w:tc>
              <w:tc>
                <w:tcPr>
                  <w:tcW w:w="824" w:type="pct"/>
                  <w:vAlign w:val="center"/>
                </w:tcPr>
                <w:p w14:paraId="3E99F123" w14:textId="77777777" w:rsidR="00E12F0C" w:rsidRPr="000A7B1C" w:rsidRDefault="00E12F0C" w:rsidP="00E12F0C">
                  <w:pPr>
                    <w:jc w:val="both"/>
                    <w:rPr>
                      <w:rFonts w:eastAsia="Yu Gothic" w:cs="Times New Roman"/>
                      <w:strike/>
                      <w:color w:val="000000"/>
                      <w:sz w:val="20"/>
                      <w:szCs w:val="20"/>
                      <w:lang w:eastAsia="ja-JP"/>
                    </w:rPr>
                  </w:pPr>
                </w:p>
              </w:tc>
            </w:tr>
            <w:tr w:rsidR="00E12F0C" w:rsidRPr="000A7B1C" w14:paraId="218FDA71" w14:textId="77777777" w:rsidTr="00AC640B">
              <w:trPr>
                <w:trHeight w:val="552"/>
                <w:jc w:val="right"/>
              </w:trPr>
              <w:tc>
                <w:tcPr>
                  <w:tcW w:w="1882" w:type="pct"/>
                  <w:vAlign w:val="center"/>
                  <w:hideMark/>
                </w:tcPr>
                <w:p w14:paraId="3C7A90FC"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ADS-requested service braking demand</w:t>
                  </w:r>
                </w:p>
              </w:tc>
              <w:tc>
                <w:tcPr>
                  <w:tcW w:w="2294" w:type="pct"/>
                  <w:vAlign w:val="center"/>
                  <w:hideMark/>
                </w:tcPr>
                <w:p w14:paraId="4518DD0D"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Mandatory</w:t>
                  </w:r>
                </w:p>
              </w:tc>
              <w:tc>
                <w:tcPr>
                  <w:tcW w:w="824" w:type="pct"/>
                  <w:vAlign w:val="center"/>
                </w:tcPr>
                <w:p w14:paraId="65E51CD4" w14:textId="77777777" w:rsidR="00E12F0C" w:rsidRPr="000A7B1C" w:rsidRDefault="00E12F0C" w:rsidP="00E12F0C">
                  <w:pPr>
                    <w:jc w:val="both"/>
                    <w:rPr>
                      <w:rFonts w:eastAsia="Yu Gothic" w:cs="Times New Roman"/>
                      <w:strike/>
                      <w:color w:val="000000"/>
                      <w:sz w:val="20"/>
                      <w:szCs w:val="20"/>
                      <w:lang w:eastAsia="ja-JP"/>
                    </w:rPr>
                  </w:pPr>
                </w:p>
              </w:tc>
            </w:tr>
            <w:tr w:rsidR="00E12F0C" w:rsidRPr="000A7B1C" w14:paraId="14E6053F" w14:textId="77777777" w:rsidTr="00AC640B">
              <w:trPr>
                <w:trHeight w:val="552"/>
                <w:jc w:val="right"/>
              </w:trPr>
              <w:tc>
                <w:tcPr>
                  <w:tcW w:w="1882" w:type="pct"/>
                  <w:vAlign w:val="center"/>
                  <w:hideMark/>
                </w:tcPr>
                <w:p w14:paraId="26BBEA55"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ADS-requested parking brake demand</w:t>
                  </w:r>
                </w:p>
              </w:tc>
              <w:tc>
                <w:tcPr>
                  <w:tcW w:w="2294" w:type="pct"/>
                  <w:vAlign w:val="center"/>
                  <w:hideMark/>
                </w:tcPr>
                <w:p w14:paraId="12198B16"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Mandatory</w:t>
                  </w:r>
                </w:p>
              </w:tc>
              <w:tc>
                <w:tcPr>
                  <w:tcW w:w="824" w:type="pct"/>
                  <w:vAlign w:val="center"/>
                </w:tcPr>
                <w:p w14:paraId="78F9740D" w14:textId="77777777" w:rsidR="00E12F0C" w:rsidRPr="000A7B1C" w:rsidRDefault="00E12F0C" w:rsidP="00E12F0C">
                  <w:pPr>
                    <w:jc w:val="both"/>
                    <w:rPr>
                      <w:rFonts w:eastAsia="Yu Gothic" w:cs="Times New Roman"/>
                      <w:strike/>
                      <w:color w:val="000000"/>
                      <w:sz w:val="20"/>
                      <w:szCs w:val="20"/>
                      <w:lang w:eastAsia="ja-JP"/>
                    </w:rPr>
                  </w:pPr>
                </w:p>
              </w:tc>
            </w:tr>
            <w:tr w:rsidR="00E12F0C" w:rsidRPr="000A7B1C" w14:paraId="368C264F" w14:textId="77777777" w:rsidTr="00AC640B">
              <w:trPr>
                <w:trHeight w:val="552"/>
                <w:jc w:val="right"/>
              </w:trPr>
              <w:tc>
                <w:tcPr>
                  <w:tcW w:w="1882" w:type="pct"/>
                  <w:vAlign w:val="center"/>
                  <w:hideMark/>
                </w:tcPr>
                <w:p w14:paraId="5763F25D"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lastRenderedPageBreak/>
                    <w:t>ADS-requested ste</w:t>
                  </w:r>
                  <w:r w:rsidRPr="000A7B1C">
                    <w:rPr>
                      <w:rFonts w:eastAsia="Yu Gothic" w:cs="Times New Roman"/>
                      <w:sz w:val="20"/>
                      <w:szCs w:val="20"/>
                      <w:lang w:eastAsia="ja-JP"/>
                    </w:rPr>
                    <w:t>ering</w:t>
                  </w:r>
                  <w:r w:rsidRPr="000A7B1C">
                    <w:rPr>
                      <w:rFonts w:eastAsia="Yu Gothic" w:cs="Times New Roman"/>
                      <w:color w:val="000000"/>
                      <w:sz w:val="20"/>
                      <w:szCs w:val="20"/>
                      <w:lang w:eastAsia="ja-JP"/>
                    </w:rPr>
                    <w:t xml:space="preserve"> demand</w:t>
                  </w:r>
                </w:p>
              </w:tc>
              <w:tc>
                <w:tcPr>
                  <w:tcW w:w="2294" w:type="pct"/>
                  <w:vAlign w:val="center"/>
                  <w:hideMark/>
                </w:tcPr>
                <w:p w14:paraId="3055C7A2"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Mandatory</w:t>
                  </w:r>
                </w:p>
              </w:tc>
              <w:tc>
                <w:tcPr>
                  <w:tcW w:w="824" w:type="pct"/>
                  <w:vAlign w:val="center"/>
                </w:tcPr>
                <w:p w14:paraId="65D85044" w14:textId="77777777" w:rsidR="00E12F0C" w:rsidRPr="000A7B1C" w:rsidRDefault="00E12F0C" w:rsidP="00E12F0C">
                  <w:pPr>
                    <w:jc w:val="both"/>
                    <w:rPr>
                      <w:rFonts w:eastAsia="Yu Gothic" w:cs="Times New Roman"/>
                      <w:strike/>
                      <w:color w:val="000000"/>
                      <w:sz w:val="20"/>
                      <w:szCs w:val="20"/>
                      <w:lang w:eastAsia="ja-JP"/>
                    </w:rPr>
                  </w:pPr>
                </w:p>
              </w:tc>
            </w:tr>
            <w:tr w:rsidR="00E12F0C" w:rsidRPr="000A7B1C" w14:paraId="36E7FC1D" w14:textId="77777777" w:rsidTr="00AC640B">
              <w:trPr>
                <w:trHeight w:val="552"/>
                <w:jc w:val="right"/>
              </w:trPr>
              <w:tc>
                <w:tcPr>
                  <w:tcW w:w="1882" w:type="pct"/>
                  <w:vAlign w:val="center"/>
                  <w:hideMark/>
                </w:tcPr>
                <w:p w14:paraId="39A663DD"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Vehicle acceleration, longitudinal</w:t>
                  </w:r>
                </w:p>
              </w:tc>
              <w:tc>
                <w:tcPr>
                  <w:tcW w:w="2294" w:type="pct"/>
                  <w:vAlign w:val="center"/>
                  <w:hideMark/>
                </w:tcPr>
                <w:p w14:paraId="3F51F3D8"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Mandatory</w:t>
                  </w:r>
                </w:p>
              </w:tc>
              <w:tc>
                <w:tcPr>
                  <w:tcW w:w="824" w:type="pct"/>
                  <w:vAlign w:val="center"/>
                </w:tcPr>
                <w:p w14:paraId="46048826" w14:textId="77777777" w:rsidR="00E12F0C" w:rsidRPr="000A7B1C" w:rsidRDefault="00E12F0C" w:rsidP="00E12F0C">
                  <w:pPr>
                    <w:jc w:val="both"/>
                    <w:rPr>
                      <w:rFonts w:eastAsia="Yu Gothic" w:cs="Times New Roman"/>
                      <w:strike/>
                      <w:color w:val="000000"/>
                      <w:sz w:val="20"/>
                      <w:szCs w:val="20"/>
                      <w:lang w:eastAsia="ja-JP"/>
                    </w:rPr>
                  </w:pPr>
                </w:p>
              </w:tc>
            </w:tr>
            <w:tr w:rsidR="00E12F0C" w:rsidRPr="000A7B1C" w14:paraId="72DE6BD7" w14:textId="77777777" w:rsidTr="00AC640B">
              <w:trPr>
                <w:trHeight w:val="552"/>
                <w:jc w:val="right"/>
              </w:trPr>
              <w:tc>
                <w:tcPr>
                  <w:tcW w:w="1882" w:type="pct"/>
                  <w:vAlign w:val="center"/>
                  <w:hideMark/>
                </w:tcPr>
                <w:p w14:paraId="7CBFA3FF"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Vehicle acceleration, lateral</w:t>
                  </w:r>
                </w:p>
              </w:tc>
              <w:tc>
                <w:tcPr>
                  <w:tcW w:w="2294" w:type="pct"/>
                  <w:vAlign w:val="center"/>
                  <w:hideMark/>
                </w:tcPr>
                <w:p w14:paraId="5F036811" w14:textId="77777777" w:rsidR="00E12F0C" w:rsidRPr="000A7B1C" w:rsidRDefault="00E12F0C" w:rsidP="00E12F0C">
                  <w:pPr>
                    <w:jc w:val="both"/>
                    <w:rPr>
                      <w:rFonts w:eastAsia="Yu Gothic" w:cs="Times New Roman"/>
                      <w:color w:val="000000"/>
                      <w:sz w:val="20"/>
                      <w:szCs w:val="20"/>
                      <w:lang w:eastAsia="ja-JP"/>
                    </w:rPr>
                  </w:pPr>
                  <w:r w:rsidRPr="000A7B1C">
                    <w:rPr>
                      <w:rFonts w:eastAsia="Yu Gothic" w:cs="Times New Roman"/>
                      <w:color w:val="000000"/>
                      <w:sz w:val="20"/>
                      <w:szCs w:val="20"/>
                      <w:lang w:eastAsia="ja-JP"/>
                    </w:rPr>
                    <w:t>Mandatory</w:t>
                  </w:r>
                </w:p>
              </w:tc>
              <w:tc>
                <w:tcPr>
                  <w:tcW w:w="824" w:type="pct"/>
                  <w:vAlign w:val="center"/>
                </w:tcPr>
                <w:p w14:paraId="20BC4CE3" w14:textId="77777777" w:rsidR="00E12F0C" w:rsidRPr="000A7B1C" w:rsidRDefault="00E12F0C" w:rsidP="00E12F0C">
                  <w:pPr>
                    <w:jc w:val="both"/>
                    <w:rPr>
                      <w:rFonts w:eastAsia="Yu Gothic" w:cs="Times New Roman"/>
                      <w:strike/>
                      <w:color w:val="000000"/>
                      <w:sz w:val="20"/>
                      <w:szCs w:val="20"/>
                      <w:lang w:eastAsia="ja-JP"/>
                    </w:rPr>
                  </w:pPr>
                </w:p>
              </w:tc>
            </w:tr>
            <w:tr w:rsidR="00E12F0C" w:rsidRPr="000A7B1C" w14:paraId="1AEF960E" w14:textId="77777777" w:rsidTr="00AC640B">
              <w:trPr>
                <w:trHeight w:val="552"/>
                <w:jc w:val="right"/>
              </w:trPr>
              <w:tc>
                <w:tcPr>
                  <w:tcW w:w="1882" w:type="pct"/>
                  <w:vAlign w:val="center"/>
                  <w:hideMark/>
                </w:tcPr>
                <w:p w14:paraId="59DC0CF7" w14:textId="77777777" w:rsidR="00E12F0C" w:rsidRPr="000A7B1C" w:rsidRDefault="00E12F0C" w:rsidP="00E12F0C">
                  <w:pPr>
                    <w:rPr>
                      <w:rFonts w:eastAsia="Yu Gothic" w:cs="Times New Roman"/>
                      <w:color w:val="000000" w:themeColor="text1"/>
                      <w:sz w:val="20"/>
                      <w:szCs w:val="20"/>
                      <w:lang w:eastAsia="ja-JP"/>
                    </w:rPr>
                  </w:pPr>
                  <w:bookmarkStart w:id="36" w:name="_Hlk181775128"/>
                  <w:r w:rsidRPr="000A7B1C">
                    <w:rPr>
                      <w:rFonts w:eastAsia="Yu Gothic" w:cs="Times New Roman"/>
                      <w:color w:val="000000" w:themeColor="text1"/>
                      <w:sz w:val="20"/>
                      <w:szCs w:val="20"/>
                      <w:lang w:eastAsia="ja-JP"/>
                    </w:rPr>
                    <w:t>ADS-determined vehicle speed</w:t>
                  </w:r>
                  <w:bookmarkEnd w:id="36"/>
                </w:p>
              </w:tc>
              <w:tc>
                <w:tcPr>
                  <w:tcW w:w="2294" w:type="pct"/>
                  <w:vAlign w:val="center"/>
                  <w:hideMark/>
                </w:tcPr>
                <w:p w14:paraId="69EA554A" w14:textId="77777777" w:rsidR="00E12F0C" w:rsidRPr="000A7B1C" w:rsidRDefault="00E12F0C" w:rsidP="00E12F0C">
                  <w:pPr>
                    <w:jc w:val="both"/>
                    <w:rPr>
                      <w:rFonts w:eastAsia="Yu Gothic" w:cs="Times New Roman"/>
                      <w:color w:val="000000" w:themeColor="text1"/>
                      <w:sz w:val="20"/>
                      <w:szCs w:val="20"/>
                      <w:lang w:eastAsia="ja-JP"/>
                    </w:rPr>
                  </w:pPr>
                  <w:r w:rsidRPr="000A7B1C">
                    <w:rPr>
                      <w:rFonts w:eastAsia="Yu Gothic" w:cs="Times New Roman"/>
                      <w:color w:val="000000" w:themeColor="text1"/>
                      <w:sz w:val="20"/>
                      <w:szCs w:val="20"/>
                      <w:lang w:eastAsia="ja-JP"/>
                    </w:rPr>
                    <w:t>Mandatory</w:t>
                  </w:r>
                </w:p>
              </w:tc>
              <w:tc>
                <w:tcPr>
                  <w:tcW w:w="824" w:type="pct"/>
                  <w:vAlign w:val="center"/>
                </w:tcPr>
                <w:p w14:paraId="5DD6F7DC" w14:textId="77777777" w:rsidR="00E12F0C" w:rsidRPr="000A7B1C" w:rsidRDefault="00E12F0C" w:rsidP="00E12F0C">
                  <w:pPr>
                    <w:jc w:val="both"/>
                    <w:rPr>
                      <w:rFonts w:eastAsia="Yu Gothic" w:cs="Times New Roman"/>
                      <w:strike/>
                      <w:color w:val="000000"/>
                      <w:sz w:val="20"/>
                      <w:szCs w:val="20"/>
                      <w:lang w:eastAsia="ja-JP"/>
                    </w:rPr>
                  </w:pPr>
                </w:p>
              </w:tc>
            </w:tr>
          </w:tbl>
          <w:p w14:paraId="501A4797" w14:textId="549600DF" w:rsidR="004309D6" w:rsidRDefault="004309D6" w:rsidP="00C44934">
            <w:pPr>
              <w:rPr>
                <w:rFonts w:eastAsia="Times New Roman" w:cs="Times New Roman"/>
                <w:sz w:val="20"/>
                <w:szCs w:val="20"/>
              </w:rPr>
            </w:pPr>
          </w:p>
        </w:tc>
      </w:tr>
    </w:tbl>
    <w:p w14:paraId="0D4F058D" w14:textId="016382BF" w:rsidR="00D67D19" w:rsidRDefault="00B605E0" w:rsidP="00B35450">
      <w:r>
        <w:lastRenderedPageBreak/>
        <w:tab/>
      </w:r>
    </w:p>
    <w:p w14:paraId="5CCE5233" w14:textId="502A95D5" w:rsidR="00FB47C7" w:rsidRDefault="00FB47C7" w:rsidP="00B35450"/>
    <w:p w14:paraId="7E343FA5" w14:textId="77777777" w:rsidR="00B605E0" w:rsidRDefault="00B605E0" w:rsidP="00B35450"/>
    <w:p w14:paraId="5A7B7350" w14:textId="53284E8C" w:rsidR="00B605E0" w:rsidRDefault="00B605E0" w:rsidP="00B35450"/>
    <w:p w14:paraId="170D0F1B" w14:textId="12FE1FFF" w:rsidR="00E84406" w:rsidRPr="00776B18" w:rsidRDefault="00E84406" w:rsidP="00B35450">
      <w:pPr>
        <w:pStyle w:val="Caption"/>
        <w:keepNext/>
        <w:rPr>
          <w:sz w:val="20"/>
          <w:szCs w:val="20"/>
        </w:rPr>
      </w:pPr>
      <w:r w:rsidRPr="00776B18">
        <w:rPr>
          <w:sz w:val="20"/>
          <w:szCs w:val="20"/>
        </w:rPr>
        <w:lastRenderedPageBreak/>
        <w:t xml:space="preserve">Figure </w:t>
      </w:r>
      <w:r w:rsidRPr="00776B18">
        <w:rPr>
          <w:sz w:val="20"/>
          <w:szCs w:val="20"/>
        </w:rPr>
        <w:fldChar w:fldCharType="begin"/>
      </w:r>
      <w:r w:rsidRPr="00776B18">
        <w:rPr>
          <w:sz w:val="20"/>
          <w:szCs w:val="20"/>
        </w:rPr>
        <w:instrText xml:space="preserve"> SEQ Figure \* ARABIC </w:instrText>
      </w:r>
      <w:r w:rsidRPr="00776B18">
        <w:rPr>
          <w:sz w:val="20"/>
          <w:szCs w:val="20"/>
        </w:rPr>
        <w:fldChar w:fldCharType="separate"/>
      </w:r>
      <w:r w:rsidR="002C1DB3">
        <w:rPr>
          <w:sz w:val="20"/>
          <w:szCs w:val="20"/>
        </w:rPr>
        <w:t>1</w:t>
      </w:r>
      <w:r w:rsidRPr="00776B18">
        <w:rPr>
          <w:sz w:val="20"/>
          <w:szCs w:val="20"/>
        </w:rPr>
        <w:fldChar w:fldCharType="end"/>
      </w:r>
      <w:r w:rsidRPr="00776B18">
        <w:rPr>
          <w:sz w:val="20"/>
          <w:szCs w:val="20"/>
        </w:rPr>
        <w:t>. Relationships across safety requirements, ODD analysis and scenario generation, and validation pillars</w:t>
      </w:r>
    </w:p>
    <w:p w14:paraId="7FECBE9F" w14:textId="3BEFA6AF" w:rsidR="00B605E0" w:rsidRDefault="00B605E0" w:rsidP="00B35450">
      <w:r w:rsidRPr="00301146">
        <w:rPr>
          <w:color w:val="0070C0"/>
          <w:sz w:val="24"/>
          <w:szCs w:val="24"/>
          <w:lang w:val="en-US"/>
        </w:rPr>
        <w:drawing>
          <wp:inline distT="0" distB="0" distL="0" distR="0" wp14:anchorId="73DA4D68" wp14:editId="4C5A3A95">
            <wp:extent cx="5486400" cy="3438144"/>
            <wp:effectExtent l="19050" t="19050" r="19050" b="10160"/>
            <wp:docPr id="163542627" name="Picture 163542627" descr="A diagram of a safety managemen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2627" name="Picture 163542627" descr="A diagram of a safety management system&#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l="-2799" t="-841" r="-2181" b="1401"/>
                    <a:stretch>
                      <a:fillRect/>
                    </a:stretch>
                  </pic:blipFill>
                  <pic:spPr>
                    <a:xfrm>
                      <a:off x="0" y="0"/>
                      <a:ext cx="5486400" cy="3438144"/>
                    </a:xfrm>
                    <a:prstGeom prst="rect">
                      <a:avLst/>
                    </a:prstGeom>
                    <a:ln>
                      <a:solidFill>
                        <a:schemeClr val="tx1"/>
                      </a:solidFill>
                    </a:ln>
                  </pic:spPr>
                </pic:pic>
              </a:graphicData>
            </a:graphic>
          </wp:inline>
        </w:drawing>
      </w:r>
    </w:p>
    <w:p w14:paraId="48262500" w14:textId="77777777" w:rsidR="00E84406" w:rsidRDefault="00E84406" w:rsidP="00B35450"/>
    <w:p w14:paraId="3F6C21A2" w14:textId="77777777" w:rsidR="00E84406" w:rsidRDefault="00E84406" w:rsidP="00B35450"/>
    <w:p w14:paraId="428D9170" w14:textId="59AB79CB" w:rsidR="00E84406" w:rsidRPr="00776B18" w:rsidRDefault="00E84406" w:rsidP="00B35450">
      <w:pPr>
        <w:pStyle w:val="Caption"/>
        <w:keepNext/>
        <w:rPr>
          <w:sz w:val="20"/>
          <w:szCs w:val="20"/>
        </w:rPr>
      </w:pPr>
      <w:r w:rsidRPr="00776B18">
        <w:rPr>
          <w:sz w:val="20"/>
          <w:szCs w:val="20"/>
        </w:rPr>
        <w:lastRenderedPageBreak/>
        <w:t xml:space="preserve">Figure </w:t>
      </w:r>
      <w:r w:rsidRPr="00776B18">
        <w:rPr>
          <w:sz w:val="20"/>
          <w:szCs w:val="20"/>
        </w:rPr>
        <w:fldChar w:fldCharType="begin"/>
      </w:r>
      <w:r w:rsidRPr="00776B18">
        <w:rPr>
          <w:sz w:val="20"/>
          <w:szCs w:val="20"/>
        </w:rPr>
        <w:instrText xml:space="preserve"> SEQ Figure \* ARABIC </w:instrText>
      </w:r>
      <w:r w:rsidRPr="00776B18">
        <w:rPr>
          <w:sz w:val="20"/>
          <w:szCs w:val="20"/>
        </w:rPr>
        <w:fldChar w:fldCharType="separate"/>
      </w:r>
      <w:r w:rsidR="002C1DB3">
        <w:rPr>
          <w:sz w:val="20"/>
          <w:szCs w:val="20"/>
        </w:rPr>
        <w:t>2</w:t>
      </w:r>
      <w:r w:rsidRPr="00776B18">
        <w:rPr>
          <w:sz w:val="20"/>
          <w:szCs w:val="20"/>
        </w:rPr>
        <w:fldChar w:fldCharType="end"/>
      </w:r>
      <w:r w:rsidRPr="00776B18">
        <w:rPr>
          <w:sz w:val="20"/>
          <w:szCs w:val="20"/>
        </w:rPr>
        <w:t>. Example of a possible approach to identify behavioural competencies and scenarios</w:t>
      </w:r>
    </w:p>
    <w:p w14:paraId="3A7B9767" w14:textId="77777777" w:rsidR="00E84406" w:rsidRDefault="00E84406" w:rsidP="00B35450">
      <w:r>
        <w:rPr>
          <w:sz w:val="16"/>
          <w:szCs w:val="16"/>
        </w:rPr>
        <w:drawing>
          <wp:inline distT="0" distB="0" distL="0" distR="0" wp14:anchorId="79F1470F" wp14:editId="3C864B48">
            <wp:extent cx="5486400" cy="3145536"/>
            <wp:effectExtent l="0" t="0" r="0" b="0"/>
            <wp:docPr id="2096838262"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38262" name="Picture 1" descr="A diagram of a proces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3145536"/>
                    </a:xfrm>
                    <a:prstGeom prst="rect">
                      <a:avLst/>
                    </a:prstGeom>
                  </pic:spPr>
                </pic:pic>
              </a:graphicData>
            </a:graphic>
          </wp:inline>
        </w:drawing>
      </w:r>
    </w:p>
    <w:p w14:paraId="1BEA1EBE" w14:textId="5348E1C1" w:rsidR="00147A26" w:rsidRDefault="00147A26" w:rsidP="00B35450">
      <w:r>
        <w:br w:type="page"/>
      </w:r>
    </w:p>
    <w:p w14:paraId="0C25A192" w14:textId="088F6C73" w:rsidR="003668C4" w:rsidRDefault="003668C4" w:rsidP="00B35450"/>
    <w:p w14:paraId="0B2A02B2" w14:textId="77777777" w:rsidR="003668C4" w:rsidRDefault="003668C4" w:rsidP="00B35450"/>
    <w:p w14:paraId="58F62184" w14:textId="0C91A32B" w:rsidR="003668C4" w:rsidRPr="003668C4" w:rsidRDefault="003668C4" w:rsidP="00B35450">
      <w:pPr>
        <w:pStyle w:val="Caption"/>
        <w:keepNext/>
        <w:rPr>
          <w:sz w:val="20"/>
          <w:szCs w:val="20"/>
        </w:rPr>
      </w:pPr>
      <w:r w:rsidRPr="003668C4">
        <w:rPr>
          <w:sz w:val="20"/>
          <w:szCs w:val="20"/>
        </w:rPr>
        <w:t xml:space="preserve">Figure </w:t>
      </w:r>
      <w:r w:rsidRPr="003668C4">
        <w:rPr>
          <w:sz w:val="20"/>
          <w:szCs w:val="20"/>
        </w:rPr>
        <w:fldChar w:fldCharType="begin"/>
      </w:r>
      <w:r w:rsidRPr="003668C4">
        <w:rPr>
          <w:sz w:val="20"/>
          <w:szCs w:val="20"/>
        </w:rPr>
        <w:instrText xml:space="preserve"> SEQ Figure \* ARABIC </w:instrText>
      </w:r>
      <w:r w:rsidRPr="003668C4">
        <w:rPr>
          <w:sz w:val="20"/>
          <w:szCs w:val="20"/>
        </w:rPr>
        <w:fldChar w:fldCharType="separate"/>
      </w:r>
      <w:r w:rsidR="002C1DB3">
        <w:rPr>
          <w:sz w:val="20"/>
          <w:szCs w:val="20"/>
        </w:rPr>
        <w:t>3</w:t>
      </w:r>
      <w:r w:rsidRPr="003668C4">
        <w:rPr>
          <w:sz w:val="20"/>
          <w:szCs w:val="20"/>
        </w:rPr>
        <w:fldChar w:fldCharType="end"/>
      </w:r>
      <w:r w:rsidRPr="003668C4">
        <w:rPr>
          <w:sz w:val="20"/>
          <w:szCs w:val="20"/>
        </w:rPr>
        <w:t>. Examples of Data and Knowledge-based generation methods</w:t>
      </w:r>
    </w:p>
    <w:p w14:paraId="1726BC78" w14:textId="0BB81440" w:rsidR="003668C4" w:rsidRDefault="003668C4" w:rsidP="00B35450">
      <w:r>
        <mc:AlternateContent>
          <mc:Choice Requires="wpg">
            <w:drawing>
              <wp:inline distT="0" distB="0" distL="0" distR="0" wp14:anchorId="2FED98F4" wp14:editId="4911A597">
                <wp:extent cx="4864100" cy="2987842"/>
                <wp:effectExtent l="0" t="0" r="12700" b="22225"/>
                <wp:docPr id="2042160099" name="Group 2042160099"/>
                <wp:cNvGraphicFramePr/>
                <a:graphic xmlns:a="http://schemas.openxmlformats.org/drawingml/2006/main">
                  <a:graphicData uri="http://schemas.microsoft.com/office/word/2010/wordprocessingGroup">
                    <wpg:wgp>
                      <wpg:cNvGrpSpPr/>
                      <wpg:grpSpPr>
                        <a:xfrm>
                          <a:off x="0" y="0"/>
                          <a:ext cx="4864100" cy="2987842"/>
                          <a:chOff x="0" y="0"/>
                          <a:chExt cx="5057586" cy="3106420"/>
                        </a:xfrm>
                      </wpg:grpSpPr>
                      <wps:wsp>
                        <wps:cNvPr id="965850494" name="Autonomous Vehicles are Coming">
                          <a:extLst>
                            <a:ext uri="{FF2B5EF4-FFF2-40B4-BE49-F238E27FC236}">
                              <a16:creationId xmlns:a16="http://schemas.microsoft.com/office/drawing/2014/main" id="{C9B337A0-4048-AA41-8CAA-9B7BFBFD3D85}"/>
                            </a:ext>
                          </a:extLst>
                        </wps:cNvPr>
                        <wps:cNvSpPr txBox="1"/>
                        <wps:spPr>
                          <a:xfrm>
                            <a:off x="635000" y="1025525"/>
                            <a:ext cx="612586" cy="1005840"/>
                          </a:xfrm>
                          <a:prstGeom prst="rect">
                            <a:avLst/>
                          </a:prstGeom>
                          <a:solidFill>
                            <a:schemeClr val="bg2"/>
                          </a:solidFill>
                          <a:ln w="28575">
                            <a:no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4A629C1E"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near-miss events?</w:t>
                              </w:r>
                            </w:p>
                          </w:txbxContent>
                        </wps:txbx>
                        <wps:bodyPr wrap="square" lIns="0" tIns="0" rIns="0" bIns="0" anchor="ctr">
                          <a:noAutofit/>
                        </wps:bodyPr>
                      </wps:wsp>
                      <wps:wsp>
                        <wps:cNvPr id="404377133" name="Autonomous Vehicles are Coming">
                          <a:extLst>
                            <a:ext uri="{FF2B5EF4-FFF2-40B4-BE49-F238E27FC236}">
                              <a16:creationId xmlns:a16="http://schemas.microsoft.com/office/drawing/2014/main" id="{800243E3-96BA-3547-94D0-91F9E1EAC811}"/>
                            </a:ext>
                          </a:extLst>
                        </wps:cNvPr>
                        <wps:cNvSpPr txBox="1"/>
                        <wps:spPr>
                          <a:xfrm>
                            <a:off x="1270000" y="1025525"/>
                            <a:ext cx="612586" cy="1005840"/>
                          </a:xfrm>
                          <a:prstGeom prst="rect">
                            <a:avLst/>
                          </a:prstGeom>
                          <a:solidFill>
                            <a:schemeClr val="bg2"/>
                          </a:solidFill>
                          <a:ln w="28575">
                            <a:no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1C5DD57D"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potential causes of failures? </w:t>
                              </w:r>
                            </w:p>
                          </w:txbxContent>
                        </wps:txbx>
                        <wps:bodyPr wrap="square" lIns="0" tIns="0" rIns="0" bIns="0" anchor="ctr">
                          <a:noAutofit/>
                        </wps:bodyPr>
                      </wps:wsp>
                      <wps:wsp>
                        <wps:cNvPr id="2052465149" name="Autonomous Vehicles are Coming">
                          <a:extLst>
                            <a:ext uri="{FF2B5EF4-FFF2-40B4-BE49-F238E27FC236}">
                              <a16:creationId xmlns:a16="http://schemas.microsoft.com/office/drawing/2014/main" id="{C6854EE4-8067-433B-8676-EF4535B8CAFC}"/>
                            </a:ext>
                          </a:extLst>
                        </wps:cNvPr>
                        <wps:cNvSpPr txBox="1"/>
                        <wps:spPr>
                          <a:xfrm>
                            <a:off x="1905000" y="1025525"/>
                            <a:ext cx="612586" cy="1005840"/>
                          </a:xfrm>
                          <a:prstGeom prst="rect">
                            <a:avLst/>
                          </a:prstGeom>
                          <a:solidFill>
                            <a:schemeClr val="bg2"/>
                          </a:solidFill>
                          <a:ln w="28575">
                            <a:no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1A72DFC1"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known unsafe situations by regulations? </w:t>
                              </w:r>
                            </w:p>
                          </w:txbxContent>
                        </wps:txbx>
                        <wps:bodyPr wrap="square" lIns="0" tIns="0" rIns="0" bIns="0" anchor="ctr">
                          <a:noAutofit/>
                        </wps:bodyPr>
                      </wps:wsp>
                      <wps:wsp>
                        <wps:cNvPr id="1435722261" name="Autonomous Vehicles are Coming">
                          <a:extLst>
                            <a:ext uri="{FF2B5EF4-FFF2-40B4-BE49-F238E27FC236}">
                              <a16:creationId xmlns:a16="http://schemas.microsoft.com/office/drawing/2014/main" id="{C7CE22FE-5E2A-7E4F-A96D-8E9C1662FFC8}"/>
                            </a:ext>
                          </a:extLst>
                        </wps:cNvPr>
                        <wps:cNvSpPr txBox="1"/>
                        <wps:spPr>
                          <a:xfrm>
                            <a:off x="28575" y="0"/>
                            <a:ext cx="612586" cy="960120"/>
                          </a:xfrm>
                          <a:prstGeom prst="rect">
                            <a:avLst/>
                          </a:prstGeom>
                          <a:noFill/>
                          <a:ln w="9525">
                            <a:solidFill>
                              <a:schemeClr val="tx1"/>
                            </a:solid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1E36E3EC" w14:textId="77777777" w:rsidR="00AC640B" w:rsidRDefault="00AC640B" w:rsidP="003668C4">
                              <w:pPr>
                                <w:spacing w:line="256" w:lineRule="auto"/>
                                <w:jc w:val="center"/>
                                <w:rPr>
                                  <w:rFonts w:eastAsia="Verdana"/>
                                  <w:color w:val="000421"/>
                                  <w:kern w:val="24"/>
                                  <w:sz w:val="18"/>
                                  <w:szCs w:val="18"/>
                                </w:rPr>
                              </w:pPr>
                              <w:r>
                                <w:rPr>
                                  <w:rFonts w:eastAsia="Verdana"/>
                                  <w:color w:val="000421"/>
                                  <w:kern w:val="24"/>
                                  <w:sz w:val="18"/>
                                  <w:szCs w:val="18"/>
                                </w:rPr>
                                <w:t>Accident databases</w:t>
                              </w:r>
                            </w:p>
                          </w:txbxContent>
                        </wps:txbx>
                        <wps:bodyPr wrap="square" lIns="50800" tIns="91440" rIns="50800" bIns="50800" anchor="t" anchorCtr="0">
                          <a:noAutofit/>
                        </wps:bodyPr>
                      </wps:wsp>
                      <wps:wsp>
                        <wps:cNvPr id="233371744" name="Autonomous Vehicles are Coming">
                          <a:extLst>
                            <a:ext uri="{FF2B5EF4-FFF2-40B4-BE49-F238E27FC236}">
                              <a16:creationId xmlns:a16="http://schemas.microsoft.com/office/drawing/2014/main" id="{774CBA29-72E3-42FE-827C-82CAB9AF839F}"/>
                            </a:ext>
                          </a:extLst>
                        </wps:cNvPr>
                        <wps:cNvSpPr txBox="1"/>
                        <wps:spPr>
                          <a:xfrm>
                            <a:off x="2540000" y="1025525"/>
                            <a:ext cx="612586" cy="1005840"/>
                          </a:xfrm>
                          <a:prstGeom prst="rect">
                            <a:avLst/>
                          </a:prstGeom>
                          <a:solidFill>
                            <a:schemeClr val="bg2"/>
                          </a:solidFill>
                          <a:ln w="28575">
                            <a:no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3B3BC038"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known safe boundaries for the ADSs? </w:t>
                              </w:r>
                            </w:p>
                          </w:txbxContent>
                        </wps:txbx>
                        <wps:bodyPr wrap="square" lIns="0" tIns="0" rIns="0" bIns="0" anchor="ctr">
                          <a:noAutofit/>
                        </wps:bodyPr>
                      </wps:wsp>
                      <wps:wsp>
                        <wps:cNvPr id="1098238244" name="Autonomous Vehicles are Coming">
                          <a:extLst>
                            <a:ext uri="{FF2B5EF4-FFF2-40B4-BE49-F238E27FC236}">
                              <a16:creationId xmlns:a16="http://schemas.microsoft.com/office/drawing/2014/main" id="{DB668DE7-818E-814A-9E0F-A569D3148813}"/>
                            </a:ext>
                          </a:extLst>
                        </wps:cNvPr>
                        <wps:cNvSpPr txBox="1"/>
                        <wps:spPr>
                          <a:xfrm>
                            <a:off x="657225" y="0"/>
                            <a:ext cx="612586" cy="960120"/>
                          </a:xfrm>
                          <a:prstGeom prst="rect">
                            <a:avLst/>
                          </a:prstGeom>
                          <a:solidFill>
                            <a:schemeClr val="bg1"/>
                          </a:solidFill>
                          <a:ln w="9525">
                            <a:solidFill>
                              <a:schemeClr val="tx1"/>
                            </a:solid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768F6F6B" w14:textId="77777777" w:rsidR="00AC640B" w:rsidRDefault="00AC640B" w:rsidP="003668C4">
                              <w:pPr>
                                <w:spacing w:line="256" w:lineRule="auto"/>
                                <w:jc w:val="center"/>
                                <w:rPr>
                                  <w:rFonts w:eastAsia="Verdana"/>
                                  <w:color w:val="000000"/>
                                  <w:kern w:val="24"/>
                                  <w:sz w:val="18"/>
                                  <w:szCs w:val="18"/>
                                </w:rPr>
                              </w:pPr>
                              <w:r>
                                <w:rPr>
                                  <w:rFonts w:eastAsia="Verdana"/>
                                  <w:color w:val="000000"/>
                                  <w:kern w:val="24"/>
                                  <w:sz w:val="18"/>
                                  <w:szCs w:val="18"/>
                                </w:rPr>
                                <w:t xml:space="preserve">Real </w:t>
                              </w:r>
                              <w:r>
                                <w:rPr>
                                  <w:rFonts w:eastAsia="Verdana"/>
                                  <w:color w:val="000000"/>
                                  <w:kern w:val="24"/>
                                  <w:sz w:val="18"/>
                                  <w:szCs w:val="18"/>
                                </w:rPr>
                                <w:br/>
                                <w:t>world data</w:t>
                              </w:r>
                            </w:p>
                            <w:p w14:paraId="77B2497D" w14:textId="77777777" w:rsidR="00AC640B" w:rsidRDefault="00AC640B" w:rsidP="003668C4">
                              <w:pPr>
                                <w:spacing w:line="256" w:lineRule="auto"/>
                                <w:jc w:val="center"/>
                                <w:rPr>
                                  <w:rFonts w:eastAsia="Verdana"/>
                                  <w:color w:val="000000"/>
                                  <w:kern w:val="24"/>
                                  <w:sz w:val="18"/>
                                  <w:szCs w:val="18"/>
                                </w:rPr>
                              </w:pPr>
                              <w:r>
                                <w:rPr>
                                  <w:rFonts w:eastAsia="Verdana"/>
                                  <w:color w:val="000000"/>
                                  <w:kern w:val="24"/>
                                  <w:sz w:val="18"/>
                                  <w:szCs w:val="18"/>
                                </w:rPr>
                                <w:t>Telematics Insurance claims</w:t>
                              </w:r>
                            </w:p>
                          </w:txbxContent>
                        </wps:txbx>
                        <wps:bodyPr wrap="square" lIns="0" tIns="91440" rIns="0" bIns="50800" anchor="t" anchorCtr="0">
                          <a:noAutofit/>
                        </wps:bodyPr>
                      </wps:wsp>
                      <wps:wsp>
                        <wps:cNvPr id="116281262" name="Autonomous Vehicles are Coming">
                          <a:extLst>
                            <a:ext uri="{FF2B5EF4-FFF2-40B4-BE49-F238E27FC236}">
                              <a16:creationId xmlns:a16="http://schemas.microsoft.com/office/drawing/2014/main" id="{2CA0634A-094D-9040-8F7F-781FC25930C3}"/>
                            </a:ext>
                          </a:extLst>
                        </wps:cNvPr>
                        <wps:cNvSpPr txBox="1"/>
                        <wps:spPr>
                          <a:xfrm>
                            <a:off x="1285875" y="0"/>
                            <a:ext cx="612586" cy="960120"/>
                          </a:xfrm>
                          <a:prstGeom prst="rect">
                            <a:avLst/>
                          </a:prstGeom>
                          <a:noFill/>
                          <a:ln w="9525">
                            <a:solidFill>
                              <a:schemeClr val="tx1"/>
                            </a:solid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3BD229DB" w14:textId="77777777" w:rsidR="00AC640B" w:rsidRDefault="00AC640B" w:rsidP="003668C4">
                              <w:pPr>
                                <w:spacing w:line="256" w:lineRule="auto"/>
                                <w:jc w:val="center"/>
                                <w:rPr>
                                  <w:rFonts w:eastAsia="Verdana"/>
                                  <w:color w:val="000000"/>
                                  <w:kern w:val="24"/>
                                  <w:sz w:val="18"/>
                                  <w:szCs w:val="18"/>
                                </w:rPr>
                              </w:pPr>
                              <w:r>
                                <w:rPr>
                                  <w:rFonts w:eastAsia="Verdana"/>
                                  <w:color w:val="000000"/>
                                  <w:kern w:val="24"/>
                                  <w:sz w:val="18"/>
                                  <w:szCs w:val="18"/>
                                </w:rPr>
                                <w:t>Analytical Hazard Based Approach</w:t>
                              </w:r>
                            </w:p>
                            <w:p w14:paraId="089C7773" w14:textId="77777777" w:rsidR="00AC640B" w:rsidRDefault="00AC640B" w:rsidP="003668C4">
                              <w:pPr>
                                <w:spacing w:line="256" w:lineRule="auto"/>
                                <w:jc w:val="center"/>
                                <w:rPr>
                                  <w:rFonts w:eastAsia="Verdana"/>
                                  <w:color w:val="000000"/>
                                  <w:kern w:val="24"/>
                                  <w:sz w:val="18"/>
                                  <w:szCs w:val="18"/>
                                </w:rPr>
                              </w:pPr>
                              <w:r>
                                <w:rPr>
                                  <w:rFonts w:eastAsia="Verdana"/>
                                  <w:color w:val="000000"/>
                                  <w:kern w:val="24"/>
                                  <w:sz w:val="18"/>
                                  <w:szCs w:val="18"/>
                                </w:rPr>
                                <w:t>(STPA)</w:t>
                              </w:r>
                            </w:p>
                          </w:txbxContent>
                        </wps:txbx>
                        <wps:bodyPr wrap="square" lIns="50800" tIns="91440" rIns="50800" bIns="50800" anchor="t" anchorCtr="0">
                          <a:noAutofit/>
                        </wps:bodyPr>
                      </wps:wsp>
                      <wps:wsp>
                        <wps:cNvPr id="1116872806" name="Autonomous Vehicles are Coming">
                          <a:extLst>
                            <a:ext uri="{FF2B5EF4-FFF2-40B4-BE49-F238E27FC236}">
                              <a16:creationId xmlns:a16="http://schemas.microsoft.com/office/drawing/2014/main" id="{6E797464-CF98-4F9B-8570-B2702CD91890}"/>
                            </a:ext>
                          </a:extLst>
                        </wps:cNvPr>
                        <wps:cNvSpPr txBox="1"/>
                        <wps:spPr>
                          <a:xfrm>
                            <a:off x="1914525" y="0"/>
                            <a:ext cx="612586" cy="960120"/>
                          </a:xfrm>
                          <a:prstGeom prst="rect">
                            <a:avLst/>
                          </a:prstGeom>
                          <a:noFill/>
                          <a:ln w="9525">
                            <a:solidFill>
                              <a:schemeClr val="tx1"/>
                            </a:solid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77DF7D5E" w14:textId="77777777" w:rsidR="00AC640B" w:rsidRDefault="00AC640B" w:rsidP="003668C4">
                              <w:pPr>
                                <w:spacing w:line="256" w:lineRule="auto"/>
                                <w:jc w:val="center"/>
                                <w:rPr>
                                  <w:rFonts w:eastAsia="Verdana"/>
                                  <w:color w:val="000000"/>
                                  <w:kern w:val="24"/>
                                  <w:sz w:val="18"/>
                                  <w:szCs w:val="18"/>
                                </w:rPr>
                              </w:pPr>
                              <w:r>
                                <w:rPr>
                                  <w:rFonts w:eastAsia="Verdana"/>
                                  <w:color w:val="000000"/>
                                  <w:kern w:val="24"/>
                                  <w:sz w:val="18"/>
                                  <w:szCs w:val="18"/>
                                </w:rPr>
                                <w:t>Formal Verification (Highway Code)</w:t>
                              </w:r>
                            </w:p>
                          </w:txbxContent>
                        </wps:txbx>
                        <wps:bodyPr wrap="square" lIns="0" tIns="91440" rIns="0" bIns="50800" anchor="t" anchorCtr="0">
                          <a:noAutofit/>
                        </wps:bodyPr>
                      </wps:wsp>
                      <wps:wsp>
                        <wps:cNvPr id="1889098511" name="Autonomous Vehicles are Coming">
                          <a:extLst>
                            <a:ext uri="{FF2B5EF4-FFF2-40B4-BE49-F238E27FC236}">
                              <a16:creationId xmlns:a16="http://schemas.microsoft.com/office/drawing/2014/main" id="{43002E38-C634-49BC-904C-1AA44E158544}"/>
                            </a:ext>
                          </a:extLst>
                        </wps:cNvPr>
                        <wps:cNvSpPr txBox="1"/>
                        <wps:spPr>
                          <a:xfrm>
                            <a:off x="2543175" y="0"/>
                            <a:ext cx="612586" cy="960120"/>
                          </a:xfrm>
                          <a:prstGeom prst="rect">
                            <a:avLst/>
                          </a:prstGeom>
                          <a:noFill/>
                          <a:ln w="9525">
                            <a:solidFill>
                              <a:schemeClr val="tx1"/>
                            </a:solid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56C7162B" w14:textId="77777777" w:rsidR="00AC640B" w:rsidRDefault="00AC640B" w:rsidP="003668C4">
                              <w:pPr>
                                <w:spacing w:line="256" w:lineRule="auto"/>
                                <w:jc w:val="center"/>
                                <w:rPr>
                                  <w:rFonts w:eastAsia="Verdana"/>
                                  <w:color w:val="192450"/>
                                  <w:kern w:val="24"/>
                                  <w:sz w:val="18"/>
                                  <w:szCs w:val="18"/>
                                </w:rPr>
                              </w:pPr>
                              <w:r>
                                <w:rPr>
                                  <w:rFonts w:eastAsia="Verdana"/>
                                  <w:color w:val="192450"/>
                                  <w:kern w:val="24"/>
                                  <w:sz w:val="18"/>
                                  <w:szCs w:val="18"/>
                                </w:rPr>
                                <w:t>Operational Design Domain (ODD)</w:t>
                              </w:r>
                            </w:p>
                          </w:txbxContent>
                        </wps:txbx>
                        <wps:bodyPr wrap="square" lIns="0" tIns="91440" rIns="0" bIns="50800" anchor="t" anchorCtr="0">
                          <a:noAutofit/>
                        </wps:bodyPr>
                      </wps:wsp>
                      <wps:wsp>
                        <wps:cNvPr id="1687784065" name="Autonomous Vehicles are Coming">
                          <a:extLst>
                            <a:ext uri="{FF2B5EF4-FFF2-40B4-BE49-F238E27FC236}">
                              <a16:creationId xmlns:a16="http://schemas.microsoft.com/office/drawing/2014/main" id="{F6D3F00C-65B0-4CDA-8B80-A7E08727DB12}"/>
                            </a:ext>
                          </a:extLst>
                        </wps:cNvPr>
                        <wps:cNvSpPr txBox="1"/>
                        <wps:spPr>
                          <a:xfrm>
                            <a:off x="4429125" y="0"/>
                            <a:ext cx="612586" cy="960120"/>
                          </a:xfrm>
                          <a:prstGeom prst="rect">
                            <a:avLst/>
                          </a:prstGeom>
                          <a:noFill/>
                          <a:ln w="9525">
                            <a:solidFill>
                              <a:schemeClr val="tx1"/>
                            </a:solid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59B678A9" w14:textId="77777777" w:rsidR="00AC640B" w:rsidRDefault="00AC640B" w:rsidP="003668C4">
                              <w:pPr>
                                <w:spacing w:line="256" w:lineRule="auto"/>
                                <w:jc w:val="center"/>
                                <w:rPr>
                                  <w:rFonts w:eastAsia="Verdana"/>
                                  <w:color w:val="192450"/>
                                  <w:kern w:val="24"/>
                                  <w:sz w:val="18"/>
                                  <w:szCs w:val="18"/>
                                </w:rPr>
                              </w:pPr>
                              <w:r>
                                <w:rPr>
                                  <w:rFonts w:eastAsia="Verdana"/>
                                  <w:color w:val="192450"/>
                                  <w:kern w:val="24"/>
                                  <w:sz w:val="18"/>
                                  <w:szCs w:val="18"/>
                                </w:rPr>
                                <w:t>Real-world deployment and trials</w:t>
                              </w:r>
                            </w:p>
                          </w:txbxContent>
                        </wps:txbx>
                        <wps:bodyPr wrap="square" lIns="0" tIns="91440" rIns="0" bIns="50800" anchor="t" anchorCtr="0">
                          <a:noAutofit/>
                        </wps:bodyPr>
                      </wps:wsp>
                      <wps:wsp>
                        <wps:cNvPr id="1457068376" name="Autonomous Vehicles are Coming">
                          <a:extLst>
                            <a:ext uri="{FF2B5EF4-FFF2-40B4-BE49-F238E27FC236}">
                              <a16:creationId xmlns:a16="http://schemas.microsoft.com/office/drawing/2014/main" id="{94F3E0CE-632A-4EF1-8196-63EE42A2923F}"/>
                            </a:ext>
                          </a:extLst>
                        </wps:cNvPr>
                        <wps:cNvSpPr txBox="1"/>
                        <wps:spPr>
                          <a:xfrm>
                            <a:off x="3800475" y="0"/>
                            <a:ext cx="612586" cy="960120"/>
                          </a:xfrm>
                          <a:prstGeom prst="rect">
                            <a:avLst/>
                          </a:prstGeom>
                          <a:noFill/>
                          <a:ln w="9525">
                            <a:solidFill>
                              <a:schemeClr val="tx1"/>
                            </a:solid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55979144" w14:textId="77777777" w:rsidR="00AC640B" w:rsidRDefault="00AC640B" w:rsidP="003668C4">
                              <w:pPr>
                                <w:spacing w:line="256" w:lineRule="auto"/>
                                <w:jc w:val="center"/>
                                <w:rPr>
                                  <w:rFonts w:eastAsia="Verdana"/>
                                  <w:color w:val="192450"/>
                                  <w:kern w:val="24"/>
                                  <w:sz w:val="18"/>
                                  <w:szCs w:val="18"/>
                                </w:rPr>
                              </w:pPr>
                              <w:r>
                                <w:rPr>
                                  <w:rFonts w:eastAsia="Verdana"/>
                                  <w:color w:val="192450"/>
                                  <w:kern w:val="24"/>
                                  <w:sz w:val="18"/>
                                  <w:szCs w:val="18"/>
                                </w:rPr>
                                <w:t xml:space="preserve">Standards regulations guidelines </w:t>
                              </w:r>
                            </w:p>
                          </w:txbxContent>
                        </wps:txbx>
                        <wps:bodyPr wrap="square" lIns="0" tIns="91440" rIns="0" bIns="50800" anchor="t" anchorCtr="0">
                          <a:noAutofit/>
                        </wps:bodyPr>
                      </wps:wsp>
                      <wps:wsp>
                        <wps:cNvPr id="729583583" name="Autonomous Vehicles are Coming">
                          <a:extLst>
                            <a:ext uri="{FF2B5EF4-FFF2-40B4-BE49-F238E27FC236}">
                              <a16:creationId xmlns:a16="http://schemas.microsoft.com/office/drawing/2014/main" id="{FD307A5E-5331-4624-B14E-547E1E175D78}"/>
                            </a:ext>
                          </a:extLst>
                        </wps:cNvPr>
                        <wps:cNvSpPr txBox="1"/>
                        <wps:spPr>
                          <a:xfrm>
                            <a:off x="3171825" y="0"/>
                            <a:ext cx="612586" cy="960120"/>
                          </a:xfrm>
                          <a:prstGeom prst="rect">
                            <a:avLst/>
                          </a:prstGeom>
                          <a:noFill/>
                          <a:ln w="9525">
                            <a:solidFill>
                              <a:schemeClr val="tx1"/>
                            </a:solid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25C54FC9" w14:textId="77777777" w:rsidR="00AC640B" w:rsidRDefault="00AC640B" w:rsidP="003668C4">
                              <w:pPr>
                                <w:spacing w:line="256" w:lineRule="auto"/>
                                <w:jc w:val="center"/>
                                <w:rPr>
                                  <w:rFonts w:eastAsia="Verdana"/>
                                  <w:color w:val="192450"/>
                                  <w:kern w:val="24"/>
                                  <w:sz w:val="18"/>
                                  <w:szCs w:val="18"/>
                                </w:rPr>
                              </w:pPr>
                              <w:r>
                                <w:rPr>
                                  <w:rFonts w:eastAsia="Verdana"/>
                                  <w:color w:val="192450"/>
                                  <w:kern w:val="24"/>
                                  <w:sz w:val="18"/>
                                  <w:szCs w:val="18"/>
                                </w:rPr>
                                <w:t xml:space="preserve">Ontology </w:t>
                              </w:r>
                            </w:p>
                          </w:txbxContent>
                        </wps:txbx>
                        <wps:bodyPr wrap="square" lIns="50800" tIns="91440" rIns="50800" bIns="50800" anchor="t" anchorCtr="0">
                          <a:noAutofit/>
                        </wps:bodyPr>
                      </wps:wsp>
                      <wps:wsp>
                        <wps:cNvPr id="1904703485" name="Autonomous Vehicles are Coming">
                          <a:extLst>
                            <a:ext uri="{FF2B5EF4-FFF2-40B4-BE49-F238E27FC236}">
                              <a16:creationId xmlns:a16="http://schemas.microsoft.com/office/drawing/2014/main" id="{05355CF0-5512-4ED7-9D7A-E052E647517B}"/>
                            </a:ext>
                          </a:extLst>
                        </wps:cNvPr>
                        <wps:cNvSpPr txBox="1"/>
                        <wps:spPr>
                          <a:xfrm>
                            <a:off x="3175000" y="1025525"/>
                            <a:ext cx="612586" cy="1005840"/>
                          </a:xfrm>
                          <a:prstGeom prst="rect">
                            <a:avLst/>
                          </a:prstGeom>
                          <a:solidFill>
                            <a:schemeClr val="bg2"/>
                          </a:solidFill>
                          <a:ln w="28575">
                            <a:no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19D30268"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scenarios within a set of constraints?</w:t>
                              </w:r>
                            </w:p>
                          </w:txbxContent>
                        </wps:txbx>
                        <wps:bodyPr wrap="square" lIns="0" tIns="0" rIns="0" bIns="0" anchor="ctr">
                          <a:noAutofit/>
                        </wps:bodyPr>
                      </wps:wsp>
                      <wps:wsp>
                        <wps:cNvPr id="696538383" name="Autonomous Vehicles are Coming">
                          <a:extLst>
                            <a:ext uri="{FF2B5EF4-FFF2-40B4-BE49-F238E27FC236}">
                              <a16:creationId xmlns:a16="http://schemas.microsoft.com/office/drawing/2014/main" id="{9D791AF7-B307-4B81-963A-41111E037EEA}"/>
                            </a:ext>
                          </a:extLst>
                        </wps:cNvPr>
                        <wps:cNvSpPr txBox="1"/>
                        <wps:spPr>
                          <a:xfrm>
                            <a:off x="3810000" y="1025525"/>
                            <a:ext cx="612586" cy="1005840"/>
                          </a:xfrm>
                          <a:prstGeom prst="rect">
                            <a:avLst/>
                          </a:prstGeom>
                          <a:solidFill>
                            <a:schemeClr val="bg2"/>
                          </a:solidFill>
                          <a:ln w="28575">
                            <a:no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34626C43"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existing scenarios set out?</w:t>
                              </w:r>
                            </w:p>
                          </w:txbxContent>
                        </wps:txbx>
                        <wps:bodyPr wrap="square" lIns="0" tIns="0" rIns="0" bIns="0" anchor="ctr">
                          <a:noAutofit/>
                        </wps:bodyPr>
                      </wps:wsp>
                      <wps:wsp>
                        <wps:cNvPr id="705065790" name="Autonomous Vehicles are Coming">
                          <a:extLst>
                            <a:ext uri="{FF2B5EF4-FFF2-40B4-BE49-F238E27FC236}">
                              <a16:creationId xmlns:a16="http://schemas.microsoft.com/office/drawing/2014/main" id="{CCFFDFFA-F0F2-4224-9AFE-6313CA3D4719}"/>
                            </a:ext>
                          </a:extLst>
                        </wps:cNvPr>
                        <wps:cNvSpPr txBox="1"/>
                        <wps:spPr>
                          <a:xfrm>
                            <a:off x="4445000" y="1025525"/>
                            <a:ext cx="612586" cy="1005840"/>
                          </a:xfrm>
                          <a:prstGeom prst="rect">
                            <a:avLst/>
                          </a:prstGeom>
                          <a:solidFill>
                            <a:schemeClr val="bg2"/>
                          </a:solidFill>
                          <a:ln w="28575">
                            <a:no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3553CC80"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What unsafe situations do we know during trials?</w:t>
                              </w:r>
                            </w:p>
                          </w:txbxContent>
                        </wps:txbx>
                        <wps:bodyPr wrap="square" lIns="0" tIns="0" rIns="0" bIns="0" anchor="ctr">
                          <a:noAutofit/>
                        </wps:bodyPr>
                      </wps:wsp>
                      <wps:wsp>
                        <wps:cNvPr id="1862355800" name="Autonomous Vehicles are Coming">
                          <a:extLst>
                            <a:ext uri="{FF2B5EF4-FFF2-40B4-BE49-F238E27FC236}">
                              <a16:creationId xmlns:a16="http://schemas.microsoft.com/office/drawing/2014/main" id="{4CED4A3C-BEFF-C947-9513-510AB031FAF7}"/>
                            </a:ext>
                          </a:extLst>
                        </wps:cNvPr>
                        <wps:cNvSpPr txBox="1"/>
                        <wps:spPr>
                          <a:xfrm>
                            <a:off x="0" y="1022350"/>
                            <a:ext cx="612586" cy="1005840"/>
                          </a:xfrm>
                          <a:prstGeom prst="rect">
                            <a:avLst/>
                          </a:prstGeom>
                          <a:solidFill>
                            <a:schemeClr val="bg2"/>
                          </a:solidFill>
                          <a:ln>
                            <a:noFill/>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style>
                          <a:lnRef idx="2">
                            <a:schemeClr val="dk1"/>
                          </a:lnRef>
                          <a:fillRef idx="1">
                            <a:schemeClr val="lt1"/>
                          </a:fillRef>
                          <a:effectRef idx="0">
                            <a:schemeClr val="dk1"/>
                          </a:effectRef>
                          <a:fontRef idx="minor">
                            <a:schemeClr val="dk1"/>
                          </a:fontRef>
                        </wps:style>
                        <wps:txbx>
                          <w:txbxContent>
                            <w:p w14:paraId="23A239D4"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causes of known accidents?</w:t>
                              </w:r>
                            </w:p>
                          </w:txbxContent>
                        </wps:txbx>
                        <wps:bodyPr wrap="square" lIns="0" tIns="0" rIns="0" bIns="0" anchor="ctr">
                          <a:noAutofit/>
                        </wps:bodyPr>
                      </wps:wsp>
                      <wps:wsp>
                        <wps:cNvPr id="2029026899" name="Autonomous Vehicles are Coming">
                          <a:extLst>
                            <a:ext uri="{FF2B5EF4-FFF2-40B4-BE49-F238E27FC236}">
                              <a16:creationId xmlns:a16="http://schemas.microsoft.com/office/drawing/2014/main" id="{75A8B0FB-ECEA-3A4A-99EA-BEA20187A67B}"/>
                            </a:ext>
                          </a:extLst>
                        </wps:cNvPr>
                        <wps:cNvSpPr txBox="1"/>
                        <wps:spPr>
                          <a:xfrm>
                            <a:off x="38100" y="2311400"/>
                            <a:ext cx="4962025" cy="795020"/>
                          </a:xfrm>
                          <a:prstGeom prst="rect">
                            <a:avLst/>
                          </a:prstGeom>
                          <a:noFill/>
                          <a:ln w="19050">
                            <a:solidFill>
                              <a:srgbClr val="192450"/>
                            </a:solidFill>
                            <a:miter lim="400000"/>
                          </a:ln>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a16="http://schemas.microsoft.com/office/drawing/2014/main" xmlns:a14="http://schemas.microsoft.com/office/drawing/2010/main" xmlns:pic="http://schemas.openxmlformats.org/drawingml/2006/picture" xmlns:arto="http://schemas.microsoft.com/office/word/2006/arto" val="1"/>
                            </a:ext>
                          </a:extLst>
                        </wps:spPr>
                        <wps:txbx>
                          <w:txbxContent>
                            <w:p w14:paraId="5B73B675" w14:textId="77777777" w:rsidR="00AC640B" w:rsidRPr="003668C4" w:rsidRDefault="00AC640B" w:rsidP="003668C4">
                              <w:pPr>
                                <w:spacing w:after="120" w:line="257" w:lineRule="auto"/>
                                <w:jc w:val="center"/>
                                <w:rPr>
                                  <w:rFonts w:eastAsia="Verdana"/>
                                  <w:color w:val="000000"/>
                                  <w:kern w:val="24"/>
                                  <w:sz w:val="20"/>
                                  <w:szCs w:val="20"/>
                                  <w:lang w:val="es-ES"/>
                                </w:rPr>
                              </w:pPr>
                              <w:r w:rsidRPr="003668C4">
                                <w:rPr>
                                  <w:rFonts w:eastAsia="Verdana"/>
                                  <w:color w:val="000000"/>
                                  <w:kern w:val="24"/>
                                  <w:sz w:val="20"/>
                                  <w:szCs w:val="20"/>
                                  <w:lang w:val="es-ES"/>
                                </w:rPr>
                                <w:t>Scenario library: Scenario Database</w:t>
                              </w:r>
                            </w:p>
                            <w:p w14:paraId="012B9C38" w14:textId="77777777" w:rsidR="00AC640B" w:rsidRPr="003668C4" w:rsidRDefault="00AC640B" w:rsidP="003668C4">
                              <w:pPr>
                                <w:spacing w:after="120" w:line="257" w:lineRule="auto"/>
                                <w:jc w:val="center"/>
                                <w:rPr>
                                  <w:rFonts w:eastAsia="Verdana"/>
                                  <w:color w:val="000000"/>
                                  <w:kern w:val="24"/>
                                  <w:sz w:val="20"/>
                                  <w:szCs w:val="20"/>
                                  <w:lang w:val="es-ES"/>
                                </w:rPr>
                              </w:pPr>
                              <w:r w:rsidRPr="003668C4">
                                <w:rPr>
                                  <w:rFonts w:eastAsia="Verdana"/>
                                  <w:color w:val="000000"/>
                                  <w:kern w:val="24"/>
                                  <w:sz w:val="20"/>
                                  <w:szCs w:val="20"/>
                                  <w:lang w:val="es-ES"/>
                                </w:rPr>
                                <w:t xml:space="preserve">Scenario description language </w:t>
                              </w:r>
                            </w:p>
                            <w:p w14:paraId="0114D189" w14:textId="77777777" w:rsidR="00AC640B" w:rsidRPr="003668C4" w:rsidRDefault="00AC640B" w:rsidP="003668C4">
                              <w:pPr>
                                <w:spacing w:after="120" w:line="257" w:lineRule="auto"/>
                                <w:jc w:val="center"/>
                                <w:rPr>
                                  <w:rFonts w:eastAsia="Verdana"/>
                                  <w:color w:val="000000"/>
                                  <w:kern w:val="24"/>
                                  <w:sz w:val="20"/>
                                  <w:szCs w:val="20"/>
                                </w:rPr>
                              </w:pPr>
                              <w:r w:rsidRPr="003668C4">
                                <w:rPr>
                                  <w:rFonts w:eastAsia="Verdana"/>
                                  <w:color w:val="000000"/>
                                  <w:kern w:val="24"/>
                                  <w:sz w:val="20"/>
                                  <w:szCs w:val="20"/>
                                </w:rPr>
                                <w:t>Parameter identification &amp; randomisation</w:t>
                              </w:r>
                            </w:p>
                          </w:txbxContent>
                        </wps:txbx>
                        <wps:bodyPr wrap="square" lIns="50800" tIns="50800" rIns="50800" bIns="50800" anchor="ctr">
                          <a:noAutofit/>
                        </wps:bodyPr>
                      </wps:wsp>
                      <wps:wsp>
                        <wps:cNvPr id="637087393" name="Connector: Elbow 10">
                          <a:extLst>
                            <a:ext uri="{FF2B5EF4-FFF2-40B4-BE49-F238E27FC236}">
                              <a16:creationId xmlns:a16="http://schemas.microsoft.com/office/drawing/2014/main" id="{F98AFC12-485A-C925-2A7E-B7AD483DE553}"/>
                            </a:ext>
                          </a:extLst>
                        </wps:cNvPr>
                        <wps:cNvCnPr/>
                        <wps:spPr>
                          <a:xfrm rot="16200000" flipH="1">
                            <a:off x="1270317" y="1063943"/>
                            <a:ext cx="283210" cy="2212816"/>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58835100" name="Connector: Elbow 11">
                          <a:extLst>
                            <a:ext uri="{FF2B5EF4-FFF2-40B4-BE49-F238E27FC236}">
                              <a16:creationId xmlns:a16="http://schemas.microsoft.com/office/drawing/2014/main" id="{2EAE0DAB-53F9-07D3-5339-863EF9CF79E8}"/>
                            </a:ext>
                          </a:extLst>
                        </wps:cNvPr>
                        <wps:cNvCnPr>
                          <a:cxnSpLocks/>
                        </wps:cNvCnPr>
                        <wps:spPr>
                          <a:xfrm rot="16200000" flipH="1">
                            <a:off x="1590358" y="1380807"/>
                            <a:ext cx="280035" cy="1577880"/>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649696046" name="Connector: Elbow 12">
                          <a:extLst>
                            <a:ext uri="{FF2B5EF4-FFF2-40B4-BE49-F238E27FC236}">
                              <a16:creationId xmlns:a16="http://schemas.microsoft.com/office/drawing/2014/main" id="{6B53F762-37EB-E43D-DB6F-D572389A223D}"/>
                            </a:ext>
                          </a:extLst>
                        </wps:cNvPr>
                        <wps:cNvCnPr>
                          <a:cxnSpLocks/>
                        </wps:cNvCnPr>
                        <wps:spPr>
                          <a:xfrm rot="16200000" flipH="1">
                            <a:off x="1907858" y="1698307"/>
                            <a:ext cx="280035" cy="942944"/>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30551276" name="Connector: Elbow 13">
                          <a:extLst>
                            <a:ext uri="{FF2B5EF4-FFF2-40B4-BE49-F238E27FC236}">
                              <a16:creationId xmlns:a16="http://schemas.microsoft.com/office/drawing/2014/main" id="{4372F05C-3789-8CD2-3C52-D4E03A2FD069}"/>
                            </a:ext>
                          </a:extLst>
                        </wps:cNvPr>
                        <wps:cNvCnPr>
                          <a:cxnSpLocks/>
                        </wps:cNvCnPr>
                        <wps:spPr>
                          <a:xfrm rot="16200000" flipH="1">
                            <a:off x="2225040" y="2018665"/>
                            <a:ext cx="280035" cy="308008"/>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982761725" name="Connector: Elbow 14">
                          <a:extLst>
                            <a:ext uri="{FF2B5EF4-FFF2-40B4-BE49-F238E27FC236}">
                              <a16:creationId xmlns:a16="http://schemas.microsoft.com/office/drawing/2014/main" id="{1C016F5A-4714-16F9-C97C-038798C6B006}"/>
                            </a:ext>
                          </a:extLst>
                        </wps:cNvPr>
                        <wps:cNvCnPr>
                          <a:cxnSpLocks/>
                        </wps:cNvCnPr>
                        <wps:spPr>
                          <a:xfrm rot="5400000">
                            <a:off x="3495358" y="1053782"/>
                            <a:ext cx="280035" cy="2231736"/>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176661901" name="Connector: Elbow 15">
                          <a:extLst>
                            <a:ext uri="{FF2B5EF4-FFF2-40B4-BE49-F238E27FC236}">
                              <a16:creationId xmlns:a16="http://schemas.microsoft.com/office/drawing/2014/main" id="{87DDF371-7E21-76D1-0D5C-B5B4ABFC6876}"/>
                            </a:ext>
                          </a:extLst>
                        </wps:cNvPr>
                        <wps:cNvCnPr>
                          <a:cxnSpLocks/>
                        </wps:cNvCnPr>
                        <wps:spPr>
                          <a:xfrm rot="5400000">
                            <a:off x="2542858" y="2006282"/>
                            <a:ext cx="280035" cy="326928"/>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839396086" name="Connector: Elbow 16">
                          <a:extLst>
                            <a:ext uri="{FF2B5EF4-FFF2-40B4-BE49-F238E27FC236}">
                              <a16:creationId xmlns:a16="http://schemas.microsoft.com/office/drawing/2014/main" id="{CE63F64D-0A6F-6AF2-91FE-24CDCF8380ED}"/>
                            </a:ext>
                          </a:extLst>
                        </wps:cNvPr>
                        <wps:cNvCnPr>
                          <a:cxnSpLocks/>
                        </wps:cNvCnPr>
                        <wps:spPr>
                          <a:xfrm rot="5400000">
                            <a:off x="2860040" y="1691640"/>
                            <a:ext cx="280035" cy="961864"/>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10688999" name="Connector: Elbow 17">
                          <a:extLst>
                            <a:ext uri="{FF2B5EF4-FFF2-40B4-BE49-F238E27FC236}">
                              <a16:creationId xmlns:a16="http://schemas.microsoft.com/office/drawing/2014/main" id="{97E215D1-8FBD-5B10-BD7F-740B78AD6BFD}"/>
                            </a:ext>
                          </a:extLst>
                        </wps:cNvPr>
                        <wps:cNvCnPr>
                          <a:cxnSpLocks/>
                        </wps:cNvCnPr>
                        <wps:spPr>
                          <a:xfrm rot="5400000">
                            <a:off x="3177540" y="1374140"/>
                            <a:ext cx="280035" cy="1596800"/>
                          </a:xfrm>
                          <a:prstGeom prst="bentConnector3">
                            <a:avLst>
                              <a:gd name="adj1" fmla="val 50000"/>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2FED98F4" id="Group 2042160099" o:spid="_x0000_s1026" style="width:383pt;height:235.25pt;mso-position-horizontal-relative:char;mso-position-vertical-relative:line" coordsize="50575,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">
                <v:shapetype id="_x0000_t202" coordsize="21600,21600" o:spt="202" path="m,l,21600r21600,l21600,xe">
                  <v:stroke joinstyle="miter"/>
                  <v:path gradientshapeok="t" o:connecttype="rect"/>
                </v:shapetype>
                <v:shape id="Autonomous Vehicles are Coming" o:spid="_x0000_s1027" type="#_x0000_t202" style="position:absolute;left:635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" fillcolor="#e8e8e8 [3214]" stroked="f" strokeweight="2.25pt">
                  <v:stroke miterlimit="4"/>
                  <v:textbox inset="0,0,0,0">
                    <w:txbxContent>
                      <w:p w14:paraId="4A629C1E"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near-miss events?</w:t>
                        </w:r>
                      </w:p>
                    </w:txbxContent>
                  </v:textbox>
                </v:shape>
                <v:shape id="Autonomous Vehicles are Coming" o:spid="_x0000_s1028" type="#_x0000_t202" style="position:absolute;left:1270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" fillcolor="#e8e8e8 [3214]" stroked="f" strokeweight="2.25pt">
                  <v:stroke miterlimit="4"/>
                  <v:textbox inset="0,0,0,0">
                    <w:txbxContent>
                      <w:p w14:paraId="1C5DD57D"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potential causes of failures? </w:t>
                        </w:r>
                      </w:p>
                    </w:txbxContent>
                  </v:textbox>
                </v:shape>
                <v:shape id="Autonomous Vehicles are Coming" o:spid="_x0000_s1029" type="#_x0000_t202" style="position:absolute;left:1905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" fillcolor="#e8e8e8 [3214]" stroked="f" strokeweight="2.25pt">
                  <v:stroke miterlimit="4"/>
                  <v:textbox inset="0,0,0,0">
                    <w:txbxContent>
                      <w:p w14:paraId="1A72DFC1"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known unsafe situations by regulations? </w:t>
                        </w:r>
                      </w:p>
                    </w:txbxContent>
                  </v:textbox>
                </v:shape>
                <v:shape id="Autonomous Vehicles are Coming" o:spid="_x0000_s1030" type="#_x0000_t202" style="position:absolute;left:285;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" filled="f" strokecolor="black [3213]">
                  <v:stroke miterlimit="4"/>
                  <v:textbox inset="4pt,7.2pt,4pt,4pt">
                    <w:txbxContent>
                      <w:p w14:paraId="1E36E3EC" w14:textId="77777777" w:rsidR="00AC640B" w:rsidRDefault="00AC640B" w:rsidP="003668C4">
                        <w:pPr>
                          <w:spacing w:line="256" w:lineRule="auto"/>
                          <w:jc w:val="center"/>
                          <w:rPr>
                            <w:rFonts w:eastAsia="Verdana"/>
                            <w:color w:val="000421"/>
                            <w:kern w:val="24"/>
                            <w:sz w:val="18"/>
                            <w:szCs w:val="18"/>
                          </w:rPr>
                        </w:pPr>
                        <w:r>
                          <w:rPr>
                            <w:rFonts w:eastAsia="Verdana"/>
                            <w:color w:val="000421"/>
                            <w:kern w:val="24"/>
                            <w:sz w:val="18"/>
                            <w:szCs w:val="18"/>
                          </w:rPr>
                          <w:t>Accident databases</w:t>
                        </w:r>
                      </w:p>
                    </w:txbxContent>
                  </v:textbox>
                </v:shape>
                <v:shape id="Autonomous Vehicles are Coming" o:spid="_x0000_s1031" type="#_x0000_t202" style="position:absolute;left:2540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" fillcolor="#e8e8e8 [3214]" stroked="f" strokeweight="2.25pt">
                  <v:stroke miterlimit="4"/>
                  <v:textbox inset="0,0,0,0">
                    <w:txbxContent>
                      <w:p w14:paraId="3B3BC038"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 xml:space="preserve">What are the known safe boundaries for the ADSs? </w:t>
                        </w:r>
                      </w:p>
                    </w:txbxContent>
                  </v:textbox>
                </v:shape>
                <v:shape id="Autonomous Vehicles are Coming" o:spid="_x0000_s1032" type="#_x0000_t202" style="position:absolute;left:6572;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" fillcolor="white [3212]" strokecolor="black [3213]">
                  <v:stroke miterlimit="4"/>
                  <v:textbox inset="0,7.2pt,0,4pt">
                    <w:txbxContent>
                      <w:p w14:paraId="768F6F6B" w14:textId="77777777" w:rsidR="00AC640B" w:rsidRDefault="00AC640B" w:rsidP="003668C4">
                        <w:pPr>
                          <w:spacing w:line="256" w:lineRule="auto"/>
                          <w:jc w:val="center"/>
                          <w:rPr>
                            <w:rFonts w:eastAsia="Verdana"/>
                            <w:color w:val="000000"/>
                            <w:kern w:val="24"/>
                            <w:sz w:val="18"/>
                            <w:szCs w:val="18"/>
                          </w:rPr>
                        </w:pPr>
                        <w:r>
                          <w:rPr>
                            <w:rFonts w:eastAsia="Verdana"/>
                            <w:color w:val="000000"/>
                            <w:kern w:val="24"/>
                            <w:sz w:val="18"/>
                            <w:szCs w:val="18"/>
                          </w:rPr>
                          <w:t xml:space="preserve">Real </w:t>
                        </w:r>
                        <w:r>
                          <w:rPr>
                            <w:rFonts w:eastAsia="Verdana"/>
                            <w:color w:val="000000"/>
                            <w:kern w:val="24"/>
                            <w:sz w:val="18"/>
                            <w:szCs w:val="18"/>
                          </w:rPr>
                          <w:br/>
                          <w:t>world data</w:t>
                        </w:r>
                      </w:p>
                      <w:p w14:paraId="77B2497D" w14:textId="77777777" w:rsidR="00AC640B" w:rsidRDefault="00AC640B" w:rsidP="003668C4">
                        <w:pPr>
                          <w:spacing w:line="256" w:lineRule="auto"/>
                          <w:jc w:val="center"/>
                          <w:rPr>
                            <w:rFonts w:eastAsia="Verdana"/>
                            <w:color w:val="000000"/>
                            <w:kern w:val="24"/>
                            <w:sz w:val="18"/>
                            <w:szCs w:val="18"/>
                          </w:rPr>
                        </w:pPr>
                        <w:r>
                          <w:rPr>
                            <w:rFonts w:eastAsia="Verdana"/>
                            <w:color w:val="000000"/>
                            <w:kern w:val="24"/>
                            <w:sz w:val="18"/>
                            <w:szCs w:val="18"/>
                          </w:rPr>
                          <w:t>Telematics Insurance claims</w:t>
                        </w:r>
                      </w:p>
                    </w:txbxContent>
                  </v:textbox>
                </v:shape>
                <v:shape id="Autonomous Vehicles are Coming" o:spid="_x0000_s1033" type="#_x0000_t202" style="position:absolute;left:12858;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" filled="f" strokecolor="black [3213]">
                  <v:stroke miterlimit="4"/>
                  <v:textbox inset="4pt,7.2pt,4pt,4pt">
                    <w:txbxContent>
                      <w:p w14:paraId="3BD229DB" w14:textId="77777777" w:rsidR="00AC640B" w:rsidRDefault="00AC640B" w:rsidP="003668C4">
                        <w:pPr>
                          <w:spacing w:line="256" w:lineRule="auto"/>
                          <w:jc w:val="center"/>
                          <w:rPr>
                            <w:rFonts w:eastAsia="Verdana"/>
                            <w:color w:val="000000"/>
                            <w:kern w:val="24"/>
                            <w:sz w:val="18"/>
                            <w:szCs w:val="18"/>
                          </w:rPr>
                        </w:pPr>
                        <w:r>
                          <w:rPr>
                            <w:rFonts w:eastAsia="Verdana"/>
                            <w:color w:val="000000"/>
                            <w:kern w:val="24"/>
                            <w:sz w:val="18"/>
                            <w:szCs w:val="18"/>
                          </w:rPr>
                          <w:t>Analytical Hazard Based Approach</w:t>
                        </w:r>
                      </w:p>
                      <w:p w14:paraId="089C7773" w14:textId="77777777" w:rsidR="00AC640B" w:rsidRDefault="00AC640B" w:rsidP="003668C4">
                        <w:pPr>
                          <w:spacing w:line="256" w:lineRule="auto"/>
                          <w:jc w:val="center"/>
                          <w:rPr>
                            <w:rFonts w:eastAsia="Verdana"/>
                            <w:color w:val="000000"/>
                            <w:kern w:val="24"/>
                            <w:sz w:val="18"/>
                            <w:szCs w:val="18"/>
                          </w:rPr>
                        </w:pPr>
                        <w:r>
                          <w:rPr>
                            <w:rFonts w:eastAsia="Verdana"/>
                            <w:color w:val="000000"/>
                            <w:kern w:val="24"/>
                            <w:sz w:val="18"/>
                            <w:szCs w:val="18"/>
                          </w:rPr>
                          <w:t>(STPA)</w:t>
                        </w:r>
                      </w:p>
                    </w:txbxContent>
                  </v:textbox>
                </v:shape>
                <v:shape id="Autonomous Vehicles are Coming" o:spid="_x0000_s1034" type="#_x0000_t202" style="position:absolute;left:19145;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" filled="f" strokecolor="black [3213]">
                  <v:stroke miterlimit="4"/>
                  <v:textbox inset="0,7.2pt,0,4pt">
                    <w:txbxContent>
                      <w:p w14:paraId="77DF7D5E" w14:textId="77777777" w:rsidR="00AC640B" w:rsidRDefault="00AC640B" w:rsidP="003668C4">
                        <w:pPr>
                          <w:spacing w:line="256" w:lineRule="auto"/>
                          <w:jc w:val="center"/>
                          <w:rPr>
                            <w:rFonts w:eastAsia="Verdana"/>
                            <w:color w:val="000000"/>
                            <w:kern w:val="24"/>
                            <w:sz w:val="18"/>
                            <w:szCs w:val="18"/>
                          </w:rPr>
                        </w:pPr>
                        <w:r>
                          <w:rPr>
                            <w:rFonts w:eastAsia="Verdana"/>
                            <w:color w:val="000000"/>
                            <w:kern w:val="24"/>
                            <w:sz w:val="18"/>
                            <w:szCs w:val="18"/>
                          </w:rPr>
                          <w:t>Formal Verification (Highway Code)</w:t>
                        </w:r>
                      </w:p>
                    </w:txbxContent>
                  </v:textbox>
                </v:shape>
                <v:shape id="Autonomous Vehicles are Coming" o:spid="_x0000_s1035" type="#_x0000_t202" style="position:absolute;left:25431;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" filled="f" strokecolor="black [3213]">
                  <v:stroke miterlimit="4"/>
                  <v:textbox inset="0,7.2pt,0,4pt">
                    <w:txbxContent>
                      <w:p w14:paraId="56C7162B" w14:textId="77777777" w:rsidR="00AC640B" w:rsidRDefault="00AC640B" w:rsidP="003668C4">
                        <w:pPr>
                          <w:spacing w:line="256" w:lineRule="auto"/>
                          <w:jc w:val="center"/>
                          <w:rPr>
                            <w:rFonts w:eastAsia="Verdana"/>
                            <w:color w:val="192450"/>
                            <w:kern w:val="24"/>
                            <w:sz w:val="18"/>
                            <w:szCs w:val="18"/>
                          </w:rPr>
                        </w:pPr>
                        <w:r>
                          <w:rPr>
                            <w:rFonts w:eastAsia="Verdana"/>
                            <w:color w:val="192450"/>
                            <w:kern w:val="24"/>
                            <w:sz w:val="18"/>
                            <w:szCs w:val="18"/>
                          </w:rPr>
                          <w:t>Operational Design Domain (ODD)</w:t>
                        </w:r>
                      </w:p>
                    </w:txbxContent>
                  </v:textbox>
                </v:shape>
                <v:shape id="Autonomous Vehicles are Coming" o:spid="_x0000_s1036" type="#_x0000_t202" style="position:absolute;left:44291;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" filled="f" strokecolor="black [3213]">
                  <v:stroke miterlimit="4"/>
                  <v:textbox inset="0,7.2pt,0,4pt">
                    <w:txbxContent>
                      <w:p w14:paraId="59B678A9" w14:textId="77777777" w:rsidR="00AC640B" w:rsidRDefault="00AC640B" w:rsidP="003668C4">
                        <w:pPr>
                          <w:spacing w:line="256" w:lineRule="auto"/>
                          <w:jc w:val="center"/>
                          <w:rPr>
                            <w:rFonts w:eastAsia="Verdana"/>
                            <w:color w:val="192450"/>
                            <w:kern w:val="24"/>
                            <w:sz w:val="18"/>
                            <w:szCs w:val="18"/>
                          </w:rPr>
                        </w:pPr>
                        <w:r>
                          <w:rPr>
                            <w:rFonts w:eastAsia="Verdana"/>
                            <w:color w:val="192450"/>
                            <w:kern w:val="24"/>
                            <w:sz w:val="18"/>
                            <w:szCs w:val="18"/>
                          </w:rPr>
                          <w:t>Real-world deployment and trials</w:t>
                        </w:r>
                      </w:p>
                    </w:txbxContent>
                  </v:textbox>
                </v:shape>
                <v:shape id="Autonomous Vehicles are Coming" o:spid="_x0000_s1037" type="#_x0000_t202" style="position:absolute;left:38004;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" filled="f" strokecolor="black [3213]">
                  <v:stroke miterlimit="4"/>
                  <v:textbox inset="0,7.2pt,0,4pt">
                    <w:txbxContent>
                      <w:p w14:paraId="55979144" w14:textId="77777777" w:rsidR="00AC640B" w:rsidRDefault="00AC640B" w:rsidP="003668C4">
                        <w:pPr>
                          <w:spacing w:line="256" w:lineRule="auto"/>
                          <w:jc w:val="center"/>
                          <w:rPr>
                            <w:rFonts w:eastAsia="Verdana"/>
                            <w:color w:val="192450"/>
                            <w:kern w:val="24"/>
                            <w:sz w:val="18"/>
                            <w:szCs w:val="18"/>
                          </w:rPr>
                        </w:pPr>
                        <w:r>
                          <w:rPr>
                            <w:rFonts w:eastAsia="Verdana"/>
                            <w:color w:val="192450"/>
                            <w:kern w:val="24"/>
                            <w:sz w:val="18"/>
                            <w:szCs w:val="18"/>
                          </w:rPr>
                          <w:t xml:space="preserve">Standards regulations guidelines </w:t>
                        </w:r>
                      </w:p>
                    </w:txbxContent>
                  </v:textbox>
                </v:shape>
                <v:shape id="Autonomous Vehicles are Coming" o:spid="_x0000_s1038" type="#_x0000_t202" style="position:absolute;left:31718;width:6126;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" filled="f" strokecolor="black [3213]">
                  <v:stroke miterlimit="4"/>
                  <v:textbox inset="4pt,7.2pt,4pt,4pt">
                    <w:txbxContent>
                      <w:p w14:paraId="25C54FC9" w14:textId="77777777" w:rsidR="00AC640B" w:rsidRDefault="00AC640B" w:rsidP="003668C4">
                        <w:pPr>
                          <w:spacing w:line="256" w:lineRule="auto"/>
                          <w:jc w:val="center"/>
                          <w:rPr>
                            <w:rFonts w:eastAsia="Verdana"/>
                            <w:color w:val="192450"/>
                            <w:kern w:val="24"/>
                            <w:sz w:val="18"/>
                            <w:szCs w:val="18"/>
                          </w:rPr>
                        </w:pPr>
                        <w:r>
                          <w:rPr>
                            <w:rFonts w:eastAsia="Verdana"/>
                            <w:color w:val="192450"/>
                            <w:kern w:val="24"/>
                            <w:sz w:val="18"/>
                            <w:szCs w:val="18"/>
                          </w:rPr>
                          <w:t xml:space="preserve">Ontology </w:t>
                        </w:r>
                      </w:p>
                    </w:txbxContent>
                  </v:textbox>
                </v:shape>
                <v:shape id="Autonomous Vehicles are Coming" o:spid="_x0000_s1039" type="#_x0000_t202" style="position:absolute;left:3175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" fillcolor="#e8e8e8 [3214]" stroked="f" strokeweight="2.25pt">
                  <v:stroke miterlimit="4"/>
                  <v:textbox inset="0,0,0,0">
                    <w:txbxContent>
                      <w:p w14:paraId="19D30268"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scenarios within a set of constraints?</w:t>
                        </w:r>
                      </w:p>
                    </w:txbxContent>
                  </v:textbox>
                </v:shape>
                <v:shape id="Autonomous Vehicles are Coming" o:spid="_x0000_s1040" type="#_x0000_t202" style="position:absolute;left:3810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" fillcolor="#e8e8e8 [3214]" stroked="f" strokeweight="2.25pt">
                  <v:stroke miterlimit="4"/>
                  <v:textbox inset="0,0,0,0">
                    <w:txbxContent>
                      <w:p w14:paraId="34626C43"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existing scenarios set out?</w:t>
                        </w:r>
                      </w:p>
                    </w:txbxContent>
                  </v:textbox>
                </v:shape>
                <v:shape id="Autonomous Vehicles are Coming" o:spid="_x0000_s1041" type="#_x0000_t202" style="position:absolute;left:44450;top:10255;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" fillcolor="#e8e8e8 [3214]" stroked="f" strokeweight="2.25pt">
                  <v:stroke miterlimit="4"/>
                  <v:textbox inset="0,0,0,0">
                    <w:txbxContent>
                      <w:p w14:paraId="3553CC80"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What unsafe situations do we know during trials?</w:t>
                        </w:r>
                      </w:p>
                    </w:txbxContent>
                  </v:textbox>
                </v:shape>
                <v:shape id="Autonomous Vehicles are Coming" o:spid="_x0000_s1042" type="#_x0000_t202" style="position:absolute;top:10223;width:61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" fillcolor="#e8e8e8 [3214]" stroked="f" strokeweight="1pt">
                  <v:textbox inset="0,0,0,0">
                    <w:txbxContent>
                      <w:p w14:paraId="23A239D4" w14:textId="77777777" w:rsidR="00AC640B" w:rsidRDefault="00AC640B" w:rsidP="003668C4">
                        <w:pPr>
                          <w:spacing w:line="256" w:lineRule="auto"/>
                          <w:jc w:val="center"/>
                          <w:rPr>
                            <w:rFonts w:eastAsia="Verdana"/>
                            <w:i/>
                            <w:iCs/>
                            <w:color w:val="192450"/>
                            <w:kern w:val="24"/>
                            <w:sz w:val="18"/>
                            <w:szCs w:val="18"/>
                          </w:rPr>
                        </w:pPr>
                        <w:r>
                          <w:rPr>
                            <w:rFonts w:eastAsia="Verdana"/>
                            <w:i/>
                            <w:iCs/>
                            <w:color w:val="192450"/>
                            <w:kern w:val="24"/>
                            <w:sz w:val="18"/>
                            <w:szCs w:val="18"/>
                          </w:rPr>
                          <w:t>What are the causes of known accidents?</w:t>
                        </w:r>
                      </w:p>
                    </w:txbxContent>
                  </v:textbox>
                </v:shape>
                <v:shape id="Autonomous Vehicles are Coming" o:spid="_x0000_s1043" type="#_x0000_t202" style="position:absolute;left:381;top:23114;width:49620;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" filled="f" strokecolor="#192450" strokeweight="1.5pt">
                  <v:stroke miterlimit="4"/>
                  <v:textbox inset="4pt,4pt,4pt,4pt">
                    <w:txbxContent>
                      <w:p w14:paraId="5B73B675" w14:textId="77777777" w:rsidR="00AC640B" w:rsidRPr="003668C4" w:rsidRDefault="00AC640B" w:rsidP="003668C4">
                        <w:pPr>
                          <w:spacing w:after="120" w:line="257" w:lineRule="auto"/>
                          <w:jc w:val="center"/>
                          <w:rPr>
                            <w:rFonts w:eastAsia="Verdana"/>
                            <w:color w:val="000000"/>
                            <w:kern w:val="24"/>
                            <w:sz w:val="20"/>
                            <w:szCs w:val="20"/>
                            <w:lang w:val="es-ES"/>
                          </w:rPr>
                        </w:pPr>
                        <w:r w:rsidRPr="003668C4">
                          <w:rPr>
                            <w:rFonts w:eastAsia="Verdana"/>
                            <w:color w:val="000000"/>
                            <w:kern w:val="24"/>
                            <w:sz w:val="20"/>
                            <w:szCs w:val="20"/>
                            <w:lang w:val="es-ES"/>
                          </w:rPr>
                          <w:t>Scenario library: Scenario Database</w:t>
                        </w:r>
                      </w:p>
                      <w:p w14:paraId="012B9C38" w14:textId="77777777" w:rsidR="00AC640B" w:rsidRPr="003668C4" w:rsidRDefault="00AC640B" w:rsidP="003668C4">
                        <w:pPr>
                          <w:spacing w:after="120" w:line="257" w:lineRule="auto"/>
                          <w:jc w:val="center"/>
                          <w:rPr>
                            <w:rFonts w:eastAsia="Verdana"/>
                            <w:color w:val="000000"/>
                            <w:kern w:val="24"/>
                            <w:sz w:val="20"/>
                            <w:szCs w:val="20"/>
                            <w:lang w:val="es-ES"/>
                          </w:rPr>
                        </w:pPr>
                        <w:r w:rsidRPr="003668C4">
                          <w:rPr>
                            <w:rFonts w:eastAsia="Verdana"/>
                            <w:color w:val="000000"/>
                            <w:kern w:val="24"/>
                            <w:sz w:val="20"/>
                            <w:szCs w:val="20"/>
                            <w:lang w:val="es-ES"/>
                          </w:rPr>
                          <w:t xml:space="preserve">Scenario description language </w:t>
                        </w:r>
                      </w:p>
                      <w:p w14:paraId="0114D189" w14:textId="77777777" w:rsidR="00AC640B" w:rsidRPr="003668C4" w:rsidRDefault="00AC640B" w:rsidP="003668C4">
                        <w:pPr>
                          <w:spacing w:after="120" w:line="257" w:lineRule="auto"/>
                          <w:jc w:val="center"/>
                          <w:rPr>
                            <w:rFonts w:eastAsia="Verdana"/>
                            <w:color w:val="000000"/>
                            <w:kern w:val="24"/>
                            <w:sz w:val="20"/>
                            <w:szCs w:val="20"/>
                          </w:rPr>
                        </w:pPr>
                        <w:r w:rsidRPr="003668C4">
                          <w:rPr>
                            <w:rFonts w:eastAsia="Verdana"/>
                            <w:color w:val="000000"/>
                            <w:kern w:val="24"/>
                            <w:sz w:val="20"/>
                            <w:szCs w:val="20"/>
                          </w:rPr>
                          <w:t>Parameter identification &amp; randomisation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44" type="#_x0000_t34" style="position:absolute;left:12703;top:10639;width:2832;height:2212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" strokecolor="black [3200]" strokeweight="2.25pt">
                  <v:stroke endarrow="block"/>
                </v:shape>
                <v:shape id="Connector: Elbow 11" o:spid="_x0000_s1045" type="#_x0000_t34" style="position:absolute;left:15904;top:13807;width:2800;height:15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" strokecolor="black [3200]" strokeweight="2.25pt">
                  <v:stroke endarrow="block"/>
                  <o:lock v:ext="edit" shapetype="f"/>
                </v:shape>
                <v:shape id="Connector: Elbow 12" o:spid="_x0000_s1046" type="#_x0000_t34" style="position:absolute;left:19079;top:16982;width:2800;height:94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" strokecolor="black [3200]" strokeweight="2.25pt">
                  <v:stroke endarrow="block"/>
                  <o:lock v:ext="edit" shapetype="f"/>
                </v:shape>
                <v:shape id="Connector: Elbow 13" o:spid="_x0000_s1047" type="#_x0000_t34" style="position:absolute;left:22250;top:20186;width:2800;height:30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" strokecolor="black [3200]" strokeweight="2.25pt">
                  <v:stroke endarrow="block"/>
                  <o:lock v:ext="edit" shapetype="f"/>
                </v:shape>
                <v:shape id="Connector: Elbow 14" o:spid="_x0000_s1048" type="#_x0000_t34" style="position:absolute;left:34954;top:10537;width:2800;height:2231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" strokecolor="black [3200]" strokeweight="2.25pt">
                  <v:stroke endarrow="block"/>
                  <o:lock v:ext="edit" shapetype="f"/>
                </v:shape>
                <v:shape id="Connector: Elbow 15" o:spid="_x0000_s1049" type="#_x0000_t34" style="position:absolute;left:25429;top:20062;width:2800;height:326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" strokecolor="black [3200]" strokeweight="2.25pt">
                  <v:stroke endarrow="block"/>
                  <o:lock v:ext="edit" shapetype="f"/>
                </v:shape>
                <v:shape id="Connector: Elbow 16" o:spid="_x0000_s1050" type="#_x0000_t34" style="position:absolute;left:28600;top:16916;width:2800;height:96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" strokecolor="black [3200]" strokeweight="2.25pt">
                  <v:stroke endarrow="block"/>
                  <o:lock v:ext="edit" shapetype="f"/>
                </v:shape>
                <v:shape id="Connector: Elbow 17" o:spid="_x0000_s1051" type="#_x0000_t34" style="position:absolute;left:31775;top:13741;width:2800;height:159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" strokecolor="black [3200]" strokeweight="2.25pt">
                  <v:stroke endarrow="block"/>
                  <o:lock v:ext="edit" shapetype="f"/>
                </v:shape>
                <w10:anchorlock/>
              </v:group>
            </w:pict>
          </mc:Fallback>
        </mc:AlternateContent>
      </w:r>
    </w:p>
    <w:p w14:paraId="771F9F61" w14:textId="77777777" w:rsidR="003668C4" w:rsidRDefault="003668C4" w:rsidP="00B35450"/>
    <w:p w14:paraId="2E098F51" w14:textId="77777777" w:rsidR="00147A26" w:rsidRDefault="00147A26" w:rsidP="00B35450"/>
    <w:p w14:paraId="3A07B082" w14:textId="01402470" w:rsidR="003668C4" w:rsidRDefault="003668C4" w:rsidP="00B35450">
      <w:r>
        <w:br w:type="page"/>
      </w:r>
    </w:p>
    <w:p w14:paraId="14C29A0F" w14:textId="77777777" w:rsidR="00147A26" w:rsidRDefault="00147A26" w:rsidP="00B35450"/>
    <w:p w14:paraId="1DD00A39" w14:textId="52EAFBDD" w:rsidR="009213A2" w:rsidRPr="00776B18" w:rsidRDefault="009213A2" w:rsidP="00B35450">
      <w:pPr>
        <w:pStyle w:val="Caption"/>
        <w:keepNext/>
        <w:spacing w:after="0"/>
        <w:rPr>
          <w:sz w:val="20"/>
          <w:szCs w:val="20"/>
        </w:rPr>
      </w:pPr>
      <w:r w:rsidRPr="00776B18">
        <w:rPr>
          <w:sz w:val="20"/>
          <w:szCs w:val="20"/>
        </w:rPr>
        <w:t xml:space="preserve">Table </w:t>
      </w:r>
      <w:r w:rsidRPr="00776B18">
        <w:rPr>
          <w:sz w:val="20"/>
          <w:szCs w:val="20"/>
        </w:rPr>
        <w:fldChar w:fldCharType="begin"/>
      </w:r>
      <w:r w:rsidRPr="00776B18">
        <w:rPr>
          <w:sz w:val="20"/>
          <w:szCs w:val="20"/>
        </w:rPr>
        <w:instrText xml:space="preserve"> SEQ Table \* ARABIC </w:instrText>
      </w:r>
      <w:r w:rsidRPr="00776B18">
        <w:rPr>
          <w:sz w:val="20"/>
          <w:szCs w:val="20"/>
        </w:rPr>
        <w:fldChar w:fldCharType="separate"/>
      </w:r>
      <w:r w:rsidR="002C1DB3">
        <w:rPr>
          <w:sz w:val="20"/>
          <w:szCs w:val="20"/>
        </w:rPr>
        <w:t>1</w:t>
      </w:r>
      <w:r w:rsidRPr="00776B18">
        <w:rPr>
          <w:sz w:val="20"/>
          <w:szCs w:val="20"/>
        </w:rPr>
        <w:fldChar w:fldCharType="end"/>
      </w:r>
      <w:r w:rsidRPr="00776B18">
        <w:rPr>
          <w:sz w:val="20"/>
          <w:szCs w:val="20"/>
        </w:rPr>
        <w:t>. Examples of Static / Dynamic elements and their properties</w:t>
      </w:r>
    </w:p>
    <w:tbl>
      <w:tblPr>
        <w:tblpPr w:leftFromText="180" w:rightFromText="180" w:vertAnchor="text" w:tblpY="209"/>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680"/>
      </w:tblGrid>
      <w:tr w:rsidR="00147A26" w:rsidRPr="00147A26" w14:paraId="669EE68C" w14:textId="77777777" w:rsidTr="00147A26">
        <w:tc>
          <w:tcPr>
            <w:tcW w:w="5845" w:type="dxa"/>
            <w:shd w:val="clear" w:color="auto" w:fill="BFBFBF"/>
          </w:tcPr>
          <w:p w14:paraId="011C1A03" w14:textId="77777777" w:rsidR="00147A26" w:rsidRPr="00147A26" w:rsidRDefault="00147A26" w:rsidP="00B35450">
            <w:pPr>
              <w:jc w:val="both"/>
              <w:rPr>
                <w:rFonts w:cs="Times New Roman"/>
                <w:sz w:val="20"/>
                <w:szCs w:val="20"/>
              </w:rPr>
            </w:pPr>
            <w:r w:rsidRPr="00147A26">
              <w:rPr>
                <w:rFonts w:cs="Times New Roman"/>
                <w:sz w:val="20"/>
                <w:szCs w:val="20"/>
              </w:rPr>
              <w:t>Objects</w:t>
            </w:r>
          </w:p>
        </w:tc>
        <w:tc>
          <w:tcPr>
            <w:tcW w:w="4680" w:type="dxa"/>
            <w:shd w:val="clear" w:color="auto" w:fill="BFBFBF"/>
          </w:tcPr>
          <w:p w14:paraId="2E1E974B" w14:textId="77777777" w:rsidR="00147A26" w:rsidRPr="00147A26" w:rsidRDefault="00147A26" w:rsidP="00B35450">
            <w:pPr>
              <w:spacing w:after="0"/>
              <w:jc w:val="both"/>
              <w:rPr>
                <w:rFonts w:cs="Times New Roman"/>
                <w:sz w:val="20"/>
                <w:szCs w:val="20"/>
              </w:rPr>
            </w:pPr>
            <w:r w:rsidRPr="00147A26">
              <w:rPr>
                <w:rFonts w:cs="Times New Roman"/>
                <w:sz w:val="20"/>
                <w:szCs w:val="20"/>
              </w:rPr>
              <w:t>Events/Interactions</w:t>
            </w:r>
          </w:p>
        </w:tc>
      </w:tr>
      <w:tr w:rsidR="00147A26" w:rsidRPr="00147A26" w14:paraId="66174925" w14:textId="77777777" w:rsidTr="00147A26">
        <w:trPr>
          <w:trHeight w:val="2059"/>
        </w:trPr>
        <w:tc>
          <w:tcPr>
            <w:tcW w:w="5845" w:type="dxa"/>
            <w:shd w:val="clear" w:color="auto" w:fill="F2F2F2"/>
          </w:tcPr>
          <w:p w14:paraId="78FF6714" w14:textId="77777777" w:rsidR="00147A26" w:rsidRPr="00147A26" w:rsidRDefault="00147A26" w:rsidP="00B35450">
            <w:pPr>
              <w:jc w:val="both"/>
              <w:rPr>
                <w:rFonts w:cs="Times New Roman"/>
                <w:sz w:val="20"/>
                <w:szCs w:val="20"/>
              </w:rPr>
            </w:pPr>
            <w:r w:rsidRPr="00147A26">
              <w:rPr>
                <w:rFonts w:cs="Times New Roman"/>
                <w:sz w:val="20"/>
                <w:szCs w:val="20"/>
              </w:rPr>
              <w:t>Vehicles (e.g. cars, light trucks, heavy trucks, buses, motorcycles)</w:t>
            </w:r>
          </w:p>
        </w:tc>
        <w:tc>
          <w:tcPr>
            <w:tcW w:w="4680" w:type="dxa"/>
          </w:tcPr>
          <w:p w14:paraId="79226718"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Lead vehicle decelerating, </w:t>
            </w:r>
          </w:p>
          <w:p w14:paraId="37D9F53C"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Lead vehicle stopped, </w:t>
            </w:r>
          </w:p>
          <w:p w14:paraId="3FA1DFD4"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Lead vehicle accelerating, </w:t>
            </w:r>
          </w:p>
          <w:p w14:paraId="4014AA79"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Changing lanes, </w:t>
            </w:r>
          </w:p>
          <w:p w14:paraId="73DCB15B"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Cutting in, </w:t>
            </w:r>
          </w:p>
          <w:p w14:paraId="748CE23F"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Turning, </w:t>
            </w:r>
          </w:p>
          <w:p w14:paraId="5BD08432"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Encroaching opposite vehicle, </w:t>
            </w:r>
          </w:p>
          <w:p w14:paraId="696C4EFF"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Encroaching adjacent vehicle, </w:t>
            </w:r>
          </w:p>
          <w:p w14:paraId="7B1F8EDC"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Entering roadway, </w:t>
            </w:r>
          </w:p>
          <w:p w14:paraId="04B8824A" w14:textId="77777777" w:rsidR="00147A26" w:rsidRPr="00147A26" w:rsidRDefault="00147A26" w:rsidP="00B35450">
            <w:pPr>
              <w:spacing w:after="0"/>
              <w:jc w:val="both"/>
              <w:rPr>
                <w:rFonts w:cs="Times New Roman"/>
                <w:sz w:val="20"/>
                <w:szCs w:val="20"/>
              </w:rPr>
            </w:pPr>
            <w:r w:rsidRPr="00147A26">
              <w:rPr>
                <w:rFonts w:cs="Times New Roman"/>
                <w:sz w:val="20"/>
                <w:szCs w:val="20"/>
              </w:rPr>
              <w:t>Cutting out,</w:t>
            </w:r>
          </w:p>
          <w:p w14:paraId="356B07CE" w14:textId="77777777" w:rsidR="00147A26" w:rsidRPr="00147A26" w:rsidRDefault="00147A26" w:rsidP="00B35450">
            <w:pPr>
              <w:spacing w:after="0"/>
              <w:jc w:val="both"/>
              <w:rPr>
                <w:rFonts w:cs="Times New Roman"/>
                <w:sz w:val="20"/>
                <w:szCs w:val="20"/>
              </w:rPr>
            </w:pPr>
            <w:r w:rsidRPr="00147A26">
              <w:rPr>
                <w:rFonts w:cs="Times New Roman"/>
                <w:sz w:val="20"/>
                <w:szCs w:val="20"/>
              </w:rPr>
              <w:t>…</w:t>
            </w:r>
          </w:p>
        </w:tc>
      </w:tr>
      <w:tr w:rsidR="00147A26" w:rsidRPr="00147A26" w14:paraId="085A9C36" w14:textId="77777777" w:rsidTr="00147A26">
        <w:tc>
          <w:tcPr>
            <w:tcW w:w="5845" w:type="dxa"/>
            <w:shd w:val="clear" w:color="auto" w:fill="F2F2F2"/>
          </w:tcPr>
          <w:p w14:paraId="265DEC15" w14:textId="77777777" w:rsidR="00147A26" w:rsidRPr="00147A26" w:rsidRDefault="00147A26" w:rsidP="00B35450">
            <w:pPr>
              <w:jc w:val="both"/>
              <w:rPr>
                <w:rFonts w:cs="Times New Roman"/>
                <w:sz w:val="20"/>
                <w:szCs w:val="20"/>
              </w:rPr>
            </w:pPr>
            <w:r w:rsidRPr="00147A26">
              <w:rPr>
                <w:rFonts w:cs="Times New Roman"/>
                <w:sz w:val="20"/>
                <w:szCs w:val="20"/>
              </w:rPr>
              <w:t xml:space="preserve">Pedestrians </w:t>
            </w:r>
          </w:p>
        </w:tc>
        <w:tc>
          <w:tcPr>
            <w:tcW w:w="4680" w:type="dxa"/>
          </w:tcPr>
          <w:p w14:paraId="7C369AB9" w14:textId="77777777" w:rsidR="00147A26" w:rsidRPr="00147A26" w:rsidRDefault="00147A26" w:rsidP="00B35450">
            <w:pPr>
              <w:spacing w:after="0"/>
              <w:jc w:val="both"/>
              <w:rPr>
                <w:rFonts w:cs="Times New Roman"/>
                <w:sz w:val="20"/>
                <w:szCs w:val="20"/>
              </w:rPr>
            </w:pPr>
            <w:r w:rsidRPr="00147A26">
              <w:rPr>
                <w:rFonts w:cs="Times New Roman"/>
                <w:sz w:val="20"/>
                <w:szCs w:val="20"/>
              </w:rPr>
              <w:t>Crossing road -inside crosswalk,</w:t>
            </w:r>
          </w:p>
          <w:p w14:paraId="55DA94C8"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Crossing Road – outside crosswalk, </w:t>
            </w:r>
          </w:p>
          <w:p w14:paraId="3D8A93F3" w14:textId="77777777" w:rsidR="00147A26" w:rsidRPr="00147A26" w:rsidRDefault="00147A26" w:rsidP="00B35450">
            <w:pPr>
              <w:spacing w:after="0"/>
              <w:jc w:val="both"/>
              <w:rPr>
                <w:rFonts w:cs="Times New Roman"/>
                <w:sz w:val="20"/>
                <w:szCs w:val="20"/>
              </w:rPr>
            </w:pPr>
            <w:r w:rsidRPr="00147A26">
              <w:rPr>
                <w:rFonts w:cs="Times New Roman"/>
                <w:sz w:val="20"/>
                <w:szCs w:val="20"/>
              </w:rPr>
              <w:t>Walking on sidewalk / shoulder</w:t>
            </w:r>
          </w:p>
        </w:tc>
      </w:tr>
      <w:tr w:rsidR="00147A26" w:rsidRPr="00147A26" w14:paraId="5EA91086" w14:textId="77777777" w:rsidTr="00147A26">
        <w:tc>
          <w:tcPr>
            <w:tcW w:w="5845" w:type="dxa"/>
            <w:shd w:val="clear" w:color="auto" w:fill="F2F2F2"/>
          </w:tcPr>
          <w:p w14:paraId="1727694F" w14:textId="77777777" w:rsidR="00147A26" w:rsidRPr="00147A26" w:rsidRDefault="00147A26" w:rsidP="00B35450">
            <w:pPr>
              <w:jc w:val="both"/>
              <w:rPr>
                <w:rFonts w:cs="Times New Roman"/>
                <w:sz w:val="20"/>
                <w:szCs w:val="20"/>
              </w:rPr>
            </w:pPr>
            <w:r w:rsidRPr="00147A26">
              <w:rPr>
                <w:rFonts w:cs="Times New Roman"/>
                <w:sz w:val="20"/>
                <w:szCs w:val="20"/>
              </w:rPr>
              <w:t>Cyclists</w:t>
            </w:r>
          </w:p>
        </w:tc>
        <w:tc>
          <w:tcPr>
            <w:tcW w:w="4680" w:type="dxa"/>
          </w:tcPr>
          <w:p w14:paraId="5DFFBD2F" w14:textId="77777777" w:rsidR="00147A26" w:rsidRPr="00147A26" w:rsidRDefault="00147A26" w:rsidP="00B35450">
            <w:pPr>
              <w:spacing w:after="0"/>
              <w:jc w:val="both"/>
              <w:rPr>
                <w:rFonts w:cs="Times New Roman"/>
                <w:sz w:val="20"/>
                <w:szCs w:val="20"/>
              </w:rPr>
            </w:pPr>
            <w:r w:rsidRPr="00147A26">
              <w:rPr>
                <w:rFonts w:cs="Times New Roman"/>
                <w:sz w:val="20"/>
                <w:szCs w:val="20"/>
              </w:rPr>
              <w:t>Riding in lane,</w:t>
            </w:r>
          </w:p>
          <w:p w14:paraId="3709AAD6" w14:textId="77777777" w:rsidR="00147A26" w:rsidRPr="00147A26" w:rsidRDefault="00147A26" w:rsidP="00B35450">
            <w:pPr>
              <w:spacing w:after="0"/>
              <w:jc w:val="both"/>
              <w:rPr>
                <w:rFonts w:cs="Times New Roman"/>
                <w:sz w:val="20"/>
                <w:szCs w:val="20"/>
              </w:rPr>
            </w:pPr>
            <w:r w:rsidRPr="00147A26">
              <w:rPr>
                <w:rFonts w:cs="Times New Roman"/>
                <w:sz w:val="20"/>
                <w:szCs w:val="20"/>
              </w:rPr>
              <w:t>Riding in adjacent lane,</w:t>
            </w:r>
          </w:p>
          <w:p w14:paraId="08EBA9C3" w14:textId="77777777" w:rsidR="00147A26" w:rsidRPr="00147A26" w:rsidRDefault="00147A26" w:rsidP="00B35450">
            <w:pPr>
              <w:spacing w:after="0"/>
              <w:jc w:val="both"/>
              <w:rPr>
                <w:rFonts w:cs="Times New Roman"/>
                <w:sz w:val="20"/>
                <w:szCs w:val="20"/>
              </w:rPr>
            </w:pPr>
            <w:r w:rsidRPr="00147A26">
              <w:rPr>
                <w:rFonts w:cs="Times New Roman"/>
                <w:sz w:val="20"/>
                <w:szCs w:val="20"/>
              </w:rPr>
              <w:t>Riding in dedicated lane,</w:t>
            </w:r>
          </w:p>
          <w:p w14:paraId="53DC6565" w14:textId="77777777" w:rsidR="00147A26" w:rsidRPr="00147A26" w:rsidRDefault="00147A26" w:rsidP="00B35450">
            <w:pPr>
              <w:spacing w:after="0"/>
              <w:jc w:val="both"/>
              <w:rPr>
                <w:rFonts w:cs="Times New Roman"/>
                <w:sz w:val="20"/>
                <w:szCs w:val="20"/>
              </w:rPr>
            </w:pPr>
            <w:r w:rsidRPr="00147A26">
              <w:rPr>
                <w:rFonts w:cs="Times New Roman"/>
                <w:sz w:val="20"/>
                <w:szCs w:val="20"/>
              </w:rPr>
              <w:t>Riding on sidewalk/shoulder,</w:t>
            </w:r>
          </w:p>
          <w:p w14:paraId="492ABF70" w14:textId="77777777" w:rsidR="00147A26" w:rsidRPr="00147A26" w:rsidRDefault="00147A26" w:rsidP="00B35450">
            <w:pPr>
              <w:spacing w:after="0"/>
              <w:jc w:val="both"/>
              <w:rPr>
                <w:rFonts w:cs="Times New Roman"/>
                <w:sz w:val="20"/>
                <w:szCs w:val="20"/>
              </w:rPr>
            </w:pPr>
            <w:r w:rsidRPr="00147A26">
              <w:rPr>
                <w:rFonts w:cs="Times New Roman"/>
                <w:sz w:val="20"/>
                <w:szCs w:val="20"/>
              </w:rPr>
              <w:t>Crossing road – inside/outside crosswalk,</w:t>
            </w:r>
          </w:p>
          <w:p w14:paraId="07FF0D2C" w14:textId="77777777" w:rsidR="00147A26" w:rsidRPr="00147A26" w:rsidRDefault="00147A26" w:rsidP="00B35450">
            <w:pPr>
              <w:spacing w:after="0"/>
              <w:jc w:val="both"/>
              <w:rPr>
                <w:rFonts w:cs="Times New Roman"/>
                <w:sz w:val="20"/>
                <w:szCs w:val="20"/>
              </w:rPr>
            </w:pPr>
            <w:r w:rsidRPr="00147A26">
              <w:rPr>
                <w:rFonts w:cs="Times New Roman"/>
                <w:sz w:val="20"/>
                <w:szCs w:val="20"/>
              </w:rPr>
              <w:t>…</w:t>
            </w:r>
          </w:p>
        </w:tc>
      </w:tr>
      <w:tr w:rsidR="00147A26" w:rsidRPr="00147A26" w14:paraId="22CB5E14" w14:textId="77777777" w:rsidTr="00147A26">
        <w:tc>
          <w:tcPr>
            <w:tcW w:w="5845" w:type="dxa"/>
            <w:shd w:val="clear" w:color="auto" w:fill="F2F2F2"/>
          </w:tcPr>
          <w:p w14:paraId="16EBBFB8" w14:textId="77777777" w:rsidR="00147A26" w:rsidRPr="00147A26" w:rsidRDefault="00147A26" w:rsidP="00B35450">
            <w:pPr>
              <w:jc w:val="both"/>
              <w:rPr>
                <w:rFonts w:cs="Times New Roman"/>
                <w:sz w:val="20"/>
                <w:szCs w:val="20"/>
              </w:rPr>
            </w:pPr>
            <w:r w:rsidRPr="00147A26">
              <w:rPr>
                <w:rFonts w:cs="Times New Roman"/>
                <w:sz w:val="20"/>
                <w:szCs w:val="20"/>
              </w:rPr>
              <w:t>Animals</w:t>
            </w:r>
          </w:p>
        </w:tc>
        <w:tc>
          <w:tcPr>
            <w:tcW w:w="4680" w:type="dxa"/>
          </w:tcPr>
          <w:p w14:paraId="6D26C3EB"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Static in lane, </w:t>
            </w:r>
          </w:p>
          <w:p w14:paraId="0336F28E"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Moving into/out of lane, </w:t>
            </w:r>
          </w:p>
          <w:p w14:paraId="6E03DF84"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Static/Moving in adjacent lane, </w:t>
            </w:r>
          </w:p>
          <w:p w14:paraId="25A2B20F" w14:textId="77777777" w:rsidR="00147A26" w:rsidRPr="00147A26" w:rsidRDefault="00147A26" w:rsidP="00B35450">
            <w:pPr>
              <w:spacing w:after="0"/>
              <w:jc w:val="both"/>
              <w:rPr>
                <w:rFonts w:cs="Times New Roman"/>
                <w:sz w:val="20"/>
                <w:szCs w:val="20"/>
              </w:rPr>
            </w:pPr>
            <w:r w:rsidRPr="00147A26">
              <w:rPr>
                <w:rFonts w:cs="Times New Roman"/>
                <w:sz w:val="20"/>
                <w:szCs w:val="20"/>
              </w:rPr>
              <w:t>Static/Moving on shoulder,</w:t>
            </w:r>
          </w:p>
          <w:p w14:paraId="6D95B19A" w14:textId="77777777" w:rsidR="00147A26" w:rsidRPr="00147A26" w:rsidRDefault="00147A26" w:rsidP="00B35450">
            <w:pPr>
              <w:spacing w:after="0"/>
              <w:jc w:val="both"/>
              <w:rPr>
                <w:rFonts w:cs="Times New Roman"/>
                <w:sz w:val="20"/>
                <w:szCs w:val="20"/>
              </w:rPr>
            </w:pPr>
            <w:r w:rsidRPr="00147A26">
              <w:rPr>
                <w:rFonts w:cs="Times New Roman"/>
                <w:sz w:val="20"/>
                <w:szCs w:val="20"/>
              </w:rPr>
              <w:t>…</w:t>
            </w:r>
          </w:p>
        </w:tc>
      </w:tr>
      <w:tr w:rsidR="00147A26" w:rsidRPr="00147A26" w14:paraId="17B1CCF6" w14:textId="77777777" w:rsidTr="00147A26">
        <w:tc>
          <w:tcPr>
            <w:tcW w:w="5845" w:type="dxa"/>
            <w:shd w:val="clear" w:color="auto" w:fill="F2F2F2"/>
          </w:tcPr>
          <w:p w14:paraId="6EE4E5ED" w14:textId="77777777" w:rsidR="00147A26" w:rsidRPr="00147A26" w:rsidRDefault="00147A26" w:rsidP="00B35450">
            <w:pPr>
              <w:jc w:val="both"/>
              <w:rPr>
                <w:rFonts w:cs="Times New Roman"/>
                <w:sz w:val="20"/>
                <w:szCs w:val="20"/>
              </w:rPr>
            </w:pPr>
            <w:r w:rsidRPr="00147A26">
              <w:rPr>
                <w:rFonts w:cs="Times New Roman"/>
                <w:sz w:val="20"/>
                <w:szCs w:val="20"/>
              </w:rPr>
              <w:t>Debris</w:t>
            </w:r>
          </w:p>
        </w:tc>
        <w:tc>
          <w:tcPr>
            <w:tcW w:w="4680" w:type="dxa"/>
          </w:tcPr>
          <w:p w14:paraId="5E55ABEF" w14:textId="5526D54D" w:rsidR="00147A26" w:rsidRPr="00147A26" w:rsidRDefault="00147A26" w:rsidP="00B35450">
            <w:pPr>
              <w:spacing w:after="0"/>
              <w:jc w:val="both"/>
              <w:rPr>
                <w:rFonts w:cs="Times New Roman"/>
                <w:sz w:val="20"/>
                <w:szCs w:val="20"/>
              </w:rPr>
            </w:pPr>
            <w:r w:rsidRPr="00147A26">
              <w:rPr>
                <w:rFonts w:cs="Times New Roman"/>
                <w:sz w:val="20"/>
                <w:szCs w:val="20"/>
              </w:rPr>
              <w:t>Stati</w:t>
            </w:r>
            <w:r w:rsidR="009213A2">
              <w:rPr>
                <w:rFonts w:cs="Times New Roman"/>
                <w:sz w:val="20"/>
                <w:szCs w:val="20"/>
              </w:rPr>
              <w:t>c</w:t>
            </w:r>
            <w:r w:rsidRPr="00147A26">
              <w:rPr>
                <w:rFonts w:cs="Times New Roman"/>
                <w:sz w:val="20"/>
                <w:szCs w:val="20"/>
              </w:rPr>
              <w:t xml:space="preserve"> in lane</w:t>
            </w:r>
          </w:p>
        </w:tc>
      </w:tr>
      <w:tr w:rsidR="00147A26" w:rsidRPr="00147A26" w14:paraId="0A2BFF59" w14:textId="77777777" w:rsidTr="00147A26">
        <w:tc>
          <w:tcPr>
            <w:tcW w:w="5845" w:type="dxa"/>
            <w:shd w:val="clear" w:color="auto" w:fill="F2F2F2"/>
          </w:tcPr>
          <w:p w14:paraId="1B10CABE" w14:textId="77777777" w:rsidR="00147A26" w:rsidRPr="00147A26" w:rsidRDefault="00147A26" w:rsidP="00B35450">
            <w:pPr>
              <w:jc w:val="both"/>
              <w:rPr>
                <w:rFonts w:cs="Times New Roman"/>
                <w:sz w:val="20"/>
                <w:szCs w:val="20"/>
              </w:rPr>
            </w:pPr>
            <w:r w:rsidRPr="00147A26">
              <w:rPr>
                <w:rFonts w:cs="Times New Roman"/>
                <w:sz w:val="20"/>
                <w:szCs w:val="20"/>
              </w:rPr>
              <w:t>Other dynamic objects (e.g. shopping carts)</w:t>
            </w:r>
          </w:p>
        </w:tc>
        <w:tc>
          <w:tcPr>
            <w:tcW w:w="4680" w:type="dxa"/>
          </w:tcPr>
          <w:p w14:paraId="6E3E9889" w14:textId="77777777" w:rsidR="00147A26" w:rsidRPr="00147A26" w:rsidRDefault="00147A26" w:rsidP="00B35450">
            <w:pPr>
              <w:spacing w:after="0"/>
              <w:jc w:val="both"/>
              <w:rPr>
                <w:rFonts w:cs="Times New Roman"/>
                <w:sz w:val="20"/>
                <w:szCs w:val="20"/>
              </w:rPr>
            </w:pPr>
            <w:r w:rsidRPr="00147A26">
              <w:rPr>
                <w:rFonts w:cs="Times New Roman"/>
                <w:sz w:val="20"/>
                <w:szCs w:val="20"/>
              </w:rPr>
              <w:t xml:space="preserve">Static in lane, </w:t>
            </w:r>
          </w:p>
          <w:p w14:paraId="726EC4D7" w14:textId="77777777" w:rsidR="00147A26" w:rsidRPr="00147A26" w:rsidRDefault="00147A26" w:rsidP="00B35450">
            <w:pPr>
              <w:spacing w:after="0"/>
              <w:jc w:val="both"/>
              <w:rPr>
                <w:rFonts w:cs="Times New Roman"/>
                <w:sz w:val="20"/>
                <w:szCs w:val="20"/>
              </w:rPr>
            </w:pPr>
            <w:r w:rsidRPr="00147A26">
              <w:rPr>
                <w:rFonts w:cs="Times New Roman"/>
                <w:sz w:val="20"/>
                <w:szCs w:val="20"/>
              </w:rPr>
              <w:t>Moving into/out of lane,</w:t>
            </w:r>
          </w:p>
          <w:p w14:paraId="1E825CBA" w14:textId="77777777" w:rsidR="00147A26" w:rsidRPr="00147A26" w:rsidRDefault="00147A26" w:rsidP="00B35450">
            <w:pPr>
              <w:spacing w:after="0"/>
              <w:jc w:val="both"/>
              <w:rPr>
                <w:rFonts w:cs="Times New Roman"/>
                <w:sz w:val="20"/>
                <w:szCs w:val="20"/>
              </w:rPr>
            </w:pPr>
            <w:r w:rsidRPr="00147A26">
              <w:rPr>
                <w:rFonts w:cs="Times New Roman"/>
                <w:sz w:val="20"/>
                <w:szCs w:val="20"/>
              </w:rPr>
              <w:t>…</w:t>
            </w:r>
          </w:p>
        </w:tc>
      </w:tr>
      <w:tr w:rsidR="00147A26" w:rsidRPr="00147A26" w14:paraId="3EFC2F70" w14:textId="77777777" w:rsidTr="00147A26">
        <w:tc>
          <w:tcPr>
            <w:tcW w:w="5845" w:type="dxa"/>
            <w:shd w:val="clear" w:color="auto" w:fill="F2F2F2"/>
          </w:tcPr>
          <w:p w14:paraId="54EFC083" w14:textId="77777777" w:rsidR="00147A26" w:rsidRPr="00147A26" w:rsidRDefault="00147A26" w:rsidP="00B35450">
            <w:pPr>
              <w:jc w:val="both"/>
              <w:rPr>
                <w:rFonts w:cs="Times New Roman"/>
                <w:sz w:val="20"/>
                <w:szCs w:val="20"/>
              </w:rPr>
            </w:pPr>
            <w:r w:rsidRPr="00147A26">
              <w:rPr>
                <w:rFonts w:cs="Times New Roman"/>
                <w:sz w:val="20"/>
                <w:szCs w:val="20"/>
              </w:rPr>
              <w:t>Traffic signs</w:t>
            </w:r>
          </w:p>
        </w:tc>
        <w:tc>
          <w:tcPr>
            <w:tcW w:w="4680" w:type="dxa"/>
          </w:tcPr>
          <w:p w14:paraId="0CB950DD" w14:textId="77777777" w:rsidR="00147A26" w:rsidRPr="00147A26" w:rsidRDefault="00147A26" w:rsidP="00B35450">
            <w:pPr>
              <w:spacing w:after="0"/>
              <w:jc w:val="both"/>
              <w:rPr>
                <w:rFonts w:cs="Times New Roman"/>
                <w:sz w:val="20"/>
                <w:szCs w:val="20"/>
              </w:rPr>
            </w:pPr>
            <w:r w:rsidRPr="00147A26">
              <w:rPr>
                <w:rFonts w:cs="Times New Roman"/>
                <w:sz w:val="20"/>
                <w:szCs w:val="20"/>
              </w:rPr>
              <w:t>Stop,</w:t>
            </w:r>
          </w:p>
          <w:p w14:paraId="3C5FD7A5" w14:textId="77777777" w:rsidR="00147A26" w:rsidRPr="00147A26" w:rsidRDefault="00147A26" w:rsidP="00B35450">
            <w:pPr>
              <w:spacing w:after="0"/>
              <w:jc w:val="both"/>
              <w:rPr>
                <w:rFonts w:cs="Times New Roman"/>
                <w:sz w:val="20"/>
                <w:szCs w:val="20"/>
              </w:rPr>
            </w:pPr>
            <w:r w:rsidRPr="00147A26">
              <w:rPr>
                <w:rFonts w:cs="Times New Roman"/>
                <w:sz w:val="20"/>
                <w:szCs w:val="20"/>
              </w:rPr>
              <w:lastRenderedPageBreak/>
              <w:t>Yield,</w:t>
            </w:r>
          </w:p>
          <w:p w14:paraId="43E0B8F9" w14:textId="77777777" w:rsidR="00147A26" w:rsidRPr="00147A26" w:rsidRDefault="00147A26" w:rsidP="00B35450">
            <w:pPr>
              <w:spacing w:after="0"/>
              <w:jc w:val="both"/>
              <w:rPr>
                <w:rFonts w:cs="Times New Roman"/>
                <w:sz w:val="20"/>
                <w:szCs w:val="20"/>
              </w:rPr>
            </w:pPr>
            <w:r w:rsidRPr="00147A26">
              <w:rPr>
                <w:rFonts w:cs="Times New Roman"/>
                <w:sz w:val="20"/>
                <w:szCs w:val="20"/>
              </w:rPr>
              <w:t>Speed limit,</w:t>
            </w:r>
          </w:p>
          <w:p w14:paraId="1F24EEBE" w14:textId="77777777" w:rsidR="00147A26" w:rsidRPr="00147A26" w:rsidRDefault="00147A26" w:rsidP="00B35450">
            <w:pPr>
              <w:spacing w:after="0"/>
              <w:jc w:val="both"/>
              <w:rPr>
                <w:rFonts w:cs="Times New Roman"/>
                <w:sz w:val="20"/>
                <w:szCs w:val="20"/>
              </w:rPr>
            </w:pPr>
            <w:r w:rsidRPr="00147A26">
              <w:rPr>
                <w:rFonts w:cs="Times New Roman"/>
                <w:sz w:val="20"/>
                <w:szCs w:val="20"/>
              </w:rPr>
              <w:t>Crosswalk,</w:t>
            </w:r>
          </w:p>
          <w:p w14:paraId="66E7B109" w14:textId="77777777" w:rsidR="00147A26" w:rsidRPr="00147A26" w:rsidRDefault="00147A26" w:rsidP="00B35450">
            <w:pPr>
              <w:spacing w:after="0"/>
              <w:jc w:val="both"/>
              <w:rPr>
                <w:rFonts w:cs="Times New Roman"/>
                <w:sz w:val="20"/>
                <w:szCs w:val="20"/>
              </w:rPr>
            </w:pPr>
            <w:r w:rsidRPr="00147A26">
              <w:rPr>
                <w:rFonts w:cs="Times New Roman"/>
                <w:sz w:val="20"/>
                <w:szCs w:val="20"/>
              </w:rPr>
              <w:t>Railroad crossing</w:t>
            </w:r>
          </w:p>
          <w:p w14:paraId="617F8115" w14:textId="77777777" w:rsidR="00147A26" w:rsidRPr="00147A26" w:rsidRDefault="00147A26" w:rsidP="00B35450">
            <w:pPr>
              <w:spacing w:after="0"/>
              <w:jc w:val="both"/>
              <w:rPr>
                <w:rFonts w:cs="Times New Roman"/>
                <w:sz w:val="20"/>
                <w:szCs w:val="20"/>
              </w:rPr>
            </w:pPr>
            <w:r w:rsidRPr="00147A26">
              <w:rPr>
                <w:rFonts w:cs="Times New Roman"/>
                <w:sz w:val="20"/>
                <w:szCs w:val="20"/>
              </w:rPr>
              <w:t>School zone,</w:t>
            </w:r>
          </w:p>
          <w:p w14:paraId="7387E229" w14:textId="77777777" w:rsidR="00147A26" w:rsidRPr="00147A26" w:rsidRDefault="00147A26" w:rsidP="00B35450">
            <w:pPr>
              <w:spacing w:after="0"/>
              <w:jc w:val="both"/>
              <w:rPr>
                <w:rFonts w:cs="Times New Roman"/>
                <w:sz w:val="20"/>
                <w:szCs w:val="20"/>
              </w:rPr>
            </w:pPr>
            <w:r w:rsidRPr="00147A26">
              <w:rPr>
                <w:rFonts w:cs="Times New Roman"/>
                <w:sz w:val="20"/>
                <w:szCs w:val="20"/>
              </w:rPr>
              <w:t>…</w:t>
            </w:r>
          </w:p>
        </w:tc>
      </w:tr>
      <w:tr w:rsidR="00147A26" w:rsidRPr="00147A26" w14:paraId="6E956D22" w14:textId="77777777" w:rsidTr="00147A26">
        <w:tc>
          <w:tcPr>
            <w:tcW w:w="5845" w:type="dxa"/>
            <w:shd w:val="clear" w:color="auto" w:fill="F2F2F2"/>
          </w:tcPr>
          <w:p w14:paraId="6BB4AEEE" w14:textId="77777777" w:rsidR="00147A26" w:rsidRPr="00147A26" w:rsidRDefault="00147A26" w:rsidP="00B35450">
            <w:pPr>
              <w:jc w:val="both"/>
              <w:rPr>
                <w:rFonts w:cs="Times New Roman"/>
                <w:sz w:val="20"/>
                <w:szCs w:val="20"/>
              </w:rPr>
            </w:pPr>
            <w:r w:rsidRPr="00147A26">
              <w:rPr>
                <w:rFonts w:cs="Times New Roman"/>
                <w:sz w:val="20"/>
                <w:szCs w:val="20"/>
              </w:rPr>
              <w:lastRenderedPageBreak/>
              <w:t>Vehicle signals</w:t>
            </w:r>
          </w:p>
        </w:tc>
        <w:tc>
          <w:tcPr>
            <w:tcW w:w="4680" w:type="dxa"/>
          </w:tcPr>
          <w:p w14:paraId="7B4058A3" w14:textId="4E37C0E6" w:rsidR="00147A26" w:rsidRPr="00147A26" w:rsidRDefault="00147A26" w:rsidP="00B35450">
            <w:pPr>
              <w:spacing w:after="0"/>
              <w:jc w:val="both"/>
              <w:rPr>
                <w:rFonts w:cs="Times New Roman"/>
                <w:sz w:val="20"/>
                <w:szCs w:val="20"/>
              </w:rPr>
            </w:pPr>
            <w:r w:rsidRPr="00147A26">
              <w:rPr>
                <w:rFonts w:cs="Times New Roman"/>
                <w:sz w:val="20"/>
                <w:szCs w:val="20"/>
              </w:rPr>
              <w:t>Turn signals</w:t>
            </w:r>
          </w:p>
        </w:tc>
      </w:tr>
    </w:tbl>
    <w:p w14:paraId="50DB1E09" w14:textId="77777777" w:rsidR="00147A26" w:rsidRDefault="00147A26" w:rsidP="00B35450"/>
    <w:p w14:paraId="1A1187FE" w14:textId="77777777" w:rsidR="00776B18" w:rsidRDefault="00776B18" w:rsidP="00B35450"/>
    <w:p w14:paraId="2967517D" w14:textId="77777777" w:rsidR="00776B18" w:rsidRDefault="00776B18" w:rsidP="00B35450"/>
    <w:p w14:paraId="5C5CF125" w14:textId="77777777" w:rsidR="00776B18" w:rsidRDefault="00776B18" w:rsidP="00B35450"/>
    <w:p w14:paraId="224AD08C" w14:textId="77777777" w:rsidR="00776B18" w:rsidRDefault="00776B18" w:rsidP="00B35450"/>
    <w:p w14:paraId="52B00A49" w14:textId="77777777" w:rsidR="00776B18" w:rsidRDefault="00776B18" w:rsidP="00B35450"/>
    <w:p w14:paraId="57C46F85" w14:textId="77777777" w:rsidR="00776B18" w:rsidRDefault="00776B18" w:rsidP="00B35450"/>
    <w:p w14:paraId="14861772" w14:textId="77777777" w:rsidR="00776B18" w:rsidRDefault="00776B18" w:rsidP="00B35450"/>
    <w:p w14:paraId="2912CF8D" w14:textId="51B10C7E" w:rsidR="00776B18" w:rsidRDefault="00776B18" w:rsidP="00B35450">
      <w:r>
        <w:br w:type="page"/>
      </w:r>
    </w:p>
    <w:p w14:paraId="1039276D" w14:textId="77777777" w:rsidR="00776B18" w:rsidRDefault="00776B18" w:rsidP="00B35450"/>
    <w:p w14:paraId="4C434713" w14:textId="77777777" w:rsidR="00776B18" w:rsidRDefault="00776B18" w:rsidP="00B35450"/>
    <w:p w14:paraId="7722492A" w14:textId="1B4D8823" w:rsidR="00776B18" w:rsidRDefault="00776B18" w:rsidP="00B35450">
      <w:pPr>
        <w:pStyle w:val="Caption"/>
        <w:keepNext/>
        <w:spacing w:after="0"/>
      </w:pPr>
    </w:p>
    <w:p w14:paraId="71EEDAD2" w14:textId="667FC751" w:rsidR="00776B18" w:rsidRPr="00776B18" w:rsidRDefault="00776B18" w:rsidP="00B35450">
      <w:pPr>
        <w:pStyle w:val="Caption"/>
        <w:keepNext/>
        <w:spacing w:after="0"/>
        <w:rPr>
          <w:sz w:val="20"/>
          <w:szCs w:val="20"/>
        </w:rPr>
      </w:pPr>
      <w:r w:rsidRPr="00776B18">
        <w:rPr>
          <w:sz w:val="20"/>
          <w:szCs w:val="20"/>
        </w:rPr>
        <w:t xml:space="preserve">Table </w:t>
      </w:r>
      <w:r w:rsidRPr="00776B18">
        <w:rPr>
          <w:sz w:val="20"/>
          <w:szCs w:val="20"/>
        </w:rPr>
        <w:fldChar w:fldCharType="begin"/>
      </w:r>
      <w:r w:rsidRPr="00776B18">
        <w:rPr>
          <w:sz w:val="20"/>
          <w:szCs w:val="20"/>
        </w:rPr>
        <w:instrText xml:space="preserve"> SEQ Table \* ARABIC </w:instrText>
      </w:r>
      <w:r w:rsidRPr="00776B18">
        <w:rPr>
          <w:sz w:val="20"/>
          <w:szCs w:val="20"/>
        </w:rPr>
        <w:fldChar w:fldCharType="separate"/>
      </w:r>
      <w:r w:rsidR="002C1DB3">
        <w:rPr>
          <w:sz w:val="20"/>
          <w:szCs w:val="20"/>
        </w:rPr>
        <w:t>2</w:t>
      </w:r>
      <w:r w:rsidRPr="00776B18">
        <w:rPr>
          <w:sz w:val="20"/>
          <w:szCs w:val="20"/>
        </w:rPr>
        <w:fldChar w:fldCharType="end"/>
      </w:r>
      <w:r w:rsidRPr="00776B18">
        <w:rPr>
          <w:sz w:val="20"/>
          <w:szCs w:val="20"/>
        </w:rPr>
        <w:t>. Example of elementary behavioural competencies for given events.</w:t>
      </w:r>
    </w:p>
    <w:tbl>
      <w:tblPr>
        <w:tblpPr w:leftFromText="187" w:rightFromText="187" w:vertAnchor="text" w:tblpY="289"/>
        <w:tblOverlap w:val="neve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7290"/>
      </w:tblGrid>
      <w:tr w:rsidR="00776B18" w:rsidRPr="00776B18" w14:paraId="1E541710" w14:textId="77777777" w:rsidTr="00776B18">
        <w:trPr>
          <w:trHeight w:val="219"/>
        </w:trPr>
        <w:tc>
          <w:tcPr>
            <w:tcW w:w="3145" w:type="dxa"/>
            <w:shd w:val="clear" w:color="auto" w:fill="BFBFBF"/>
          </w:tcPr>
          <w:p w14:paraId="658D429C" w14:textId="77777777" w:rsidR="00776B18" w:rsidRPr="00776B18" w:rsidRDefault="00776B18" w:rsidP="00B35450">
            <w:pPr>
              <w:spacing w:after="0"/>
              <w:jc w:val="both"/>
              <w:rPr>
                <w:sz w:val="20"/>
                <w:szCs w:val="20"/>
              </w:rPr>
            </w:pPr>
            <w:r w:rsidRPr="00776B18">
              <w:rPr>
                <w:sz w:val="20"/>
                <w:szCs w:val="20"/>
              </w:rPr>
              <w:t>Event</w:t>
            </w:r>
          </w:p>
        </w:tc>
        <w:tc>
          <w:tcPr>
            <w:tcW w:w="7290" w:type="dxa"/>
            <w:shd w:val="clear" w:color="auto" w:fill="BFBFBF"/>
          </w:tcPr>
          <w:p w14:paraId="7741472A" w14:textId="77777777" w:rsidR="00776B18" w:rsidRPr="00776B18" w:rsidRDefault="00776B18" w:rsidP="00B35450">
            <w:pPr>
              <w:spacing w:after="0"/>
              <w:jc w:val="both"/>
              <w:rPr>
                <w:sz w:val="20"/>
                <w:szCs w:val="20"/>
              </w:rPr>
            </w:pPr>
            <w:r w:rsidRPr="00776B18">
              <w:rPr>
                <w:sz w:val="20"/>
                <w:szCs w:val="20"/>
              </w:rPr>
              <w:t>Response</w:t>
            </w:r>
          </w:p>
        </w:tc>
      </w:tr>
      <w:tr w:rsidR="00776B18" w:rsidRPr="00776B18" w14:paraId="3348C76B" w14:textId="77777777" w:rsidTr="00776B18">
        <w:trPr>
          <w:trHeight w:val="107"/>
        </w:trPr>
        <w:tc>
          <w:tcPr>
            <w:tcW w:w="3145" w:type="dxa"/>
            <w:shd w:val="clear" w:color="auto" w:fill="F2F2F2"/>
          </w:tcPr>
          <w:p w14:paraId="1B057D95" w14:textId="77777777" w:rsidR="00776B18" w:rsidRPr="00776B18" w:rsidRDefault="00776B18" w:rsidP="00B35450">
            <w:pPr>
              <w:spacing w:after="0"/>
              <w:jc w:val="both"/>
              <w:rPr>
                <w:sz w:val="20"/>
                <w:szCs w:val="20"/>
              </w:rPr>
            </w:pPr>
            <w:r w:rsidRPr="00776B18">
              <w:rPr>
                <w:sz w:val="20"/>
                <w:szCs w:val="20"/>
              </w:rPr>
              <w:t>Lead vehicle decelerating</w:t>
            </w:r>
          </w:p>
        </w:tc>
        <w:tc>
          <w:tcPr>
            <w:tcW w:w="7290" w:type="dxa"/>
          </w:tcPr>
          <w:p w14:paraId="3CAF7C85" w14:textId="77777777" w:rsidR="00776B18" w:rsidRPr="00776B18" w:rsidRDefault="00776B18" w:rsidP="00B35450">
            <w:pPr>
              <w:spacing w:after="0"/>
              <w:jc w:val="both"/>
              <w:rPr>
                <w:sz w:val="20"/>
                <w:szCs w:val="20"/>
              </w:rPr>
            </w:pPr>
            <w:r w:rsidRPr="00776B18">
              <w:rPr>
                <w:sz w:val="20"/>
                <w:szCs w:val="20"/>
              </w:rPr>
              <w:t>Follow vehicle, decelerate, stop</w:t>
            </w:r>
          </w:p>
        </w:tc>
      </w:tr>
      <w:tr w:rsidR="00776B18" w:rsidRPr="00776B18" w14:paraId="48A35DE9" w14:textId="77777777" w:rsidTr="00776B18">
        <w:tc>
          <w:tcPr>
            <w:tcW w:w="3145" w:type="dxa"/>
            <w:shd w:val="clear" w:color="auto" w:fill="F2F2F2"/>
          </w:tcPr>
          <w:p w14:paraId="0A172A31" w14:textId="77777777" w:rsidR="00776B18" w:rsidRPr="00776B18" w:rsidRDefault="00776B18" w:rsidP="00B35450">
            <w:pPr>
              <w:spacing w:after="0"/>
              <w:jc w:val="both"/>
              <w:rPr>
                <w:sz w:val="20"/>
                <w:szCs w:val="20"/>
              </w:rPr>
            </w:pPr>
            <w:r w:rsidRPr="00776B18">
              <w:rPr>
                <w:sz w:val="20"/>
                <w:szCs w:val="20"/>
              </w:rPr>
              <w:t>Lead vehicle stopped</w:t>
            </w:r>
          </w:p>
        </w:tc>
        <w:tc>
          <w:tcPr>
            <w:tcW w:w="7290" w:type="dxa"/>
          </w:tcPr>
          <w:p w14:paraId="35BA56DE" w14:textId="77777777" w:rsidR="00776B18" w:rsidRPr="00776B18" w:rsidRDefault="00776B18" w:rsidP="00B35450">
            <w:pPr>
              <w:spacing w:after="0"/>
              <w:jc w:val="both"/>
              <w:rPr>
                <w:sz w:val="20"/>
                <w:szCs w:val="20"/>
              </w:rPr>
            </w:pPr>
            <w:r w:rsidRPr="00776B18">
              <w:rPr>
                <w:sz w:val="20"/>
                <w:szCs w:val="20"/>
              </w:rPr>
              <w:t>Decelerate, stop</w:t>
            </w:r>
          </w:p>
        </w:tc>
      </w:tr>
      <w:tr w:rsidR="00776B18" w:rsidRPr="00776B18" w14:paraId="3750A5E5" w14:textId="77777777" w:rsidTr="00776B18">
        <w:tc>
          <w:tcPr>
            <w:tcW w:w="3145" w:type="dxa"/>
            <w:shd w:val="clear" w:color="auto" w:fill="F2F2F2"/>
          </w:tcPr>
          <w:p w14:paraId="3E5696A0" w14:textId="77777777" w:rsidR="00776B18" w:rsidRPr="00776B18" w:rsidRDefault="00776B18" w:rsidP="00B35450">
            <w:pPr>
              <w:spacing w:after="0"/>
              <w:jc w:val="both"/>
              <w:rPr>
                <w:sz w:val="20"/>
                <w:szCs w:val="20"/>
              </w:rPr>
            </w:pPr>
            <w:r w:rsidRPr="00776B18">
              <w:rPr>
                <w:sz w:val="20"/>
                <w:szCs w:val="20"/>
              </w:rPr>
              <w:t>Lead vehicle accelerating</w:t>
            </w:r>
          </w:p>
        </w:tc>
        <w:tc>
          <w:tcPr>
            <w:tcW w:w="7290" w:type="dxa"/>
          </w:tcPr>
          <w:p w14:paraId="1ADD4FF2" w14:textId="77777777" w:rsidR="00776B18" w:rsidRPr="00776B18" w:rsidRDefault="00776B18" w:rsidP="00B35450">
            <w:pPr>
              <w:spacing w:after="0"/>
              <w:jc w:val="both"/>
              <w:rPr>
                <w:sz w:val="20"/>
                <w:szCs w:val="20"/>
              </w:rPr>
            </w:pPr>
            <w:r w:rsidRPr="00776B18">
              <w:rPr>
                <w:sz w:val="20"/>
                <w:szCs w:val="20"/>
              </w:rPr>
              <w:t>Accelerate, follow vehicle</w:t>
            </w:r>
          </w:p>
        </w:tc>
      </w:tr>
      <w:tr w:rsidR="00776B18" w:rsidRPr="00776B18" w14:paraId="4A67E363" w14:textId="77777777" w:rsidTr="00776B18">
        <w:tc>
          <w:tcPr>
            <w:tcW w:w="3145" w:type="dxa"/>
            <w:shd w:val="clear" w:color="auto" w:fill="F2F2F2"/>
          </w:tcPr>
          <w:p w14:paraId="2BF917C3" w14:textId="77777777" w:rsidR="00776B18" w:rsidRPr="00776B18" w:rsidRDefault="00776B18" w:rsidP="00B35450">
            <w:pPr>
              <w:spacing w:after="0"/>
              <w:jc w:val="both"/>
              <w:rPr>
                <w:sz w:val="20"/>
                <w:szCs w:val="20"/>
              </w:rPr>
            </w:pPr>
            <w:r w:rsidRPr="00776B18">
              <w:rPr>
                <w:sz w:val="20"/>
                <w:szCs w:val="20"/>
              </w:rPr>
              <w:t>Lead vehicle turning</w:t>
            </w:r>
          </w:p>
        </w:tc>
        <w:tc>
          <w:tcPr>
            <w:tcW w:w="7290" w:type="dxa"/>
          </w:tcPr>
          <w:p w14:paraId="0E1157F4" w14:textId="77777777" w:rsidR="00776B18" w:rsidRPr="00776B18" w:rsidRDefault="00776B18" w:rsidP="00B35450">
            <w:pPr>
              <w:spacing w:after="0"/>
              <w:jc w:val="both"/>
              <w:rPr>
                <w:sz w:val="20"/>
                <w:szCs w:val="20"/>
              </w:rPr>
            </w:pPr>
            <w:r w:rsidRPr="00776B18">
              <w:rPr>
                <w:sz w:val="20"/>
                <w:szCs w:val="20"/>
              </w:rPr>
              <w:t>Decelerate, stop</w:t>
            </w:r>
          </w:p>
        </w:tc>
      </w:tr>
      <w:tr w:rsidR="00776B18" w:rsidRPr="00776B18" w14:paraId="7A3BE2BE" w14:textId="77777777" w:rsidTr="00776B18">
        <w:tc>
          <w:tcPr>
            <w:tcW w:w="3145" w:type="dxa"/>
            <w:shd w:val="clear" w:color="auto" w:fill="F2F2F2"/>
          </w:tcPr>
          <w:p w14:paraId="0E8B2C34" w14:textId="77777777" w:rsidR="00776B18" w:rsidRPr="00776B18" w:rsidRDefault="00776B18" w:rsidP="00B35450">
            <w:pPr>
              <w:spacing w:after="0"/>
              <w:jc w:val="both"/>
              <w:rPr>
                <w:sz w:val="20"/>
                <w:szCs w:val="20"/>
              </w:rPr>
            </w:pPr>
            <w:r w:rsidRPr="00776B18">
              <w:rPr>
                <w:sz w:val="20"/>
                <w:szCs w:val="20"/>
              </w:rPr>
              <w:t>Vehicle changing lanes</w:t>
            </w:r>
          </w:p>
        </w:tc>
        <w:tc>
          <w:tcPr>
            <w:tcW w:w="7290" w:type="dxa"/>
          </w:tcPr>
          <w:p w14:paraId="0C2B7533" w14:textId="77777777" w:rsidR="00776B18" w:rsidRPr="00776B18" w:rsidRDefault="00776B18" w:rsidP="00B35450">
            <w:pPr>
              <w:spacing w:after="0"/>
              <w:jc w:val="both"/>
              <w:rPr>
                <w:sz w:val="20"/>
                <w:szCs w:val="20"/>
              </w:rPr>
            </w:pPr>
            <w:r w:rsidRPr="00776B18">
              <w:rPr>
                <w:sz w:val="20"/>
                <w:szCs w:val="20"/>
              </w:rPr>
              <w:t>Yield, decelerate, follow vehicle</w:t>
            </w:r>
          </w:p>
        </w:tc>
      </w:tr>
      <w:tr w:rsidR="00776B18" w:rsidRPr="00776B18" w14:paraId="0F74FAFC" w14:textId="77777777" w:rsidTr="00776B18">
        <w:tc>
          <w:tcPr>
            <w:tcW w:w="3145" w:type="dxa"/>
            <w:shd w:val="clear" w:color="auto" w:fill="F2F2F2"/>
          </w:tcPr>
          <w:p w14:paraId="66767C39" w14:textId="77777777" w:rsidR="00776B18" w:rsidRPr="00776B18" w:rsidRDefault="00776B18" w:rsidP="00B35450">
            <w:pPr>
              <w:spacing w:after="0"/>
              <w:jc w:val="both"/>
              <w:rPr>
                <w:sz w:val="20"/>
                <w:szCs w:val="20"/>
              </w:rPr>
            </w:pPr>
            <w:r w:rsidRPr="00776B18">
              <w:rPr>
                <w:sz w:val="20"/>
                <w:szCs w:val="20"/>
              </w:rPr>
              <w:t>Vehicle cutting in</w:t>
            </w:r>
          </w:p>
        </w:tc>
        <w:tc>
          <w:tcPr>
            <w:tcW w:w="7290" w:type="dxa"/>
          </w:tcPr>
          <w:p w14:paraId="6A887171" w14:textId="77777777" w:rsidR="00776B18" w:rsidRPr="00776B18" w:rsidRDefault="00776B18" w:rsidP="00B35450">
            <w:pPr>
              <w:spacing w:after="0"/>
              <w:jc w:val="both"/>
              <w:rPr>
                <w:sz w:val="20"/>
                <w:szCs w:val="20"/>
              </w:rPr>
            </w:pPr>
            <w:r w:rsidRPr="00776B18">
              <w:rPr>
                <w:sz w:val="20"/>
                <w:szCs w:val="20"/>
              </w:rPr>
              <w:t>Yield, decelerate, stop, follow vehicle</w:t>
            </w:r>
          </w:p>
        </w:tc>
      </w:tr>
      <w:tr w:rsidR="00776B18" w:rsidRPr="00776B18" w14:paraId="460A9D6C" w14:textId="77777777" w:rsidTr="00776B18">
        <w:tc>
          <w:tcPr>
            <w:tcW w:w="3145" w:type="dxa"/>
            <w:shd w:val="clear" w:color="auto" w:fill="F2F2F2"/>
          </w:tcPr>
          <w:p w14:paraId="15CD3D7D" w14:textId="77777777" w:rsidR="00776B18" w:rsidRPr="00776B18" w:rsidRDefault="00776B18" w:rsidP="00B35450">
            <w:pPr>
              <w:spacing w:after="0"/>
              <w:jc w:val="both"/>
              <w:rPr>
                <w:sz w:val="20"/>
                <w:szCs w:val="20"/>
              </w:rPr>
            </w:pPr>
            <w:r w:rsidRPr="00776B18">
              <w:rPr>
                <w:sz w:val="20"/>
                <w:szCs w:val="20"/>
              </w:rPr>
              <w:t>Opposite vehicle encroaching</w:t>
            </w:r>
          </w:p>
        </w:tc>
        <w:tc>
          <w:tcPr>
            <w:tcW w:w="7290" w:type="dxa"/>
          </w:tcPr>
          <w:p w14:paraId="7DBC90C4" w14:textId="77777777" w:rsidR="00776B18" w:rsidRPr="00776B18" w:rsidRDefault="00776B18" w:rsidP="00B35450">
            <w:pPr>
              <w:spacing w:after="0"/>
              <w:jc w:val="both"/>
              <w:rPr>
                <w:sz w:val="20"/>
                <w:szCs w:val="20"/>
              </w:rPr>
            </w:pPr>
            <w:r w:rsidRPr="00776B18">
              <w:rPr>
                <w:sz w:val="20"/>
                <w:szCs w:val="20"/>
              </w:rPr>
              <w:t>Decelerate, stop, shift within lane, shift outside lane</w:t>
            </w:r>
          </w:p>
        </w:tc>
      </w:tr>
      <w:tr w:rsidR="00776B18" w:rsidRPr="00776B18" w14:paraId="56DF21DB" w14:textId="77777777" w:rsidTr="00776B18">
        <w:tc>
          <w:tcPr>
            <w:tcW w:w="3145" w:type="dxa"/>
            <w:shd w:val="clear" w:color="auto" w:fill="F2F2F2"/>
          </w:tcPr>
          <w:p w14:paraId="20461992" w14:textId="77777777" w:rsidR="00776B18" w:rsidRPr="00776B18" w:rsidRDefault="00776B18" w:rsidP="00B35450">
            <w:pPr>
              <w:spacing w:after="0"/>
              <w:jc w:val="both"/>
              <w:rPr>
                <w:sz w:val="20"/>
                <w:szCs w:val="20"/>
              </w:rPr>
            </w:pPr>
            <w:r w:rsidRPr="00776B18">
              <w:rPr>
                <w:sz w:val="20"/>
                <w:szCs w:val="20"/>
              </w:rPr>
              <w:t>Adjacent vehicle encroaching</w:t>
            </w:r>
          </w:p>
        </w:tc>
        <w:tc>
          <w:tcPr>
            <w:tcW w:w="7290" w:type="dxa"/>
          </w:tcPr>
          <w:p w14:paraId="3C4FA7A4" w14:textId="77777777" w:rsidR="00776B18" w:rsidRPr="00776B18" w:rsidRDefault="00776B18" w:rsidP="00B35450">
            <w:pPr>
              <w:spacing w:after="0"/>
              <w:jc w:val="both"/>
              <w:rPr>
                <w:sz w:val="20"/>
                <w:szCs w:val="20"/>
              </w:rPr>
            </w:pPr>
            <w:r w:rsidRPr="00776B18">
              <w:rPr>
                <w:sz w:val="20"/>
                <w:szCs w:val="20"/>
              </w:rPr>
              <w:t>Yield, decelerate, stop</w:t>
            </w:r>
          </w:p>
        </w:tc>
      </w:tr>
      <w:tr w:rsidR="00776B18" w:rsidRPr="00776B18" w14:paraId="175CC73E" w14:textId="77777777" w:rsidTr="00776B18">
        <w:tc>
          <w:tcPr>
            <w:tcW w:w="3145" w:type="dxa"/>
            <w:shd w:val="clear" w:color="auto" w:fill="F2F2F2"/>
          </w:tcPr>
          <w:p w14:paraId="4922C23F" w14:textId="77777777" w:rsidR="00776B18" w:rsidRPr="00776B18" w:rsidRDefault="00776B18" w:rsidP="00B35450">
            <w:pPr>
              <w:spacing w:after="0"/>
              <w:jc w:val="both"/>
              <w:rPr>
                <w:sz w:val="20"/>
                <w:szCs w:val="20"/>
              </w:rPr>
            </w:pPr>
            <w:r w:rsidRPr="00776B18">
              <w:rPr>
                <w:sz w:val="20"/>
                <w:szCs w:val="20"/>
              </w:rPr>
              <w:t>Lead vehicle cutting out</w:t>
            </w:r>
          </w:p>
        </w:tc>
        <w:tc>
          <w:tcPr>
            <w:tcW w:w="7290" w:type="dxa"/>
          </w:tcPr>
          <w:p w14:paraId="5582D61C" w14:textId="77777777" w:rsidR="00776B18" w:rsidRPr="00776B18" w:rsidRDefault="00776B18" w:rsidP="00B35450">
            <w:pPr>
              <w:spacing w:after="0"/>
              <w:jc w:val="both"/>
              <w:rPr>
                <w:sz w:val="20"/>
                <w:szCs w:val="20"/>
              </w:rPr>
            </w:pPr>
            <w:r w:rsidRPr="00776B18">
              <w:rPr>
                <w:sz w:val="20"/>
                <w:szCs w:val="20"/>
              </w:rPr>
              <w:t>Accelerate, decelerate, stop</w:t>
            </w:r>
          </w:p>
        </w:tc>
      </w:tr>
      <w:tr w:rsidR="00776B18" w:rsidRPr="00776B18" w14:paraId="7340EE27" w14:textId="77777777" w:rsidTr="00776B18">
        <w:tc>
          <w:tcPr>
            <w:tcW w:w="3145" w:type="dxa"/>
            <w:shd w:val="clear" w:color="auto" w:fill="F2F2F2"/>
          </w:tcPr>
          <w:p w14:paraId="5D544B8C" w14:textId="77777777" w:rsidR="00776B18" w:rsidRPr="00776B18" w:rsidRDefault="00776B18" w:rsidP="00B35450">
            <w:pPr>
              <w:spacing w:after="0"/>
              <w:jc w:val="both"/>
              <w:rPr>
                <w:sz w:val="20"/>
                <w:szCs w:val="20"/>
              </w:rPr>
            </w:pPr>
            <w:r w:rsidRPr="00776B18">
              <w:rPr>
                <w:sz w:val="20"/>
                <w:szCs w:val="20"/>
              </w:rPr>
              <w:t>Pedestrian crossing road</w:t>
            </w:r>
          </w:p>
        </w:tc>
        <w:tc>
          <w:tcPr>
            <w:tcW w:w="7290" w:type="dxa"/>
          </w:tcPr>
          <w:p w14:paraId="05E31247" w14:textId="77777777" w:rsidR="00776B18" w:rsidRPr="00776B18" w:rsidRDefault="00776B18" w:rsidP="00B35450">
            <w:pPr>
              <w:spacing w:after="0"/>
              <w:jc w:val="both"/>
              <w:rPr>
                <w:sz w:val="20"/>
                <w:szCs w:val="20"/>
              </w:rPr>
            </w:pPr>
            <w:r w:rsidRPr="00776B18">
              <w:rPr>
                <w:sz w:val="20"/>
                <w:szCs w:val="20"/>
              </w:rPr>
              <w:t>Yield, decelerate, stop</w:t>
            </w:r>
          </w:p>
        </w:tc>
      </w:tr>
      <w:tr w:rsidR="00776B18" w:rsidRPr="00776B18" w14:paraId="659A2C90" w14:textId="77777777" w:rsidTr="00776B18">
        <w:tc>
          <w:tcPr>
            <w:tcW w:w="3145" w:type="dxa"/>
            <w:shd w:val="clear" w:color="auto" w:fill="F2F2F2"/>
          </w:tcPr>
          <w:p w14:paraId="1CFD4F7F" w14:textId="77777777" w:rsidR="00776B18" w:rsidRPr="00776B18" w:rsidRDefault="00776B18" w:rsidP="00B35450">
            <w:pPr>
              <w:spacing w:after="0"/>
              <w:jc w:val="both"/>
              <w:rPr>
                <w:sz w:val="20"/>
                <w:szCs w:val="20"/>
              </w:rPr>
            </w:pPr>
            <w:r w:rsidRPr="00776B18">
              <w:rPr>
                <w:sz w:val="20"/>
                <w:szCs w:val="20"/>
              </w:rPr>
              <w:t>Cyclist riding in lane</w:t>
            </w:r>
          </w:p>
        </w:tc>
        <w:tc>
          <w:tcPr>
            <w:tcW w:w="7290" w:type="dxa"/>
          </w:tcPr>
          <w:p w14:paraId="3CDF8265" w14:textId="77777777" w:rsidR="00776B18" w:rsidRPr="00776B18" w:rsidRDefault="00776B18" w:rsidP="00B35450">
            <w:pPr>
              <w:spacing w:after="0"/>
              <w:jc w:val="both"/>
              <w:rPr>
                <w:sz w:val="20"/>
                <w:szCs w:val="20"/>
              </w:rPr>
            </w:pPr>
            <w:r w:rsidRPr="00776B18">
              <w:rPr>
                <w:sz w:val="20"/>
                <w:szCs w:val="20"/>
              </w:rPr>
              <w:t>Yield, follow</w:t>
            </w:r>
          </w:p>
        </w:tc>
      </w:tr>
      <w:tr w:rsidR="00776B18" w:rsidRPr="00776B18" w14:paraId="683CE149" w14:textId="77777777" w:rsidTr="00776B18">
        <w:tc>
          <w:tcPr>
            <w:tcW w:w="3145" w:type="dxa"/>
            <w:shd w:val="clear" w:color="auto" w:fill="F2F2F2"/>
          </w:tcPr>
          <w:p w14:paraId="66AC8247" w14:textId="77777777" w:rsidR="00776B18" w:rsidRPr="00776B18" w:rsidRDefault="00776B18" w:rsidP="00B35450">
            <w:pPr>
              <w:spacing w:after="0"/>
              <w:jc w:val="both"/>
              <w:rPr>
                <w:sz w:val="20"/>
                <w:szCs w:val="20"/>
              </w:rPr>
            </w:pPr>
            <w:r w:rsidRPr="00776B18">
              <w:rPr>
                <w:sz w:val="20"/>
                <w:szCs w:val="20"/>
              </w:rPr>
              <w:t>Cyclist crossing road</w:t>
            </w:r>
          </w:p>
        </w:tc>
        <w:tc>
          <w:tcPr>
            <w:tcW w:w="7290" w:type="dxa"/>
          </w:tcPr>
          <w:p w14:paraId="030EC233" w14:textId="77777777" w:rsidR="00776B18" w:rsidRPr="00776B18" w:rsidRDefault="00776B18" w:rsidP="00B35450">
            <w:pPr>
              <w:spacing w:after="0"/>
              <w:jc w:val="both"/>
              <w:rPr>
                <w:sz w:val="20"/>
                <w:szCs w:val="20"/>
              </w:rPr>
            </w:pPr>
            <w:r w:rsidRPr="00776B18">
              <w:rPr>
                <w:sz w:val="20"/>
                <w:szCs w:val="20"/>
              </w:rPr>
              <w:t>Yield, decelerate, stop</w:t>
            </w:r>
          </w:p>
        </w:tc>
      </w:tr>
    </w:tbl>
    <w:p w14:paraId="482243BB" w14:textId="69D15763" w:rsidR="00776B18" w:rsidRDefault="00776B18" w:rsidP="00B35450"/>
    <w:p w14:paraId="7E0C0339" w14:textId="77777777" w:rsidR="00312F48" w:rsidRDefault="00312F48" w:rsidP="00B35450"/>
    <w:p w14:paraId="33C30065" w14:textId="77777777" w:rsidR="00312F48" w:rsidRDefault="00312F48" w:rsidP="00B35450"/>
    <w:p w14:paraId="34FFF3E7" w14:textId="77777777" w:rsidR="00312F48" w:rsidRDefault="00312F48" w:rsidP="00B35450"/>
    <w:p w14:paraId="634FF99C" w14:textId="77777777" w:rsidR="00312F48" w:rsidRDefault="00312F48" w:rsidP="00B35450"/>
    <w:p w14:paraId="25E38AFA" w14:textId="77777777" w:rsidR="00312F48" w:rsidRDefault="00312F48" w:rsidP="00B35450"/>
    <w:p w14:paraId="22F11BF2" w14:textId="77777777" w:rsidR="00312F48" w:rsidRDefault="00312F48" w:rsidP="00B35450"/>
    <w:p w14:paraId="5750CA8A" w14:textId="77777777" w:rsidR="00312F48" w:rsidRDefault="00312F48" w:rsidP="00B35450"/>
    <w:p w14:paraId="5CC686ED" w14:textId="77777777" w:rsidR="00312F48" w:rsidRDefault="00312F48" w:rsidP="00B35450"/>
    <w:p w14:paraId="0DBF57F5" w14:textId="4E25858B" w:rsidR="00FB445C" w:rsidRDefault="00FB445C" w:rsidP="00B35450">
      <w:r>
        <w:br w:type="page"/>
      </w:r>
    </w:p>
    <w:p w14:paraId="1080F825" w14:textId="77777777" w:rsidR="00312F48" w:rsidRDefault="00312F48" w:rsidP="00B35450"/>
    <w:p w14:paraId="47FA803A" w14:textId="77777777" w:rsidR="00312F48" w:rsidRDefault="00312F48" w:rsidP="00B35450"/>
    <w:p w14:paraId="512C5732" w14:textId="3173EB2E" w:rsidR="00FB445C" w:rsidRPr="00FB445C" w:rsidRDefault="00FB445C" w:rsidP="00B35450">
      <w:pPr>
        <w:pStyle w:val="Caption"/>
        <w:keepNext/>
        <w:rPr>
          <w:sz w:val="20"/>
          <w:szCs w:val="20"/>
        </w:rPr>
      </w:pPr>
      <w:r w:rsidRPr="00FB445C">
        <w:rPr>
          <w:sz w:val="20"/>
          <w:szCs w:val="20"/>
        </w:rPr>
        <w:t xml:space="preserve">Table </w:t>
      </w:r>
      <w:r w:rsidRPr="00FB445C">
        <w:rPr>
          <w:sz w:val="20"/>
          <w:szCs w:val="20"/>
        </w:rPr>
        <w:fldChar w:fldCharType="begin"/>
      </w:r>
      <w:r w:rsidRPr="00FB445C">
        <w:rPr>
          <w:sz w:val="20"/>
          <w:szCs w:val="20"/>
        </w:rPr>
        <w:instrText xml:space="preserve"> SEQ Table \* ARABIC </w:instrText>
      </w:r>
      <w:r w:rsidRPr="00FB445C">
        <w:rPr>
          <w:sz w:val="20"/>
          <w:szCs w:val="20"/>
        </w:rPr>
        <w:fldChar w:fldCharType="separate"/>
      </w:r>
      <w:r w:rsidR="002C1DB3">
        <w:rPr>
          <w:sz w:val="20"/>
          <w:szCs w:val="20"/>
        </w:rPr>
        <w:t>3</w:t>
      </w:r>
      <w:r w:rsidRPr="00FB445C">
        <w:rPr>
          <w:sz w:val="20"/>
          <w:szCs w:val="20"/>
        </w:rPr>
        <w:fldChar w:fldCharType="end"/>
      </w:r>
      <w:r w:rsidRPr="00FB445C">
        <w:rPr>
          <w:sz w:val="20"/>
          <w:szCs w:val="20"/>
        </w:rPr>
        <w:t>. Example of competencies and scenario mapping in nominal situations</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9"/>
        <w:gridCol w:w="1739"/>
        <w:gridCol w:w="1739"/>
        <w:gridCol w:w="1739"/>
        <w:gridCol w:w="1739"/>
        <w:gridCol w:w="1740"/>
      </w:tblGrid>
      <w:tr w:rsidR="00312F48" w:rsidRPr="00FB445C" w14:paraId="2946FEFF" w14:textId="77777777" w:rsidTr="00FB445C">
        <w:trPr>
          <w:trHeight w:val="219"/>
        </w:trPr>
        <w:tc>
          <w:tcPr>
            <w:tcW w:w="1739" w:type="dxa"/>
            <w:shd w:val="clear" w:color="auto" w:fill="BFBFBF"/>
          </w:tcPr>
          <w:p w14:paraId="4631AAE7" w14:textId="77777777" w:rsidR="00312F48" w:rsidRPr="00FB445C" w:rsidRDefault="00312F48" w:rsidP="00B35450">
            <w:pPr>
              <w:jc w:val="both"/>
              <w:rPr>
                <w:sz w:val="20"/>
                <w:szCs w:val="20"/>
              </w:rPr>
            </w:pPr>
            <w:r w:rsidRPr="00FB445C">
              <w:rPr>
                <w:sz w:val="20"/>
                <w:szCs w:val="20"/>
              </w:rPr>
              <w:t>ODD Element</w:t>
            </w:r>
          </w:p>
        </w:tc>
        <w:tc>
          <w:tcPr>
            <w:tcW w:w="1739" w:type="dxa"/>
            <w:shd w:val="clear" w:color="auto" w:fill="BFBFBF"/>
          </w:tcPr>
          <w:p w14:paraId="7A762CCB" w14:textId="77777777" w:rsidR="00312F48" w:rsidRPr="00FB445C" w:rsidRDefault="00312F48" w:rsidP="00B35450">
            <w:pPr>
              <w:jc w:val="both"/>
              <w:rPr>
                <w:sz w:val="20"/>
                <w:szCs w:val="20"/>
              </w:rPr>
            </w:pPr>
            <w:r w:rsidRPr="00FB445C">
              <w:rPr>
                <w:sz w:val="20"/>
                <w:szCs w:val="20"/>
              </w:rPr>
              <w:t>Driving Behaviour</w:t>
            </w:r>
          </w:p>
        </w:tc>
        <w:tc>
          <w:tcPr>
            <w:tcW w:w="1739" w:type="dxa"/>
            <w:shd w:val="clear" w:color="auto" w:fill="BFBFBF"/>
          </w:tcPr>
          <w:p w14:paraId="22A14F86" w14:textId="77777777" w:rsidR="00312F48" w:rsidRPr="00FB445C" w:rsidRDefault="00312F48" w:rsidP="00B35450">
            <w:pPr>
              <w:jc w:val="both"/>
              <w:rPr>
                <w:sz w:val="20"/>
                <w:szCs w:val="20"/>
              </w:rPr>
            </w:pPr>
            <w:r w:rsidRPr="00FB445C">
              <w:rPr>
                <w:sz w:val="20"/>
                <w:szCs w:val="20"/>
              </w:rPr>
              <w:t>Traffic Rule</w:t>
            </w:r>
          </w:p>
        </w:tc>
        <w:tc>
          <w:tcPr>
            <w:tcW w:w="1739" w:type="dxa"/>
            <w:shd w:val="clear" w:color="auto" w:fill="BFBFBF"/>
          </w:tcPr>
          <w:p w14:paraId="21749130" w14:textId="77777777" w:rsidR="00312F48" w:rsidRPr="00FB445C" w:rsidRDefault="00312F48" w:rsidP="00B35450">
            <w:pPr>
              <w:jc w:val="both"/>
              <w:rPr>
                <w:sz w:val="20"/>
                <w:szCs w:val="20"/>
              </w:rPr>
            </w:pPr>
            <w:r w:rsidRPr="00FB445C">
              <w:rPr>
                <w:sz w:val="20"/>
                <w:szCs w:val="20"/>
              </w:rPr>
              <w:t>ADS Requirements</w:t>
            </w:r>
          </w:p>
        </w:tc>
        <w:tc>
          <w:tcPr>
            <w:tcW w:w="1739" w:type="dxa"/>
            <w:shd w:val="clear" w:color="auto" w:fill="BFBFBF"/>
          </w:tcPr>
          <w:p w14:paraId="0FF2992F" w14:textId="77777777" w:rsidR="00312F48" w:rsidRPr="00FB445C" w:rsidRDefault="00312F48" w:rsidP="00B35450">
            <w:pPr>
              <w:jc w:val="both"/>
              <w:rPr>
                <w:sz w:val="20"/>
                <w:szCs w:val="20"/>
              </w:rPr>
            </w:pPr>
            <w:r w:rsidRPr="00FB445C">
              <w:rPr>
                <w:sz w:val="20"/>
                <w:szCs w:val="20"/>
              </w:rPr>
              <w:t>Behavioural Competency</w:t>
            </w:r>
          </w:p>
        </w:tc>
        <w:tc>
          <w:tcPr>
            <w:tcW w:w="1740" w:type="dxa"/>
            <w:shd w:val="clear" w:color="auto" w:fill="BFBFBF"/>
          </w:tcPr>
          <w:p w14:paraId="68EB6322" w14:textId="77777777" w:rsidR="00312F48" w:rsidRPr="00FB445C" w:rsidRDefault="00312F48" w:rsidP="00B35450">
            <w:pPr>
              <w:jc w:val="both"/>
              <w:rPr>
                <w:sz w:val="20"/>
                <w:szCs w:val="20"/>
              </w:rPr>
            </w:pPr>
            <w:r w:rsidRPr="00FB445C">
              <w:rPr>
                <w:sz w:val="20"/>
                <w:szCs w:val="20"/>
              </w:rPr>
              <w:t>Test Scenario</w:t>
            </w:r>
          </w:p>
        </w:tc>
      </w:tr>
      <w:tr w:rsidR="00312F48" w:rsidRPr="00FB445C" w14:paraId="08B659B5" w14:textId="77777777" w:rsidTr="00FB445C">
        <w:trPr>
          <w:trHeight w:val="160"/>
        </w:trPr>
        <w:tc>
          <w:tcPr>
            <w:tcW w:w="1739" w:type="dxa"/>
            <w:shd w:val="clear" w:color="auto" w:fill="F2F2F2"/>
          </w:tcPr>
          <w:p w14:paraId="23B148D7" w14:textId="77777777" w:rsidR="00312F48" w:rsidRPr="00FB445C" w:rsidRDefault="00312F48" w:rsidP="00B35450">
            <w:pPr>
              <w:rPr>
                <w:sz w:val="20"/>
                <w:szCs w:val="20"/>
              </w:rPr>
            </w:pPr>
            <w:r w:rsidRPr="00FB445C">
              <w:rPr>
                <w:sz w:val="20"/>
                <w:szCs w:val="20"/>
              </w:rPr>
              <w:t>Bicycle</w:t>
            </w:r>
          </w:p>
        </w:tc>
        <w:tc>
          <w:tcPr>
            <w:tcW w:w="1739" w:type="dxa"/>
          </w:tcPr>
          <w:p w14:paraId="63442F87" w14:textId="77777777" w:rsidR="00312F48" w:rsidRPr="00FB445C" w:rsidRDefault="00312F48" w:rsidP="00B35450">
            <w:pPr>
              <w:rPr>
                <w:sz w:val="20"/>
                <w:szCs w:val="20"/>
              </w:rPr>
            </w:pPr>
            <w:r w:rsidRPr="00FB445C">
              <w:rPr>
                <w:sz w:val="20"/>
                <w:szCs w:val="20"/>
              </w:rPr>
              <w:t>Riding in lane</w:t>
            </w:r>
          </w:p>
        </w:tc>
        <w:tc>
          <w:tcPr>
            <w:tcW w:w="1739" w:type="dxa"/>
          </w:tcPr>
          <w:p w14:paraId="49E03C90" w14:textId="77777777" w:rsidR="00312F48" w:rsidRPr="00FB445C" w:rsidRDefault="00312F48" w:rsidP="00B35450">
            <w:pPr>
              <w:rPr>
                <w:sz w:val="20"/>
                <w:szCs w:val="20"/>
              </w:rPr>
            </w:pPr>
          </w:p>
        </w:tc>
        <w:tc>
          <w:tcPr>
            <w:tcW w:w="1739" w:type="dxa"/>
          </w:tcPr>
          <w:p w14:paraId="3A803715" w14:textId="77777777" w:rsidR="00312F48" w:rsidRPr="00FB445C" w:rsidRDefault="00312F48" w:rsidP="00B35450">
            <w:pPr>
              <w:rPr>
                <w:sz w:val="20"/>
                <w:szCs w:val="20"/>
              </w:rPr>
            </w:pPr>
            <w:r w:rsidRPr="00FB445C">
              <w:rPr>
                <w:sz w:val="20"/>
                <w:szCs w:val="20"/>
              </w:rPr>
              <w:t xml:space="preserve">5.1.2.5. The ADS shall adapt its driving behaviour in line with safety risks </w:t>
            </w:r>
          </w:p>
        </w:tc>
        <w:tc>
          <w:tcPr>
            <w:tcW w:w="1739" w:type="dxa"/>
          </w:tcPr>
          <w:p w14:paraId="6C430AFA" w14:textId="19A5A3FF" w:rsidR="00312F48" w:rsidRPr="00FB445C" w:rsidRDefault="00312F48" w:rsidP="00B35450">
            <w:pPr>
              <w:rPr>
                <w:sz w:val="20"/>
                <w:szCs w:val="20"/>
              </w:rPr>
            </w:pPr>
            <w:r w:rsidRPr="00FB445C">
              <w:rPr>
                <w:sz w:val="20"/>
                <w:szCs w:val="20"/>
              </w:rPr>
              <w:t>The ADS ensures relative velocity during passing manoeuvre does not</w:t>
            </w:r>
            <w:r w:rsidR="00FB445C">
              <w:rPr>
                <w:sz w:val="20"/>
                <w:szCs w:val="20"/>
              </w:rPr>
              <w:t xml:space="preserve"> </w:t>
            </w:r>
            <w:r w:rsidRPr="00FB445C">
              <w:rPr>
                <w:sz w:val="20"/>
                <w:szCs w:val="20"/>
              </w:rPr>
              <w:t>exceed [30] km/h</w:t>
            </w:r>
          </w:p>
        </w:tc>
        <w:tc>
          <w:tcPr>
            <w:tcW w:w="1740" w:type="dxa"/>
            <w:vMerge w:val="restart"/>
          </w:tcPr>
          <w:p w14:paraId="6308FE0C" w14:textId="77777777" w:rsidR="00312F48" w:rsidRPr="00FB445C" w:rsidRDefault="00312F48" w:rsidP="00B35450">
            <w:pPr>
              <w:pBdr>
                <w:top w:val="nil"/>
                <w:left w:val="nil"/>
                <w:bottom w:val="nil"/>
                <w:right w:val="nil"/>
                <w:between w:val="nil"/>
              </w:pBdr>
              <w:rPr>
                <w:sz w:val="20"/>
                <w:szCs w:val="20"/>
              </w:rPr>
            </w:pPr>
            <w:r w:rsidRPr="00FB445C">
              <w:rPr>
                <w:sz w:val="20"/>
                <w:szCs w:val="20"/>
              </w:rPr>
              <w:t>The ADS travels between [30–50]km/h on the centre line of its lane</w:t>
            </w:r>
          </w:p>
          <w:p w14:paraId="6B06FB7B" w14:textId="77777777" w:rsidR="00312F48" w:rsidRPr="00FB445C" w:rsidRDefault="00312F48" w:rsidP="00B35450">
            <w:pPr>
              <w:pBdr>
                <w:top w:val="nil"/>
                <w:left w:val="nil"/>
                <w:bottom w:val="nil"/>
                <w:right w:val="nil"/>
                <w:between w:val="nil"/>
              </w:pBdr>
              <w:rPr>
                <w:sz w:val="20"/>
                <w:szCs w:val="20"/>
              </w:rPr>
            </w:pPr>
          </w:p>
          <w:p w14:paraId="05EA97D2" w14:textId="77777777" w:rsidR="00312F48" w:rsidRPr="00FB445C" w:rsidRDefault="00312F48" w:rsidP="00B35450">
            <w:pPr>
              <w:pBdr>
                <w:top w:val="nil"/>
                <w:left w:val="nil"/>
                <w:bottom w:val="nil"/>
                <w:right w:val="nil"/>
                <w:between w:val="nil"/>
              </w:pBdr>
              <w:rPr>
                <w:sz w:val="20"/>
                <w:szCs w:val="20"/>
              </w:rPr>
            </w:pPr>
            <w:r w:rsidRPr="00FB445C">
              <w:rPr>
                <w:sz w:val="20"/>
                <w:szCs w:val="20"/>
              </w:rPr>
              <w:t>A cyclist travels in the same direction as the ADS between [10–20] km/h, [0.2–1] m away from the lane edge</w:t>
            </w:r>
          </w:p>
          <w:p w14:paraId="13CF09C4" w14:textId="77777777" w:rsidR="00312F48" w:rsidRPr="00FB445C" w:rsidRDefault="00312F48" w:rsidP="00B35450">
            <w:pPr>
              <w:rPr>
                <w:sz w:val="20"/>
                <w:szCs w:val="20"/>
              </w:rPr>
            </w:pPr>
          </w:p>
        </w:tc>
      </w:tr>
      <w:tr w:rsidR="00312F48" w:rsidRPr="00FB445C" w14:paraId="405F059F" w14:textId="77777777" w:rsidTr="00FB445C">
        <w:trPr>
          <w:trHeight w:val="160"/>
        </w:trPr>
        <w:tc>
          <w:tcPr>
            <w:tcW w:w="1739" w:type="dxa"/>
            <w:shd w:val="clear" w:color="auto" w:fill="F2F2F2"/>
          </w:tcPr>
          <w:p w14:paraId="569C1C64" w14:textId="77777777" w:rsidR="00312F48" w:rsidRPr="00FB445C" w:rsidRDefault="00312F48" w:rsidP="00B35450">
            <w:pPr>
              <w:rPr>
                <w:sz w:val="20"/>
                <w:szCs w:val="20"/>
              </w:rPr>
            </w:pPr>
          </w:p>
        </w:tc>
        <w:tc>
          <w:tcPr>
            <w:tcW w:w="1739" w:type="dxa"/>
          </w:tcPr>
          <w:p w14:paraId="3DFA058A" w14:textId="77777777" w:rsidR="00312F48" w:rsidRPr="00FB445C" w:rsidRDefault="00312F48" w:rsidP="00B35450">
            <w:pPr>
              <w:rPr>
                <w:sz w:val="20"/>
                <w:szCs w:val="20"/>
              </w:rPr>
            </w:pPr>
          </w:p>
        </w:tc>
        <w:tc>
          <w:tcPr>
            <w:tcW w:w="1739" w:type="dxa"/>
          </w:tcPr>
          <w:p w14:paraId="3BB35779" w14:textId="77777777" w:rsidR="00312F48" w:rsidRPr="00FB445C" w:rsidRDefault="00312F48" w:rsidP="00B35450">
            <w:pPr>
              <w:rPr>
                <w:sz w:val="20"/>
                <w:szCs w:val="20"/>
              </w:rPr>
            </w:pPr>
            <w:r w:rsidRPr="00FB445C">
              <w:rPr>
                <w:sz w:val="20"/>
                <w:szCs w:val="20"/>
              </w:rPr>
              <w:t>Drivers will need to use a minimum passing distance for</w:t>
            </w:r>
          </w:p>
          <w:p w14:paraId="6A2F9CB7" w14:textId="77777777" w:rsidR="00312F48" w:rsidRPr="00FB445C" w:rsidRDefault="00312F48" w:rsidP="00B35450">
            <w:pPr>
              <w:rPr>
                <w:sz w:val="20"/>
                <w:szCs w:val="20"/>
              </w:rPr>
            </w:pPr>
            <w:r w:rsidRPr="00FB445C">
              <w:rPr>
                <w:sz w:val="20"/>
                <w:szCs w:val="20"/>
              </w:rPr>
              <w:t>bicycles of 1.5m in urban areas, and 2m out of town</w:t>
            </w:r>
          </w:p>
        </w:tc>
        <w:tc>
          <w:tcPr>
            <w:tcW w:w="1739" w:type="dxa"/>
          </w:tcPr>
          <w:p w14:paraId="3F9BF791" w14:textId="77777777" w:rsidR="00312F48" w:rsidRPr="00FB445C" w:rsidRDefault="00312F48" w:rsidP="00B35450">
            <w:pPr>
              <w:rPr>
                <w:sz w:val="20"/>
                <w:szCs w:val="20"/>
              </w:rPr>
            </w:pPr>
            <w:r w:rsidRPr="00FB445C">
              <w:rPr>
                <w:sz w:val="20"/>
                <w:szCs w:val="20"/>
              </w:rPr>
              <w:t>5.1.2.9. The ADS shall comply with traffic rules in accordance with application of relevant law within the area of operation.</w:t>
            </w:r>
          </w:p>
        </w:tc>
        <w:tc>
          <w:tcPr>
            <w:tcW w:w="1739" w:type="dxa"/>
          </w:tcPr>
          <w:p w14:paraId="5D753C68" w14:textId="77777777" w:rsidR="00312F48" w:rsidRPr="00FB445C" w:rsidRDefault="00312F48" w:rsidP="00B35450">
            <w:pPr>
              <w:rPr>
                <w:sz w:val="20"/>
                <w:szCs w:val="20"/>
              </w:rPr>
            </w:pPr>
            <w:r w:rsidRPr="00FB445C">
              <w:rPr>
                <w:sz w:val="20"/>
                <w:szCs w:val="20"/>
              </w:rPr>
              <w:t>The ADS shifts in lane to pass by cyclist with 1.5.m lateral distance</w:t>
            </w:r>
          </w:p>
          <w:p w14:paraId="759B4D9A" w14:textId="77777777" w:rsidR="00312F48" w:rsidRPr="00FB445C" w:rsidRDefault="00312F48" w:rsidP="00B35450">
            <w:pPr>
              <w:rPr>
                <w:sz w:val="20"/>
                <w:szCs w:val="20"/>
              </w:rPr>
            </w:pPr>
          </w:p>
        </w:tc>
        <w:tc>
          <w:tcPr>
            <w:tcW w:w="1740" w:type="dxa"/>
            <w:vMerge/>
          </w:tcPr>
          <w:p w14:paraId="61FCF565" w14:textId="77777777" w:rsidR="00312F48" w:rsidRPr="00FB445C" w:rsidRDefault="00312F48" w:rsidP="00B35450">
            <w:pPr>
              <w:widowControl w:val="0"/>
              <w:pBdr>
                <w:top w:val="nil"/>
                <w:left w:val="nil"/>
                <w:bottom w:val="nil"/>
                <w:right w:val="nil"/>
                <w:between w:val="nil"/>
              </w:pBdr>
              <w:spacing w:line="276" w:lineRule="auto"/>
              <w:rPr>
                <w:sz w:val="20"/>
                <w:szCs w:val="20"/>
              </w:rPr>
            </w:pPr>
          </w:p>
        </w:tc>
      </w:tr>
      <w:tr w:rsidR="00312F48" w:rsidRPr="00FB445C" w14:paraId="732BE91E" w14:textId="77777777" w:rsidTr="00FB445C">
        <w:trPr>
          <w:trHeight w:val="160"/>
        </w:trPr>
        <w:tc>
          <w:tcPr>
            <w:tcW w:w="1739" w:type="dxa"/>
            <w:shd w:val="clear" w:color="auto" w:fill="F2F2F2"/>
          </w:tcPr>
          <w:p w14:paraId="18678E1D" w14:textId="77777777" w:rsidR="00312F48" w:rsidRPr="00FB445C" w:rsidRDefault="00312F48" w:rsidP="00B35450">
            <w:pPr>
              <w:rPr>
                <w:sz w:val="20"/>
                <w:szCs w:val="20"/>
              </w:rPr>
            </w:pPr>
          </w:p>
        </w:tc>
        <w:tc>
          <w:tcPr>
            <w:tcW w:w="1739" w:type="dxa"/>
          </w:tcPr>
          <w:p w14:paraId="57C3B0D8" w14:textId="77777777" w:rsidR="00312F48" w:rsidRPr="00FB445C" w:rsidRDefault="00312F48" w:rsidP="00B35450">
            <w:pPr>
              <w:rPr>
                <w:sz w:val="20"/>
                <w:szCs w:val="20"/>
              </w:rPr>
            </w:pPr>
          </w:p>
        </w:tc>
        <w:tc>
          <w:tcPr>
            <w:tcW w:w="1739" w:type="dxa"/>
          </w:tcPr>
          <w:p w14:paraId="09644529" w14:textId="77777777" w:rsidR="00312F48" w:rsidRPr="00FB445C" w:rsidRDefault="00312F48" w:rsidP="00B35450">
            <w:pPr>
              <w:rPr>
                <w:sz w:val="20"/>
                <w:szCs w:val="20"/>
              </w:rPr>
            </w:pPr>
          </w:p>
        </w:tc>
        <w:tc>
          <w:tcPr>
            <w:tcW w:w="1739" w:type="dxa"/>
          </w:tcPr>
          <w:p w14:paraId="66BDDE94" w14:textId="77777777" w:rsidR="00312F48" w:rsidRPr="00FB445C" w:rsidRDefault="00312F48" w:rsidP="00B35450">
            <w:pPr>
              <w:rPr>
                <w:sz w:val="20"/>
                <w:szCs w:val="20"/>
              </w:rPr>
            </w:pPr>
            <w:r w:rsidRPr="00FB445C">
              <w:rPr>
                <w:sz w:val="20"/>
                <w:szCs w:val="20"/>
              </w:rPr>
              <w:t>5.1.2.4. The ADS shall avoid unreasonable disruption to the flow of traffic in line with safety risks.</w:t>
            </w:r>
          </w:p>
        </w:tc>
        <w:tc>
          <w:tcPr>
            <w:tcW w:w="1739" w:type="dxa"/>
          </w:tcPr>
          <w:p w14:paraId="1D10C5CF" w14:textId="77777777" w:rsidR="00312F48" w:rsidRPr="00FB445C" w:rsidRDefault="00312F48" w:rsidP="00B35450">
            <w:pPr>
              <w:rPr>
                <w:sz w:val="20"/>
                <w:szCs w:val="20"/>
              </w:rPr>
            </w:pPr>
            <w:r w:rsidRPr="00FB445C">
              <w:rPr>
                <w:sz w:val="20"/>
                <w:szCs w:val="20"/>
              </w:rPr>
              <w:t>The ADS crosses the centre lane marking to ensure the safe passing distance is not violated</w:t>
            </w:r>
          </w:p>
          <w:p w14:paraId="27815B36" w14:textId="77777777" w:rsidR="00312F48" w:rsidRPr="00FB445C" w:rsidRDefault="00312F48" w:rsidP="00B35450">
            <w:pPr>
              <w:rPr>
                <w:sz w:val="20"/>
                <w:szCs w:val="20"/>
              </w:rPr>
            </w:pPr>
          </w:p>
        </w:tc>
        <w:tc>
          <w:tcPr>
            <w:tcW w:w="1740" w:type="dxa"/>
            <w:vMerge/>
          </w:tcPr>
          <w:p w14:paraId="2894E542" w14:textId="77777777" w:rsidR="00312F48" w:rsidRPr="00FB445C" w:rsidRDefault="00312F48" w:rsidP="00B35450">
            <w:pPr>
              <w:widowControl w:val="0"/>
              <w:pBdr>
                <w:top w:val="nil"/>
                <w:left w:val="nil"/>
                <w:bottom w:val="nil"/>
                <w:right w:val="nil"/>
                <w:between w:val="nil"/>
              </w:pBdr>
              <w:spacing w:line="276" w:lineRule="auto"/>
              <w:rPr>
                <w:sz w:val="20"/>
                <w:szCs w:val="20"/>
              </w:rPr>
            </w:pPr>
          </w:p>
        </w:tc>
      </w:tr>
      <w:tr w:rsidR="00312F48" w:rsidRPr="00FB445C" w14:paraId="0B834A94" w14:textId="77777777" w:rsidTr="00FB445C">
        <w:trPr>
          <w:trHeight w:val="219"/>
        </w:trPr>
        <w:tc>
          <w:tcPr>
            <w:tcW w:w="1739" w:type="dxa"/>
            <w:shd w:val="clear" w:color="auto" w:fill="F2F2F2"/>
          </w:tcPr>
          <w:p w14:paraId="769B236C" w14:textId="77777777" w:rsidR="00312F48" w:rsidRPr="00FB445C" w:rsidRDefault="00312F48" w:rsidP="00B35450">
            <w:pPr>
              <w:rPr>
                <w:sz w:val="20"/>
                <w:szCs w:val="20"/>
              </w:rPr>
            </w:pPr>
          </w:p>
        </w:tc>
        <w:tc>
          <w:tcPr>
            <w:tcW w:w="1739" w:type="dxa"/>
          </w:tcPr>
          <w:p w14:paraId="38AAEC6F" w14:textId="77777777" w:rsidR="00312F48" w:rsidRPr="00FB445C" w:rsidRDefault="00312F48" w:rsidP="00B35450">
            <w:pPr>
              <w:rPr>
                <w:sz w:val="20"/>
                <w:szCs w:val="20"/>
              </w:rPr>
            </w:pPr>
          </w:p>
        </w:tc>
        <w:tc>
          <w:tcPr>
            <w:tcW w:w="1739" w:type="dxa"/>
          </w:tcPr>
          <w:p w14:paraId="103D1E17" w14:textId="77777777" w:rsidR="00312F48" w:rsidRPr="00FB445C" w:rsidRDefault="00312F48" w:rsidP="00B35450">
            <w:pPr>
              <w:rPr>
                <w:sz w:val="20"/>
                <w:szCs w:val="20"/>
              </w:rPr>
            </w:pPr>
          </w:p>
        </w:tc>
        <w:tc>
          <w:tcPr>
            <w:tcW w:w="1739" w:type="dxa"/>
          </w:tcPr>
          <w:p w14:paraId="13B821F0" w14:textId="77777777" w:rsidR="00312F48" w:rsidRPr="00FB445C" w:rsidRDefault="00312F48" w:rsidP="00B35450">
            <w:pPr>
              <w:rPr>
                <w:sz w:val="20"/>
                <w:szCs w:val="20"/>
              </w:rPr>
            </w:pPr>
            <w:r w:rsidRPr="00FB445C">
              <w:rPr>
                <w:sz w:val="20"/>
                <w:szCs w:val="20"/>
              </w:rPr>
              <w:t>5.1.2.10. The ADS shall interact safely with other road users</w:t>
            </w:r>
          </w:p>
        </w:tc>
        <w:tc>
          <w:tcPr>
            <w:tcW w:w="1739" w:type="dxa"/>
          </w:tcPr>
          <w:p w14:paraId="19FAB5E7" w14:textId="77777777" w:rsidR="00312F48" w:rsidRPr="00FB445C" w:rsidRDefault="00312F48" w:rsidP="00B35450">
            <w:pPr>
              <w:rPr>
                <w:sz w:val="20"/>
                <w:szCs w:val="20"/>
              </w:rPr>
            </w:pPr>
            <w:r w:rsidRPr="00FB445C">
              <w:rPr>
                <w:sz w:val="20"/>
                <w:szCs w:val="20"/>
              </w:rPr>
              <w:t>The ADS activates the turn signal if the centre lane marking is crossed</w:t>
            </w:r>
          </w:p>
        </w:tc>
        <w:tc>
          <w:tcPr>
            <w:tcW w:w="1740" w:type="dxa"/>
            <w:vMerge/>
          </w:tcPr>
          <w:p w14:paraId="42211DDC" w14:textId="77777777" w:rsidR="00312F48" w:rsidRPr="00FB445C" w:rsidRDefault="00312F48" w:rsidP="00B35450">
            <w:pPr>
              <w:widowControl w:val="0"/>
              <w:pBdr>
                <w:top w:val="nil"/>
                <w:left w:val="nil"/>
                <w:bottom w:val="nil"/>
                <w:right w:val="nil"/>
                <w:between w:val="nil"/>
              </w:pBdr>
              <w:spacing w:line="276" w:lineRule="auto"/>
              <w:rPr>
                <w:sz w:val="20"/>
                <w:szCs w:val="20"/>
              </w:rPr>
            </w:pPr>
          </w:p>
        </w:tc>
      </w:tr>
    </w:tbl>
    <w:p w14:paraId="374AA892" w14:textId="77777777" w:rsidR="00312F48" w:rsidRDefault="00312F48" w:rsidP="00B35450"/>
    <w:p w14:paraId="01462531" w14:textId="77777777" w:rsidR="00FB445C" w:rsidRDefault="00FB445C" w:rsidP="00B35450"/>
    <w:p w14:paraId="4E181078" w14:textId="77777777" w:rsidR="00FB445C" w:rsidRDefault="00FB445C" w:rsidP="00B35450"/>
    <w:p w14:paraId="0C33758E" w14:textId="77777777" w:rsidR="00FB445C" w:rsidRDefault="00FB445C" w:rsidP="00B35450"/>
    <w:p w14:paraId="5CF014D0" w14:textId="77777777" w:rsidR="00FB445C" w:rsidRDefault="00FB445C" w:rsidP="00B35450"/>
    <w:p w14:paraId="10F74044" w14:textId="47576657" w:rsidR="00FB445C" w:rsidRPr="00FB445C" w:rsidRDefault="00FB445C" w:rsidP="00B35450">
      <w:pPr>
        <w:pStyle w:val="Caption"/>
        <w:keepNext/>
        <w:rPr>
          <w:sz w:val="20"/>
          <w:szCs w:val="20"/>
        </w:rPr>
      </w:pPr>
      <w:r w:rsidRPr="001B78CF">
        <w:rPr>
          <w:sz w:val="20"/>
          <w:szCs w:val="20"/>
        </w:rPr>
        <w:t xml:space="preserve">Table </w:t>
      </w:r>
      <w:r w:rsidRPr="001B78CF">
        <w:rPr>
          <w:sz w:val="20"/>
          <w:szCs w:val="20"/>
        </w:rPr>
        <w:fldChar w:fldCharType="begin"/>
      </w:r>
      <w:r w:rsidRPr="001B78CF">
        <w:rPr>
          <w:sz w:val="20"/>
          <w:szCs w:val="20"/>
        </w:rPr>
        <w:instrText xml:space="preserve"> SEQ Table \* ARABIC </w:instrText>
      </w:r>
      <w:r w:rsidRPr="001B78CF">
        <w:rPr>
          <w:sz w:val="20"/>
          <w:szCs w:val="20"/>
        </w:rPr>
        <w:fldChar w:fldCharType="separate"/>
      </w:r>
      <w:r w:rsidR="002C1DB3">
        <w:rPr>
          <w:sz w:val="20"/>
          <w:szCs w:val="20"/>
        </w:rPr>
        <w:t>4</w:t>
      </w:r>
      <w:r w:rsidRPr="001B78CF">
        <w:rPr>
          <w:sz w:val="20"/>
          <w:szCs w:val="20"/>
        </w:rPr>
        <w:fldChar w:fldCharType="end"/>
      </w:r>
      <w:r w:rsidRPr="001B78CF">
        <w:rPr>
          <w:sz w:val="20"/>
          <w:szCs w:val="20"/>
        </w:rPr>
        <w:t>.</w:t>
      </w:r>
      <w:r w:rsidRPr="00FB445C">
        <w:rPr>
          <w:sz w:val="20"/>
          <w:szCs w:val="20"/>
        </w:rPr>
        <w:t xml:space="preserve"> Example of competencies and scenario mapping in critical situations</w:t>
      </w:r>
    </w:p>
    <w:tbl>
      <w:tblPr>
        <w:tblpPr w:leftFromText="180" w:rightFromText="180" w:vertAnchor="text"/>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6"/>
        <w:gridCol w:w="1426"/>
        <w:gridCol w:w="1427"/>
        <w:gridCol w:w="1426"/>
        <w:gridCol w:w="1427"/>
        <w:gridCol w:w="1426"/>
        <w:gridCol w:w="1427"/>
      </w:tblGrid>
      <w:tr w:rsidR="00FB445C" w:rsidRPr="00FB445C" w14:paraId="71495B60" w14:textId="77777777" w:rsidTr="00FB445C">
        <w:trPr>
          <w:trHeight w:val="219"/>
        </w:trPr>
        <w:tc>
          <w:tcPr>
            <w:tcW w:w="1426" w:type="dxa"/>
            <w:shd w:val="clear" w:color="auto" w:fill="BFBFBF"/>
          </w:tcPr>
          <w:p w14:paraId="21C8FEC4" w14:textId="77777777" w:rsidR="00FB445C" w:rsidRPr="00FB445C" w:rsidRDefault="00FB445C" w:rsidP="00B35450">
            <w:pPr>
              <w:jc w:val="both"/>
              <w:rPr>
                <w:sz w:val="20"/>
                <w:szCs w:val="20"/>
              </w:rPr>
            </w:pPr>
            <w:r w:rsidRPr="00FB445C">
              <w:rPr>
                <w:sz w:val="20"/>
                <w:szCs w:val="20"/>
              </w:rPr>
              <w:t>Losses</w:t>
            </w:r>
          </w:p>
        </w:tc>
        <w:tc>
          <w:tcPr>
            <w:tcW w:w="1426" w:type="dxa"/>
            <w:shd w:val="clear" w:color="auto" w:fill="BFBFBF"/>
          </w:tcPr>
          <w:p w14:paraId="36E27CA5" w14:textId="77777777" w:rsidR="00FB445C" w:rsidRPr="00FB445C" w:rsidRDefault="00FB445C" w:rsidP="00B35450">
            <w:pPr>
              <w:jc w:val="both"/>
              <w:rPr>
                <w:sz w:val="20"/>
                <w:szCs w:val="20"/>
              </w:rPr>
            </w:pPr>
            <w:r w:rsidRPr="00FB445C">
              <w:rPr>
                <w:sz w:val="20"/>
                <w:szCs w:val="20"/>
              </w:rPr>
              <w:t>Hazards</w:t>
            </w:r>
          </w:p>
        </w:tc>
        <w:tc>
          <w:tcPr>
            <w:tcW w:w="1427" w:type="dxa"/>
            <w:shd w:val="clear" w:color="auto" w:fill="BFBFBF"/>
          </w:tcPr>
          <w:p w14:paraId="29D49ECF" w14:textId="77777777" w:rsidR="00FB445C" w:rsidRPr="00FB445C" w:rsidRDefault="00FB445C" w:rsidP="00B35450">
            <w:pPr>
              <w:jc w:val="both"/>
              <w:rPr>
                <w:sz w:val="20"/>
                <w:szCs w:val="20"/>
              </w:rPr>
            </w:pPr>
            <w:r w:rsidRPr="00FB445C">
              <w:rPr>
                <w:sz w:val="20"/>
                <w:szCs w:val="20"/>
              </w:rPr>
              <w:t>Unsafe Control Action</w:t>
            </w:r>
          </w:p>
        </w:tc>
        <w:tc>
          <w:tcPr>
            <w:tcW w:w="1426" w:type="dxa"/>
            <w:shd w:val="clear" w:color="auto" w:fill="BFBFBF"/>
          </w:tcPr>
          <w:p w14:paraId="5CDD2F02" w14:textId="77777777" w:rsidR="00FB445C" w:rsidRPr="00FB445C" w:rsidRDefault="00FB445C" w:rsidP="00B35450">
            <w:pPr>
              <w:jc w:val="both"/>
              <w:rPr>
                <w:sz w:val="20"/>
                <w:szCs w:val="20"/>
              </w:rPr>
            </w:pPr>
            <w:r w:rsidRPr="00FB445C">
              <w:rPr>
                <w:sz w:val="20"/>
                <w:szCs w:val="20"/>
              </w:rPr>
              <w:t>Loss scenario</w:t>
            </w:r>
          </w:p>
        </w:tc>
        <w:tc>
          <w:tcPr>
            <w:tcW w:w="1427" w:type="dxa"/>
            <w:shd w:val="clear" w:color="auto" w:fill="BFBFBF"/>
          </w:tcPr>
          <w:p w14:paraId="2C614854" w14:textId="77777777" w:rsidR="00FB445C" w:rsidRPr="00FB445C" w:rsidRDefault="00FB445C" w:rsidP="00B35450">
            <w:pPr>
              <w:jc w:val="both"/>
              <w:rPr>
                <w:sz w:val="20"/>
                <w:szCs w:val="20"/>
              </w:rPr>
            </w:pPr>
            <w:r w:rsidRPr="00FB445C">
              <w:rPr>
                <w:sz w:val="20"/>
                <w:szCs w:val="20"/>
              </w:rPr>
              <w:t>Causal factors</w:t>
            </w:r>
          </w:p>
        </w:tc>
        <w:tc>
          <w:tcPr>
            <w:tcW w:w="1426" w:type="dxa"/>
            <w:shd w:val="clear" w:color="auto" w:fill="BFBFBF"/>
          </w:tcPr>
          <w:p w14:paraId="2B2087DF" w14:textId="77777777" w:rsidR="00FB445C" w:rsidRPr="00FB445C" w:rsidRDefault="00FB445C" w:rsidP="00B35450">
            <w:pPr>
              <w:jc w:val="both"/>
              <w:rPr>
                <w:sz w:val="20"/>
                <w:szCs w:val="20"/>
              </w:rPr>
            </w:pPr>
            <w:r w:rsidRPr="00FB445C">
              <w:rPr>
                <w:sz w:val="20"/>
                <w:szCs w:val="20"/>
              </w:rPr>
              <w:t>Behavioural Competency</w:t>
            </w:r>
          </w:p>
        </w:tc>
        <w:tc>
          <w:tcPr>
            <w:tcW w:w="1427" w:type="dxa"/>
            <w:shd w:val="clear" w:color="auto" w:fill="BFBFBF"/>
          </w:tcPr>
          <w:p w14:paraId="1A09492F" w14:textId="77777777" w:rsidR="00FB445C" w:rsidRPr="00FB445C" w:rsidRDefault="00FB445C" w:rsidP="00B35450">
            <w:pPr>
              <w:jc w:val="both"/>
              <w:rPr>
                <w:sz w:val="20"/>
                <w:szCs w:val="20"/>
              </w:rPr>
            </w:pPr>
            <w:r w:rsidRPr="00FB445C">
              <w:rPr>
                <w:sz w:val="20"/>
                <w:szCs w:val="20"/>
              </w:rPr>
              <w:t>Test Scenario</w:t>
            </w:r>
          </w:p>
        </w:tc>
      </w:tr>
      <w:tr w:rsidR="00FB445C" w:rsidRPr="00FB445C" w14:paraId="5177098D" w14:textId="77777777" w:rsidTr="00FB445C">
        <w:trPr>
          <w:trHeight w:val="160"/>
        </w:trPr>
        <w:tc>
          <w:tcPr>
            <w:tcW w:w="1426" w:type="dxa"/>
            <w:shd w:val="clear" w:color="auto" w:fill="F2F2F2"/>
          </w:tcPr>
          <w:p w14:paraId="264360C5" w14:textId="77777777" w:rsidR="00FB445C" w:rsidRPr="00FB445C" w:rsidRDefault="00FB445C" w:rsidP="00B35450">
            <w:pPr>
              <w:pBdr>
                <w:top w:val="nil"/>
                <w:left w:val="nil"/>
                <w:bottom w:val="nil"/>
                <w:right w:val="nil"/>
                <w:between w:val="nil"/>
              </w:pBdr>
              <w:rPr>
                <w:sz w:val="20"/>
                <w:szCs w:val="20"/>
              </w:rPr>
            </w:pPr>
            <w:r w:rsidRPr="00FB445C">
              <w:rPr>
                <w:sz w:val="20"/>
                <w:szCs w:val="20"/>
              </w:rPr>
              <w:t>Collision with object outside the vehicle</w:t>
            </w:r>
          </w:p>
          <w:p w14:paraId="01E438D1" w14:textId="77777777" w:rsidR="00FB445C" w:rsidRPr="00FB445C" w:rsidRDefault="00FB445C" w:rsidP="00B35450">
            <w:pPr>
              <w:pBdr>
                <w:top w:val="nil"/>
                <w:left w:val="nil"/>
                <w:bottom w:val="nil"/>
                <w:right w:val="nil"/>
                <w:between w:val="nil"/>
              </w:pBdr>
              <w:rPr>
                <w:sz w:val="20"/>
                <w:szCs w:val="20"/>
              </w:rPr>
            </w:pPr>
          </w:p>
        </w:tc>
        <w:tc>
          <w:tcPr>
            <w:tcW w:w="1426" w:type="dxa"/>
          </w:tcPr>
          <w:p w14:paraId="2B6455D6" w14:textId="77777777" w:rsidR="00FB445C" w:rsidRPr="00FB445C" w:rsidRDefault="00FB445C" w:rsidP="00B35450">
            <w:pPr>
              <w:pBdr>
                <w:top w:val="nil"/>
                <w:left w:val="nil"/>
                <w:bottom w:val="nil"/>
                <w:right w:val="nil"/>
                <w:between w:val="nil"/>
              </w:pBdr>
              <w:rPr>
                <w:sz w:val="20"/>
                <w:szCs w:val="20"/>
              </w:rPr>
            </w:pPr>
            <w:r w:rsidRPr="00FB445C">
              <w:rPr>
                <w:sz w:val="20"/>
                <w:szCs w:val="20"/>
              </w:rPr>
              <w:t>ADS does not maintain a safe distance from the lead motor vehicle</w:t>
            </w:r>
          </w:p>
        </w:tc>
        <w:tc>
          <w:tcPr>
            <w:tcW w:w="1427" w:type="dxa"/>
          </w:tcPr>
          <w:p w14:paraId="433DB727" w14:textId="77777777" w:rsidR="00FB445C" w:rsidRPr="00FB445C" w:rsidRDefault="00FB445C" w:rsidP="00B35450">
            <w:pPr>
              <w:pBdr>
                <w:top w:val="nil"/>
                <w:left w:val="nil"/>
                <w:bottom w:val="nil"/>
                <w:right w:val="nil"/>
                <w:between w:val="nil"/>
              </w:pBdr>
              <w:rPr>
                <w:sz w:val="20"/>
                <w:szCs w:val="20"/>
              </w:rPr>
            </w:pPr>
            <w:r w:rsidRPr="00FB445C">
              <w:rPr>
                <w:sz w:val="20"/>
                <w:szCs w:val="20"/>
              </w:rPr>
              <w:t>Braking demand is not provided</w:t>
            </w:r>
          </w:p>
        </w:tc>
        <w:tc>
          <w:tcPr>
            <w:tcW w:w="1426" w:type="dxa"/>
          </w:tcPr>
          <w:p w14:paraId="31A83DCB" w14:textId="77777777" w:rsidR="00FB445C" w:rsidRPr="00FB445C" w:rsidRDefault="00FB445C" w:rsidP="00B35450">
            <w:pPr>
              <w:pBdr>
                <w:top w:val="nil"/>
                <w:left w:val="nil"/>
                <w:bottom w:val="nil"/>
                <w:right w:val="nil"/>
                <w:between w:val="nil"/>
              </w:pBdr>
              <w:rPr>
                <w:sz w:val="20"/>
                <w:szCs w:val="20"/>
              </w:rPr>
            </w:pPr>
            <w:r w:rsidRPr="00FB445C">
              <w:rPr>
                <w:sz w:val="20"/>
                <w:szCs w:val="20"/>
              </w:rPr>
              <w:t>Object in vehicle trajectory is not detected</w:t>
            </w:r>
          </w:p>
        </w:tc>
        <w:tc>
          <w:tcPr>
            <w:tcW w:w="1427" w:type="dxa"/>
          </w:tcPr>
          <w:p w14:paraId="1E575A6F" w14:textId="77777777" w:rsidR="00FB445C" w:rsidRPr="00FB445C" w:rsidRDefault="00FB445C" w:rsidP="00B35450">
            <w:pPr>
              <w:pBdr>
                <w:top w:val="nil"/>
                <w:left w:val="nil"/>
                <w:bottom w:val="nil"/>
                <w:right w:val="nil"/>
                <w:between w:val="nil"/>
              </w:pBdr>
              <w:rPr>
                <w:sz w:val="20"/>
                <w:szCs w:val="20"/>
              </w:rPr>
            </w:pPr>
            <w:r w:rsidRPr="00FB445C">
              <w:rPr>
                <w:sz w:val="20"/>
                <w:szCs w:val="20"/>
              </w:rPr>
              <w:t xml:space="preserve">Undetected/misclassified object; </w:t>
            </w:r>
          </w:p>
          <w:p w14:paraId="183504F5" w14:textId="77777777" w:rsidR="00FB445C" w:rsidRPr="00FB445C" w:rsidRDefault="00FB445C" w:rsidP="00B35450">
            <w:pPr>
              <w:pBdr>
                <w:top w:val="nil"/>
                <w:left w:val="nil"/>
                <w:bottom w:val="nil"/>
                <w:right w:val="nil"/>
                <w:between w:val="nil"/>
              </w:pBdr>
              <w:rPr>
                <w:sz w:val="20"/>
                <w:szCs w:val="20"/>
              </w:rPr>
            </w:pPr>
            <w:r w:rsidRPr="00FB445C">
              <w:rPr>
                <w:sz w:val="20"/>
                <w:szCs w:val="20"/>
              </w:rPr>
              <w:t>Obscured object;</w:t>
            </w:r>
          </w:p>
          <w:p w14:paraId="450BDA0F" w14:textId="77777777" w:rsidR="00FB445C" w:rsidRPr="00FB445C" w:rsidRDefault="00FB445C" w:rsidP="00B35450">
            <w:pPr>
              <w:pBdr>
                <w:top w:val="nil"/>
                <w:left w:val="nil"/>
                <w:bottom w:val="nil"/>
                <w:right w:val="nil"/>
                <w:between w:val="nil"/>
              </w:pBdr>
              <w:rPr>
                <w:sz w:val="20"/>
                <w:szCs w:val="20"/>
              </w:rPr>
            </w:pPr>
            <w:r w:rsidRPr="00FB445C">
              <w:rPr>
                <w:sz w:val="20"/>
                <w:szCs w:val="20"/>
              </w:rPr>
              <w:t>Incorrect sensor fusion result</w:t>
            </w:r>
          </w:p>
        </w:tc>
        <w:tc>
          <w:tcPr>
            <w:tcW w:w="1426" w:type="dxa"/>
            <w:vMerge w:val="restart"/>
          </w:tcPr>
          <w:p w14:paraId="72B94DFC" w14:textId="77777777" w:rsidR="00FB445C" w:rsidRPr="00FB445C" w:rsidRDefault="00FB445C" w:rsidP="00B35450">
            <w:pPr>
              <w:pBdr>
                <w:top w:val="nil"/>
                <w:left w:val="nil"/>
                <w:bottom w:val="nil"/>
                <w:right w:val="nil"/>
                <w:between w:val="nil"/>
              </w:pBdr>
              <w:rPr>
                <w:sz w:val="20"/>
                <w:szCs w:val="20"/>
              </w:rPr>
            </w:pPr>
            <w:r w:rsidRPr="00FB445C">
              <w:rPr>
                <w:sz w:val="20"/>
                <w:szCs w:val="20"/>
              </w:rPr>
              <w:t>The ADS is following behind a lead vehicle, with the headway set by the ADS.</w:t>
            </w:r>
          </w:p>
          <w:p w14:paraId="49F1A2E6" w14:textId="77777777" w:rsidR="00FB445C" w:rsidRPr="00FB445C" w:rsidRDefault="00FB445C" w:rsidP="00B35450">
            <w:pPr>
              <w:pBdr>
                <w:top w:val="nil"/>
                <w:left w:val="nil"/>
                <w:bottom w:val="nil"/>
                <w:right w:val="nil"/>
                <w:between w:val="nil"/>
              </w:pBdr>
              <w:rPr>
                <w:sz w:val="20"/>
                <w:szCs w:val="20"/>
              </w:rPr>
            </w:pPr>
          </w:p>
          <w:p w14:paraId="56033030" w14:textId="77777777" w:rsidR="00FB445C" w:rsidRPr="00FB445C" w:rsidRDefault="00FB445C" w:rsidP="00B35450">
            <w:pPr>
              <w:pBdr>
                <w:top w:val="nil"/>
                <w:left w:val="nil"/>
                <w:bottom w:val="nil"/>
                <w:right w:val="nil"/>
                <w:between w:val="nil"/>
              </w:pBdr>
              <w:rPr>
                <w:sz w:val="20"/>
                <w:szCs w:val="20"/>
              </w:rPr>
            </w:pPr>
            <w:r w:rsidRPr="00FB445C">
              <w:rPr>
                <w:sz w:val="20"/>
                <w:szCs w:val="20"/>
              </w:rPr>
              <w:t>The lead vehicle decelerates at the max assumed rate depending on the weather conditions</w:t>
            </w:r>
          </w:p>
        </w:tc>
        <w:tc>
          <w:tcPr>
            <w:tcW w:w="1427" w:type="dxa"/>
          </w:tcPr>
          <w:p w14:paraId="2050A92E" w14:textId="32F590AC" w:rsidR="00FB445C" w:rsidRPr="00FB445C" w:rsidRDefault="00FB445C" w:rsidP="00B35450">
            <w:pPr>
              <w:pBdr>
                <w:top w:val="nil"/>
                <w:left w:val="nil"/>
                <w:bottom w:val="nil"/>
                <w:right w:val="nil"/>
                <w:between w:val="nil"/>
              </w:pBdr>
              <w:rPr>
                <w:sz w:val="20"/>
                <w:szCs w:val="20"/>
              </w:rPr>
            </w:pPr>
            <w:r w:rsidRPr="00FB445C">
              <w:rPr>
                <w:sz w:val="20"/>
                <w:szCs w:val="20"/>
              </w:rPr>
              <w:t>Lead vehicle decelerated to turn [right/left] or travel straight on a [mini /large] roundabout</w:t>
            </w:r>
          </w:p>
        </w:tc>
      </w:tr>
      <w:tr w:rsidR="00FB445C" w:rsidRPr="00FB445C" w14:paraId="0FA47B6E" w14:textId="77777777" w:rsidTr="00FB445C">
        <w:trPr>
          <w:trHeight w:val="160"/>
        </w:trPr>
        <w:tc>
          <w:tcPr>
            <w:tcW w:w="1426" w:type="dxa"/>
            <w:shd w:val="clear" w:color="auto" w:fill="F2F2F2"/>
          </w:tcPr>
          <w:p w14:paraId="5EB636C5" w14:textId="77777777" w:rsidR="00FB445C" w:rsidRPr="00FB445C" w:rsidRDefault="00FB445C" w:rsidP="00B35450">
            <w:pPr>
              <w:pBdr>
                <w:top w:val="nil"/>
                <w:left w:val="nil"/>
                <w:bottom w:val="nil"/>
                <w:right w:val="nil"/>
                <w:between w:val="nil"/>
              </w:pBdr>
              <w:rPr>
                <w:sz w:val="20"/>
                <w:szCs w:val="20"/>
              </w:rPr>
            </w:pPr>
          </w:p>
        </w:tc>
        <w:tc>
          <w:tcPr>
            <w:tcW w:w="1426" w:type="dxa"/>
          </w:tcPr>
          <w:p w14:paraId="0F600786" w14:textId="77777777" w:rsidR="00FB445C" w:rsidRPr="00FB445C" w:rsidRDefault="00FB445C" w:rsidP="00B35450">
            <w:pPr>
              <w:pBdr>
                <w:top w:val="nil"/>
                <w:left w:val="nil"/>
                <w:bottom w:val="nil"/>
                <w:right w:val="nil"/>
                <w:between w:val="nil"/>
              </w:pBdr>
              <w:rPr>
                <w:sz w:val="20"/>
                <w:szCs w:val="20"/>
              </w:rPr>
            </w:pPr>
          </w:p>
        </w:tc>
        <w:tc>
          <w:tcPr>
            <w:tcW w:w="1427" w:type="dxa"/>
          </w:tcPr>
          <w:p w14:paraId="720D5EFE" w14:textId="77777777" w:rsidR="00FB445C" w:rsidRPr="00FB445C" w:rsidRDefault="00FB445C" w:rsidP="00B35450">
            <w:pPr>
              <w:pBdr>
                <w:top w:val="nil"/>
                <w:left w:val="nil"/>
                <w:bottom w:val="nil"/>
                <w:right w:val="nil"/>
                <w:between w:val="nil"/>
              </w:pBdr>
              <w:rPr>
                <w:sz w:val="20"/>
                <w:szCs w:val="20"/>
              </w:rPr>
            </w:pPr>
          </w:p>
        </w:tc>
        <w:tc>
          <w:tcPr>
            <w:tcW w:w="1426" w:type="dxa"/>
          </w:tcPr>
          <w:p w14:paraId="060222C6" w14:textId="77777777" w:rsidR="00FB445C" w:rsidRPr="00FB445C" w:rsidRDefault="00FB445C" w:rsidP="00B35450">
            <w:pPr>
              <w:pBdr>
                <w:top w:val="nil"/>
                <w:left w:val="nil"/>
                <w:bottom w:val="nil"/>
                <w:right w:val="nil"/>
                <w:between w:val="nil"/>
              </w:pBdr>
              <w:rPr>
                <w:sz w:val="20"/>
                <w:szCs w:val="20"/>
              </w:rPr>
            </w:pPr>
            <w:r w:rsidRPr="00FB445C">
              <w:rPr>
                <w:sz w:val="20"/>
                <w:szCs w:val="20"/>
              </w:rPr>
              <w:t>Object is not considered to be in the vehicle trajectory</w:t>
            </w:r>
          </w:p>
          <w:p w14:paraId="1AFCBA02" w14:textId="77777777" w:rsidR="00FB445C" w:rsidRPr="00FB445C" w:rsidRDefault="00FB445C" w:rsidP="00B35450">
            <w:pPr>
              <w:pBdr>
                <w:top w:val="nil"/>
                <w:left w:val="nil"/>
                <w:bottom w:val="nil"/>
                <w:right w:val="nil"/>
                <w:between w:val="nil"/>
              </w:pBdr>
              <w:rPr>
                <w:sz w:val="20"/>
                <w:szCs w:val="20"/>
              </w:rPr>
            </w:pPr>
          </w:p>
        </w:tc>
        <w:tc>
          <w:tcPr>
            <w:tcW w:w="1427" w:type="dxa"/>
          </w:tcPr>
          <w:p w14:paraId="6C789B6B" w14:textId="77777777" w:rsidR="00FB445C" w:rsidRPr="00FB445C" w:rsidRDefault="00FB445C" w:rsidP="00B35450">
            <w:pPr>
              <w:pBdr>
                <w:top w:val="nil"/>
                <w:left w:val="nil"/>
                <w:bottom w:val="nil"/>
                <w:right w:val="nil"/>
                <w:between w:val="nil"/>
              </w:pBdr>
              <w:rPr>
                <w:sz w:val="20"/>
                <w:szCs w:val="20"/>
              </w:rPr>
            </w:pPr>
            <w:r w:rsidRPr="00FB445C">
              <w:rPr>
                <w:sz w:val="20"/>
                <w:szCs w:val="20"/>
              </w:rPr>
              <w:t>Localisation issues leading to incorrect positioning of ego vehicle or object</w:t>
            </w:r>
          </w:p>
        </w:tc>
        <w:tc>
          <w:tcPr>
            <w:tcW w:w="1426" w:type="dxa"/>
            <w:vMerge/>
          </w:tcPr>
          <w:p w14:paraId="69EF36A7" w14:textId="77777777" w:rsidR="00FB445C" w:rsidRPr="00FB445C" w:rsidRDefault="00FB445C" w:rsidP="00B35450">
            <w:pPr>
              <w:widowControl w:val="0"/>
              <w:pBdr>
                <w:top w:val="nil"/>
                <w:left w:val="nil"/>
                <w:bottom w:val="nil"/>
                <w:right w:val="nil"/>
                <w:between w:val="nil"/>
              </w:pBdr>
              <w:spacing w:line="276" w:lineRule="auto"/>
              <w:rPr>
                <w:sz w:val="20"/>
                <w:szCs w:val="20"/>
              </w:rPr>
            </w:pPr>
          </w:p>
        </w:tc>
        <w:tc>
          <w:tcPr>
            <w:tcW w:w="1427" w:type="dxa"/>
          </w:tcPr>
          <w:p w14:paraId="19109C55" w14:textId="77777777" w:rsidR="00FB445C" w:rsidRPr="00FB445C" w:rsidRDefault="00FB445C" w:rsidP="00B35450">
            <w:pPr>
              <w:pBdr>
                <w:top w:val="nil"/>
                <w:left w:val="nil"/>
                <w:bottom w:val="nil"/>
                <w:right w:val="nil"/>
                <w:between w:val="nil"/>
              </w:pBdr>
              <w:rPr>
                <w:sz w:val="20"/>
                <w:szCs w:val="20"/>
              </w:rPr>
            </w:pPr>
            <w:r w:rsidRPr="00FB445C">
              <w:rPr>
                <w:sz w:val="20"/>
                <w:szCs w:val="20"/>
              </w:rPr>
              <w:t>Lead vehicle decelerated whilst shifting lane to avoid a [static</w:t>
            </w:r>
          </w:p>
          <w:p w14:paraId="2D4A1F6E" w14:textId="77777777" w:rsidR="00FB445C" w:rsidRPr="00FB445C" w:rsidRDefault="00FB445C" w:rsidP="00B35450">
            <w:pPr>
              <w:pBdr>
                <w:top w:val="nil"/>
                <w:left w:val="nil"/>
                <w:bottom w:val="nil"/>
                <w:right w:val="nil"/>
                <w:between w:val="nil"/>
              </w:pBdr>
              <w:rPr>
                <w:sz w:val="20"/>
                <w:szCs w:val="20"/>
              </w:rPr>
            </w:pPr>
            <w:r w:rsidRPr="00FB445C">
              <w:rPr>
                <w:sz w:val="20"/>
                <w:szCs w:val="20"/>
              </w:rPr>
              <w:t>object/other road user]</w:t>
            </w:r>
          </w:p>
        </w:tc>
      </w:tr>
    </w:tbl>
    <w:p w14:paraId="768685D4" w14:textId="77777777" w:rsidR="00FB445C" w:rsidRDefault="00FB445C" w:rsidP="00B35450"/>
    <w:p w14:paraId="62E1BDAF" w14:textId="77777777" w:rsidR="00FB445C" w:rsidRDefault="00FB445C" w:rsidP="00B35450"/>
    <w:p w14:paraId="182B4F0A" w14:textId="77777777" w:rsidR="00FB445C" w:rsidRDefault="00FB445C" w:rsidP="00B35450"/>
    <w:p w14:paraId="7016C6B8" w14:textId="77777777" w:rsidR="00FB445C" w:rsidRDefault="00FB445C" w:rsidP="00B35450"/>
    <w:p w14:paraId="093D8BAA" w14:textId="77777777" w:rsidR="00FB445C" w:rsidRDefault="00FB445C" w:rsidP="00B35450"/>
    <w:p w14:paraId="081D70C6" w14:textId="77777777" w:rsidR="00FB445C" w:rsidRDefault="00FB445C" w:rsidP="00B35450"/>
    <w:p w14:paraId="70A9A075" w14:textId="77777777" w:rsidR="00FB445C" w:rsidRDefault="00FB445C" w:rsidP="00B35450"/>
    <w:p w14:paraId="0A48A156" w14:textId="77777777" w:rsidR="00FB445C" w:rsidRDefault="00FB445C" w:rsidP="00B35450"/>
    <w:p w14:paraId="1213DA94" w14:textId="77777777" w:rsidR="00FB445C" w:rsidRDefault="00FB445C" w:rsidP="00B35450"/>
    <w:p w14:paraId="233468C2" w14:textId="77777777" w:rsidR="00FB445C" w:rsidRDefault="00FB445C" w:rsidP="00B35450"/>
    <w:p w14:paraId="1D079318" w14:textId="77777777" w:rsidR="00FB445C" w:rsidRDefault="00FB445C" w:rsidP="00B35450"/>
    <w:p w14:paraId="6E17106C" w14:textId="77777777" w:rsidR="00FB445C" w:rsidRDefault="00FB445C" w:rsidP="00B35450"/>
    <w:p w14:paraId="3118D7F3" w14:textId="77777777" w:rsidR="00FB445C" w:rsidRDefault="00FB445C" w:rsidP="00B35450"/>
    <w:p w14:paraId="16C1054A" w14:textId="77777777" w:rsidR="00FB445C" w:rsidRDefault="00FB445C" w:rsidP="00B35450"/>
    <w:p w14:paraId="18069B69" w14:textId="5084C6A3" w:rsidR="00FB445C" w:rsidRDefault="00FB445C" w:rsidP="00B35450">
      <w:r>
        <w:br w:type="page"/>
      </w:r>
    </w:p>
    <w:p w14:paraId="10C53D99" w14:textId="77777777" w:rsidR="00FB445C" w:rsidRDefault="00FB445C" w:rsidP="00B35450"/>
    <w:p w14:paraId="0FA3B268" w14:textId="77777777" w:rsidR="00FB445C" w:rsidRDefault="00FB445C" w:rsidP="00B35450"/>
    <w:p w14:paraId="2286F85A" w14:textId="29BF9C4E" w:rsidR="00622C85" w:rsidRPr="00622C85" w:rsidRDefault="00622C85" w:rsidP="00B35450">
      <w:pPr>
        <w:pStyle w:val="Caption"/>
        <w:keepNext/>
        <w:rPr>
          <w:sz w:val="20"/>
          <w:szCs w:val="20"/>
        </w:rPr>
      </w:pPr>
      <w:r w:rsidRPr="001B78CF">
        <w:rPr>
          <w:sz w:val="20"/>
          <w:szCs w:val="20"/>
        </w:rPr>
        <w:t xml:space="preserve">Table </w:t>
      </w:r>
      <w:r w:rsidRPr="001B78CF">
        <w:rPr>
          <w:sz w:val="20"/>
          <w:szCs w:val="20"/>
        </w:rPr>
        <w:fldChar w:fldCharType="begin"/>
      </w:r>
      <w:r w:rsidRPr="001B78CF">
        <w:rPr>
          <w:sz w:val="20"/>
          <w:szCs w:val="20"/>
        </w:rPr>
        <w:instrText xml:space="preserve"> SEQ Table \* ARABIC </w:instrText>
      </w:r>
      <w:r w:rsidRPr="001B78CF">
        <w:rPr>
          <w:sz w:val="20"/>
          <w:szCs w:val="20"/>
        </w:rPr>
        <w:fldChar w:fldCharType="separate"/>
      </w:r>
      <w:r w:rsidR="002C1DB3">
        <w:rPr>
          <w:sz w:val="20"/>
          <w:szCs w:val="20"/>
        </w:rPr>
        <w:t>5</w:t>
      </w:r>
      <w:r w:rsidRPr="001B78CF">
        <w:rPr>
          <w:sz w:val="20"/>
          <w:szCs w:val="20"/>
        </w:rPr>
        <w:fldChar w:fldCharType="end"/>
      </w:r>
      <w:r w:rsidRPr="001B78CF">
        <w:rPr>
          <w:sz w:val="20"/>
          <w:szCs w:val="20"/>
        </w:rPr>
        <w:t>. Example</w:t>
      </w:r>
      <w:r w:rsidRPr="00622C85">
        <w:rPr>
          <w:sz w:val="20"/>
          <w:szCs w:val="20"/>
        </w:rPr>
        <w:t xml:space="preserve"> of competencies and scenario mapping in failure situation</w:t>
      </w:r>
    </w:p>
    <w:tbl>
      <w:tblPr>
        <w:tblpPr w:leftFromText="180" w:rightFromText="180" w:vertAnchor="text"/>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4"/>
        <w:gridCol w:w="1413"/>
        <w:gridCol w:w="1414"/>
        <w:gridCol w:w="1413"/>
        <w:gridCol w:w="1414"/>
        <w:gridCol w:w="1414"/>
      </w:tblGrid>
      <w:tr w:rsidR="00FB445C" w:rsidRPr="00622C85" w14:paraId="613D0351" w14:textId="77777777" w:rsidTr="00622C85">
        <w:trPr>
          <w:trHeight w:val="219"/>
        </w:trPr>
        <w:tc>
          <w:tcPr>
            <w:tcW w:w="1413" w:type="dxa"/>
            <w:shd w:val="clear" w:color="auto" w:fill="BFBFBF"/>
          </w:tcPr>
          <w:p w14:paraId="00389032" w14:textId="77777777" w:rsidR="00FB445C" w:rsidRPr="00622C85" w:rsidRDefault="00FB445C" w:rsidP="00B35450">
            <w:pPr>
              <w:jc w:val="both"/>
              <w:rPr>
                <w:sz w:val="20"/>
                <w:szCs w:val="20"/>
              </w:rPr>
            </w:pPr>
            <w:r w:rsidRPr="00622C85">
              <w:rPr>
                <w:sz w:val="20"/>
                <w:szCs w:val="20"/>
              </w:rPr>
              <w:t>Failure Type</w:t>
            </w:r>
          </w:p>
        </w:tc>
        <w:tc>
          <w:tcPr>
            <w:tcW w:w="1414" w:type="dxa"/>
            <w:shd w:val="clear" w:color="auto" w:fill="BFBFBF"/>
          </w:tcPr>
          <w:p w14:paraId="1500786D" w14:textId="77777777" w:rsidR="00FB445C" w:rsidRPr="00622C85" w:rsidRDefault="00FB445C" w:rsidP="00B35450">
            <w:pPr>
              <w:jc w:val="both"/>
              <w:rPr>
                <w:sz w:val="20"/>
                <w:szCs w:val="20"/>
              </w:rPr>
            </w:pPr>
            <w:r w:rsidRPr="00622C85">
              <w:rPr>
                <w:sz w:val="20"/>
                <w:szCs w:val="20"/>
              </w:rPr>
              <w:t>Failure Mode</w:t>
            </w:r>
          </w:p>
        </w:tc>
        <w:tc>
          <w:tcPr>
            <w:tcW w:w="1413" w:type="dxa"/>
            <w:shd w:val="clear" w:color="auto" w:fill="BFBFBF"/>
          </w:tcPr>
          <w:p w14:paraId="4E18B228" w14:textId="77777777" w:rsidR="00FB445C" w:rsidRPr="00622C85" w:rsidRDefault="00FB445C" w:rsidP="00B35450">
            <w:pPr>
              <w:jc w:val="both"/>
              <w:rPr>
                <w:sz w:val="20"/>
                <w:szCs w:val="20"/>
              </w:rPr>
            </w:pPr>
            <w:r w:rsidRPr="00622C85">
              <w:rPr>
                <w:sz w:val="20"/>
                <w:szCs w:val="20"/>
              </w:rPr>
              <w:t>Potential Cause</w:t>
            </w:r>
          </w:p>
        </w:tc>
        <w:tc>
          <w:tcPr>
            <w:tcW w:w="1414" w:type="dxa"/>
            <w:shd w:val="clear" w:color="auto" w:fill="BFBFBF"/>
          </w:tcPr>
          <w:p w14:paraId="24779875" w14:textId="77777777" w:rsidR="00FB445C" w:rsidRPr="00622C85" w:rsidRDefault="00FB445C" w:rsidP="00B35450">
            <w:pPr>
              <w:jc w:val="both"/>
              <w:rPr>
                <w:sz w:val="20"/>
                <w:szCs w:val="20"/>
              </w:rPr>
            </w:pPr>
            <w:r w:rsidRPr="00622C85">
              <w:rPr>
                <w:sz w:val="20"/>
                <w:szCs w:val="20"/>
              </w:rPr>
              <w:t>Behaviour Competency</w:t>
            </w:r>
          </w:p>
        </w:tc>
        <w:tc>
          <w:tcPr>
            <w:tcW w:w="1413" w:type="dxa"/>
            <w:shd w:val="clear" w:color="auto" w:fill="BFBFBF"/>
          </w:tcPr>
          <w:p w14:paraId="1B208A16" w14:textId="77777777" w:rsidR="00FB445C" w:rsidRPr="00622C85" w:rsidRDefault="00FB445C" w:rsidP="00B35450">
            <w:pPr>
              <w:jc w:val="both"/>
              <w:rPr>
                <w:sz w:val="20"/>
                <w:szCs w:val="20"/>
              </w:rPr>
            </w:pPr>
            <w:r w:rsidRPr="00622C85">
              <w:rPr>
                <w:sz w:val="20"/>
                <w:szCs w:val="20"/>
              </w:rPr>
              <w:t>ADS Requirements</w:t>
            </w:r>
          </w:p>
        </w:tc>
        <w:tc>
          <w:tcPr>
            <w:tcW w:w="1414" w:type="dxa"/>
            <w:shd w:val="clear" w:color="auto" w:fill="BFBFBF"/>
          </w:tcPr>
          <w:p w14:paraId="4A5E2FB4" w14:textId="77777777" w:rsidR="00FB445C" w:rsidRPr="00622C85" w:rsidRDefault="00FB445C" w:rsidP="00B35450">
            <w:pPr>
              <w:jc w:val="both"/>
              <w:rPr>
                <w:sz w:val="20"/>
                <w:szCs w:val="20"/>
              </w:rPr>
            </w:pPr>
            <w:r w:rsidRPr="00622C85">
              <w:rPr>
                <w:sz w:val="20"/>
                <w:szCs w:val="20"/>
              </w:rPr>
              <w:t>Test Scenario</w:t>
            </w:r>
          </w:p>
        </w:tc>
        <w:tc>
          <w:tcPr>
            <w:tcW w:w="1414" w:type="dxa"/>
            <w:shd w:val="clear" w:color="auto" w:fill="BFBFBF"/>
          </w:tcPr>
          <w:p w14:paraId="1A58F1B2" w14:textId="77777777" w:rsidR="00FB445C" w:rsidRPr="00622C85" w:rsidRDefault="00FB445C" w:rsidP="00B35450">
            <w:pPr>
              <w:jc w:val="both"/>
              <w:rPr>
                <w:sz w:val="20"/>
                <w:szCs w:val="20"/>
              </w:rPr>
            </w:pPr>
            <w:r w:rsidRPr="00622C85">
              <w:rPr>
                <w:sz w:val="20"/>
                <w:szCs w:val="20"/>
              </w:rPr>
              <w:t>Pass / Fail Criteria</w:t>
            </w:r>
          </w:p>
        </w:tc>
      </w:tr>
      <w:tr w:rsidR="00FB445C" w:rsidRPr="00622C85" w14:paraId="3B885158" w14:textId="77777777" w:rsidTr="00622C85">
        <w:trPr>
          <w:trHeight w:val="160"/>
        </w:trPr>
        <w:tc>
          <w:tcPr>
            <w:tcW w:w="1413" w:type="dxa"/>
            <w:shd w:val="clear" w:color="auto" w:fill="F2F2F2"/>
          </w:tcPr>
          <w:p w14:paraId="7CB52977" w14:textId="77777777" w:rsidR="00FB445C" w:rsidRPr="00622C85" w:rsidRDefault="00FB445C" w:rsidP="00B35450">
            <w:pPr>
              <w:rPr>
                <w:sz w:val="20"/>
                <w:szCs w:val="20"/>
              </w:rPr>
            </w:pPr>
            <w:r w:rsidRPr="00622C85">
              <w:rPr>
                <w:sz w:val="20"/>
                <w:szCs w:val="20"/>
              </w:rPr>
              <w:t>Perception</w:t>
            </w:r>
          </w:p>
        </w:tc>
        <w:tc>
          <w:tcPr>
            <w:tcW w:w="1414" w:type="dxa"/>
          </w:tcPr>
          <w:p w14:paraId="4D04C1C6" w14:textId="77777777" w:rsidR="00FB445C" w:rsidRPr="00622C85" w:rsidRDefault="00FB445C" w:rsidP="00B35450">
            <w:pPr>
              <w:rPr>
                <w:sz w:val="20"/>
                <w:szCs w:val="20"/>
              </w:rPr>
            </w:pPr>
            <w:r w:rsidRPr="00622C85">
              <w:rPr>
                <w:sz w:val="20"/>
                <w:szCs w:val="20"/>
              </w:rPr>
              <w:t>Fail to identify ODD boundary</w:t>
            </w:r>
          </w:p>
        </w:tc>
        <w:tc>
          <w:tcPr>
            <w:tcW w:w="1413" w:type="dxa"/>
          </w:tcPr>
          <w:p w14:paraId="4A8AB966" w14:textId="77777777" w:rsidR="00FB445C" w:rsidRPr="00622C85" w:rsidRDefault="00FB445C" w:rsidP="00B35450">
            <w:pPr>
              <w:rPr>
                <w:sz w:val="20"/>
                <w:szCs w:val="20"/>
              </w:rPr>
            </w:pPr>
            <w:r w:rsidRPr="00622C85">
              <w:rPr>
                <w:sz w:val="20"/>
                <w:szCs w:val="20"/>
              </w:rPr>
              <w:t>Failure to detect ODD attribute e.g. heavy rain/fog</w:t>
            </w:r>
          </w:p>
        </w:tc>
        <w:tc>
          <w:tcPr>
            <w:tcW w:w="1414" w:type="dxa"/>
          </w:tcPr>
          <w:p w14:paraId="46F74A2F" w14:textId="77777777" w:rsidR="00FB445C" w:rsidRPr="00622C85" w:rsidRDefault="00FB445C" w:rsidP="00B35450">
            <w:pPr>
              <w:rPr>
                <w:sz w:val="20"/>
                <w:szCs w:val="20"/>
              </w:rPr>
            </w:pPr>
            <w:r w:rsidRPr="00622C85">
              <w:rPr>
                <w:sz w:val="20"/>
                <w:szCs w:val="20"/>
              </w:rPr>
              <w:t>Safely stop in lane of travel</w:t>
            </w:r>
          </w:p>
        </w:tc>
        <w:tc>
          <w:tcPr>
            <w:tcW w:w="1413" w:type="dxa"/>
          </w:tcPr>
          <w:p w14:paraId="17E5B588" w14:textId="77777777" w:rsidR="00FB445C" w:rsidRPr="00622C85" w:rsidRDefault="00FB445C" w:rsidP="00B35450">
            <w:pPr>
              <w:rPr>
                <w:sz w:val="20"/>
                <w:szCs w:val="20"/>
              </w:rPr>
            </w:pPr>
            <w:r w:rsidRPr="00622C85">
              <w:rPr>
                <w:sz w:val="20"/>
                <w:szCs w:val="20"/>
              </w:rPr>
              <w:t xml:space="preserve">5.1.5.1. The ADS shall recognise the conditions and boundaries of the ODD of its feature(s) </w:t>
            </w:r>
          </w:p>
        </w:tc>
        <w:tc>
          <w:tcPr>
            <w:tcW w:w="1414" w:type="dxa"/>
          </w:tcPr>
          <w:p w14:paraId="6271EEAE" w14:textId="77777777" w:rsidR="00FB445C" w:rsidRPr="00622C85" w:rsidRDefault="00FB445C" w:rsidP="00B35450">
            <w:pPr>
              <w:rPr>
                <w:sz w:val="20"/>
                <w:szCs w:val="20"/>
              </w:rPr>
            </w:pPr>
            <w:r w:rsidRPr="00622C85">
              <w:rPr>
                <w:sz w:val="20"/>
                <w:szCs w:val="20"/>
              </w:rPr>
              <w:t>The ADS operates beyond the predicted ODD</w:t>
            </w:r>
          </w:p>
        </w:tc>
        <w:tc>
          <w:tcPr>
            <w:tcW w:w="1414" w:type="dxa"/>
          </w:tcPr>
          <w:p w14:paraId="47DE85F7" w14:textId="77777777" w:rsidR="00FB445C" w:rsidRPr="00622C85" w:rsidRDefault="00FB445C" w:rsidP="00B35450">
            <w:pPr>
              <w:rPr>
                <w:sz w:val="20"/>
                <w:szCs w:val="20"/>
              </w:rPr>
            </w:pPr>
            <w:r w:rsidRPr="00622C85">
              <w:rPr>
                <w:sz w:val="20"/>
                <w:szCs w:val="20"/>
              </w:rPr>
              <w:t>The ADS detects the</w:t>
            </w:r>
          </w:p>
          <w:p w14:paraId="3EC63F21" w14:textId="77777777" w:rsidR="00FB445C" w:rsidRPr="00622C85" w:rsidRDefault="00FB445C" w:rsidP="00B35450">
            <w:pPr>
              <w:rPr>
                <w:sz w:val="20"/>
                <w:szCs w:val="20"/>
              </w:rPr>
            </w:pPr>
            <w:r w:rsidRPr="00622C85">
              <w:rPr>
                <w:sz w:val="20"/>
                <w:szCs w:val="20"/>
              </w:rPr>
              <w:t>ODD conditions are not met and issues a</w:t>
            </w:r>
          </w:p>
          <w:p w14:paraId="5670AC21" w14:textId="77777777" w:rsidR="00FB445C" w:rsidRPr="00622C85" w:rsidRDefault="00FB445C" w:rsidP="00B35450">
            <w:pPr>
              <w:rPr>
                <w:sz w:val="20"/>
                <w:szCs w:val="20"/>
              </w:rPr>
            </w:pPr>
            <w:r w:rsidRPr="00622C85">
              <w:rPr>
                <w:sz w:val="20"/>
                <w:szCs w:val="20"/>
              </w:rPr>
              <w:t>minimal risk manoeuvre</w:t>
            </w:r>
          </w:p>
        </w:tc>
      </w:tr>
      <w:tr w:rsidR="00FB445C" w:rsidRPr="00622C85" w14:paraId="2E57C849" w14:textId="77777777" w:rsidTr="00622C85">
        <w:trPr>
          <w:trHeight w:val="160"/>
        </w:trPr>
        <w:tc>
          <w:tcPr>
            <w:tcW w:w="1413" w:type="dxa"/>
            <w:shd w:val="clear" w:color="auto" w:fill="F2F2F2"/>
          </w:tcPr>
          <w:p w14:paraId="77A57143" w14:textId="77777777" w:rsidR="00FB445C" w:rsidRPr="00622C85" w:rsidRDefault="00FB445C" w:rsidP="00B35450">
            <w:pPr>
              <w:rPr>
                <w:sz w:val="20"/>
                <w:szCs w:val="20"/>
              </w:rPr>
            </w:pPr>
          </w:p>
        </w:tc>
        <w:tc>
          <w:tcPr>
            <w:tcW w:w="1414" w:type="dxa"/>
          </w:tcPr>
          <w:p w14:paraId="20F6FE72" w14:textId="77777777" w:rsidR="00FB445C" w:rsidRPr="00622C85" w:rsidRDefault="00FB445C" w:rsidP="00B35450">
            <w:pPr>
              <w:rPr>
                <w:sz w:val="20"/>
                <w:szCs w:val="20"/>
              </w:rPr>
            </w:pPr>
          </w:p>
        </w:tc>
        <w:tc>
          <w:tcPr>
            <w:tcW w:w="1413" w:type="dxa"/>
          </w:tcPr>
          <w:p w14:paraId="3E8C0C7E" w14:textId="77777777" w:rsidR="00FB445C" w:rsidRPr="00622C85" w:rsidRDefault="00FB445C" w:rsidP="00B35450">
            <w:pPr>
              <w:rPr>
                <w:sz w:val="20"/>
                <w:szCs w:val="20"/>
              </w:rPr>
            </w:pPr>
          </w:p>
        </w:tc>
        <w:tc>
          <w:tcPr>
            <w:tcW w:w="1414" w:type="dxa"/>
          </w:tcPr>
          <w:p w14:paraId="1DC816A4" w14:textId="77777777" w:rsidR="00FB445C" w:rsidRPr="00622C85" w:rsidRDefault="00FB445C" w:rsidP="00B35450">
            <w:pPr>
              <w:rPr>
                <w:sz w:val="20"/>
                <w:szCs w:val="20"/>
              </w:rPr>
            </w:pPr>
          </w:p>
        </w:tc>
        <w:tc>
          <w:tcPr>
            <w:tcW w:w="1413" w:type="dxa"/>
          </w:tcPr>
          <w:p w14:paraId="20195564" w14:textId="77777777" w:rsidR="00FB445C" w:rsidRPr="00622C85" w:rsidRDefault="00FB445C" w:rsidP="00B35450">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622C85">
              <w:rPr>
                <w:sz w:val="20"/>
                <w:szCs w:val="20"/>
              </w:rPr>
              <w:t xml:space="preserve">5.1.4.3. In response to a fault, the ADS shall either execute a fallback response and prohibit activation of the impacted feature(s) if the fault prevents the ADS from performing the DDT in accordance with the requirements </w:t>
            </w:r>
            <w:r w:rsidRPr="00622C85">
              <w:rPr>
                <w:sz w:val="20"/>
                <w:szCs w:val="20"/>
              </w:rPr>
              <w:lastRenderedPageBreak/>
              <w:t>of 5.1., or adapt its performance of the DDT in accordance with the severity of the fault provided the resulting performance complies with the requirements of section 5.1</w:t>
            </w:r>
          </w:p>
          <w:p w14:paraId="06ED9F92" w14:textId="77777777" w:rsidR="00FB445C" w:rsidRPr="00622C85" w:rsidRDefault="00FB445C" w:rsidP="00B35450">
            <w:pPr>
              <w:pBdr>
                <w:top w:val="none" w:sz="0" w:space="0" w:color="000000"/>
                <w:left w:val="none" w:sz="0" w:space="0" w:color="000000"/>
                <w:bottom w:val="none" w:sz="0" w:space="0" w:color="000000"/>
                <w:right w:val="none" w:sz="0" w:space="0" w:color="000000"/>
                <w:between w:val="none" w:sz="0" w:space="0" w:color="000000"/>
              </w:pBdr>
              <w:rPr>
                <w:sz w:val="20"/>
                <w:szCs w:val="20"/>
              </w:rPr>
            </w:pPr>
          </w:p>
        </w:tc>
        <w:tc>
          <w:tcPr>
            <w:tcW w:w="1414" w:type="dxa"/>
          </w:tcPr>
          <w:p w14:paraId="650F4707" w14:textId="77777777" w:rsidR="00FB445C" w:rsidRPr="00622C85" w:rsidRDefault="00FB445C" w:rsidP="00B35450">
            <w:pPr>
              <w:rPr>
                <w:sz w:val="20"/>
                <w:szCs w:val="20"/>
              </w:rPr>
            </w:pPr>
          </w:p>
        </w:tc>
        <w:tc>
          <w:tcPr>
            <w:tcW w:w="1414" w:type="dxa"/>
          </w:tcPr>
          <w:p w14:paraId="1624D114" w14:textId="77777777" w:rsidR="00FB445C" w:rsidRPr="00622C85" w:rsidRDefault="00FB445C" w:rsidP="00B35450">
            <w:pPr>
              <w:rPr>
                <w:sz w:val="20"/>
                <w:szCs w:val="20"/>
              </w:rPr>
            </w:pPr>
            <w:r w:rsidRPr="00622C85">
              <w:rPr>
                <w:sz w:val="20"/>
                <w:szCs w:val="20"/>
              </w:rPr>
              <w:t>The minimum</w:t>
            </w:r>
          </w:p>
          <w:p w14:paraId="1D75B792" w14:textId="77777777" w:rsidR="00FB445C" w:rsidRPr="00622C85" w:rsidRDefault="00FB445C" w:rsidP="00B35450">
            <w:pPr>
              <w:rPr>
                <w:sz w:val="20"/>
                <w:szCs w:val="20"/>
              </w:rPr>
            </w:pPr>
            <w:r w:rsidRPr="00622C85">
              <w:rPr>
                <w:sz w:val="20"/>
                <w:szCs w:val="20"/>
              </w:rPr>
              <w:t>risk manoeuvre should not cause the vehicle to decelerate greater than [4]m/s2</w:t>
            </w:r>
          </w:p>
          <w:p w14:paraId="48102492" w14:textId="77777777" w:rsidR="00FB445C" w:rsidRPr="00622C85" w:rsidRDefault="00FB445C" w:rsidP="00B35450">
            <w:pPr>
              <w:rPr>
                <w:sz w:val="20"/>
                <w:szCs w:val="20"/>
              </w:rPr>
            </w:pPr>
          </w:p>
        </w:tc>
      </w:tr>
    </w:tbl>
    <w:p w14:paraId="16100911" w14:textId="77777777" w:rsidR="00FB445C" w:rsidRPr="00D53DD4" w:rsidRDefault="00FB445C" w:rsidP="00776B18"/>
    <w:sectPr w:rsidR="00FB445C" w:rsidRPr="00D53DD4" w:rsidSect="00D67D19">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96116" w14:textId="77777777" w:rsidR="002C6725" w:rsidRPr="00D53DD4" w:rsidRDefault="002C6725" w:rsidP="00C565F5">
      <w:pPr>
        <w:spacing w:after="0" w:line="240" w:lineRule="auto"/>
      </w:pPr>
      <w:r w:rsidRPr="00D53DD4">
        <w:separator/>
      </w:r>
    </w:p>
  </w:endnote>
  <w:endnote w:type="continuationSeparator" w:id="0">
    <w:p w14:paraId="6222BE9F" w14:textId="77777777" w:rsidR="002C6725" w:rsidRPr="00D53DD4" w:rsidRDefault="002C6725" w:rsidP="00C565F5">
      <w:pPr>
        <w:spacing w:after="0" w:line="240" w:lineRule="auto"/>
      </w:pPr>
      <w:r w:rsidRPr="00D53DD4">
        <w:continuationSeparator/>
      </w:r>
    </w:p>
  </w:endnote>
  <w:endnote w:type="continuationNotice" w:id="1">
    <w:p w14:paraId="63A2B3B6" w14:textId="77777777" w:rsidR="002C6725" w:rsidRDefault="002C6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24C9" w14:textId="77777777" w:rsidR="002C6725" w:rsidRPr="00D53DD4" w:rsidRDefault="002C6725" w:rsidP="00C565F5">
      <w:pPr>
        <w:spacing w:after="0" w:line="240" w:lineRule="auto"/>
      </w:pPr>
      <w:r w:rsidRPr="00D53DD4">
        <w:separator/>
      </w:r>
    </w:p>
  </w:footnote>
  <w:footnote w:type="continuationSeparator" w:id="0">
    <w:p w14:paraId="44AE7456" w14:textId="77777777" w:rsidR="002C6725" w:rsidRPr="00D53DD4" w:rsidRDefault="002C6725" w:rsidP="00C565F5">
      <w:pPr>
        <w:spacing w:after="0" w:line="240" w:lineRule="auto"/>
      </w:pPr>
      <w:r w:rsidRPr="00D53DD4">
        <w:continuationSeparator/>
      </w:r>
    </w:p>
  </w:footnote>
  <w:footnote w:type="continuationNotice" w:id="1">
    <w:p w14:paraId="0B6DA4C9" w14:textId="77777777" w:rsidR="002C6725" w:rsidRDefault="002C6725">
      <w:pPr>
        <w:spacing w:after="0" w:line="240" w:lineRule="auto"/>
      </w:pPr>
    </w:p>
  </w:footnote>
  <w:footnote w:id="2">
    <w:p w14:paraId="0CB3E0A6" w14:textId="77777777" w:rsidR="00AC640B" w:rsidRPr="00D53DD4" w:rsidRDefault="00AC640B" w:rsidP="00433318">
      <w:pPr>
        <w:pStyle w:val="footnote"/>
        <w:rPr>
          <w:rFonts w:eastAsia="SimSun"/>
          <w:lang w:eastAsia="zh-CN"/>
        </w:rPr>
      </w:pPr>
      <w:r w:rsidRPr="00D53DD4">
        <w:rPr>
          <w:rStyle w:val="FootnoteReference"/>
        </w:rPr>
        <w:footnoteRef/>
      </w:r>
      <w:r w:rsidRPr="00D53DD4">
        <w:t xml:space="preserve"> </w:t>
      </w:r>
      <w:r w:rsidRPr="00D53DD4">
        <w:rPr>
          <w:rFonts w:hint="eastAsia"/>
        </w:rPr>
        <w:t>ECE/TRANS/WP.29/2024/39</w:t>
      </w:r>
      <w:r w:rsidRPr="00D53DD4">
        <w:rPr>
          <w:rFonts w:eastAsia="SimSun" w:hint="eastAsia"/>
          <w:lang w:eastAsia="zh-CN"/>
        </w:rPr>
        <w:t>.</w:t>
      </w:r>
    </w:p>
  </w:footnote>
  <w:footnote w:id="3">
    <w:p w14:paraId="074A82A9" w14:textId="77777777" w:rsidR="00AC640B" w:rsidRPr="00D53DD4" w:rsidRDefault="00AC640B" w:rsidP="00BA49D4">
      <w:pPr>
        <w:pStyle w:val="footnote"/>
        <w:rPr>
          <w:rFonts w:eastAsia="SimSun"/>
          <w:lang w:eastAsia="zh-CN"/>
        </w:rPr>
      </w:pPr>
      <w:r w:rsidRPr="00D53DD4">
        <w:rPr>
          <w:rStyle w:val="FootnoteReference"/>
        </w:rPr>
        <w:footnoteRef/>
      </w:r>
      <w:r w:rsidRPr="00D53DD4">
        <w:t xml:space="preserve"> </w:t>
      </w:r>
      <w:r w:rsidRPr="00D53DD4">
        <w:rPr>
          <w:rFonts w:hint="eastAsia"/>
        </w:rPr>
        <w:t>ECE/TRANS/WP.29/2019/34/Rev.2</w:t>
      </w:r>
      <w:r w:rsidRPr="00D53DD4">
        <w:rPr>
          <w:rFonts w:eastAsia="SimSun" w:hint="eastAsia"/>
          <w:lang w:eastAsia="zh-CN"/>
        </w:rPr>
        <w:t>.</w:t>
      </w:r>
    </w:p>
  </w:footnote>
  <w:footnote w:id="4">
    <w:p w14:paraId="50833974" w14:textId="77777777" w:rsidR="00AC640B" w:rsidRPr="00D53DD4" w:rsidRDefault="00AC640B" w:rsidP="00BA49D4">
      <w:pPr>
        <w:pStyle w:val="footnote"/>
      </w:pPr>
      <w:r w:rsidRPr="00D53DD4">
        <w:rPr>
          <w:rStyle w:val="FootnoteReference"/>
        </w:rPr>
        <w:footnoteRef/>
      </w:r>
      <w:r w:rsidRPr="00D53DD4">
        <w:t xml:space="preserve"> </w:t>
      </w:r>
      <w:r w:rsidRPr="00D53DD4">
        <w:rPr>
          <w:rFonts w:hint="eastAsia"/>
        </w:rPr>
        <w:t>ECE/TRANS/WP.29/2019/34/Rev.2.</w:t>
      </w:r>
    </w:p>
  </w:footnote>
  <w:footnote w:id="5">
    <w:p w14:paraId="265F3999" w14:textId="77777777" w:rsidR="00AC640B" w:rsidRPr="00D53DD4" w:rsidRDefault="00AC640B" w:rsidP="00BA49D4">
      <w:pPr>
        <w:pStyle w:val="footnote"/>
      </w:pPr>
      <w:r w:rsidRPr="00D53DD4">
        <w:rPr>
          <w:rStyle w:val="FootnoteReference"/>
        </w:rPr>
        <w:footnoteRef/>
      </w:r>
      <w:r w:rsidRPr="00D53DD4">
        <w:t xml:space="preserve"> GRVA-18-50</w:t>
      </w:r>
      <w:r w:rsidRPr="00D53DD4">
        <w:rPr>
          <w:rFonts w:hint="eastAsia"/>
          <w:lang w:eastAsia="zh-CN"/>
        </w:rPr>
        <w:t>.</w:t>
      </w:r>
    </w:p>
  </w:footnote>
  <w:footnote w:id="6">
    <w:p w14:paraId="67FB749F" w14:textId="77777777" w:rsidR="00AC640B" w:rsidRPr="00182F7B" w:rsidRDefault="00AC640B" w:rsidP="00BA49D4">
      <w:pPr>
        <w:pStyle w:val="footnote"/>
        <w:rPr>
          <w:lang w:val="it-IT"/>
        </w:rPr>
      </w:pPr>
      <w:r w:rsidRPr="00D53DD4">
        <w:rPr>
          <w:rStyle w:val="FootnoteReference"/>
        </w:rPr>
        <w:footnoteRef/>
      </w:r>
      <w:r w:rsidRPr="00182F7B">
        <w:rPr>
          <w:lang w:val="it-IT"/>
        </w:rPr>
        <w:t xml:space="preserve"> GRVA-18-50</w:t>
      </w:r>
      <w:r w:rsidRPr="00182F7B">
        <w:rPr>
          <w:rFonts w:hint="eastAsia"/>
          <w:lang w:val="it-IT" w:eastAsia="zh-CN"/>
        </w:rPr>
        <w:t>.</w:t>
      </w:r>
    </w:p>
  </w:footnote>
  <w:footnote w:id="7">
    <w:p w14:paraId="4CCEF874" w14:textId="77777777" w:rsidR="00AC640B" w:rsidRPr="00182F7B" w:rsidRDefault="00AC640B" w:rsidP="00BA49D4">
      <w:pPr>
        <w:pStyle w:val="footnote"/>
        <w:rPr>
          <w:lang w:val="it-IT"/>
        </w:rPr>
      </w:pPr>
      <w:r w:rsidRPr="00D53DD4">
        <w:rPr>
          <w:rStyle w:val="FootnoteReference"/>
        </w:rPr>
        <w:footnoteRef/>
      </w:r>
      <w:r w:rsidRPr="00182F7B">
        <w:rPr>
          <w:lang w:val="it-IT"/>
        </w:rPr>
        <w:t xml:space="preserve"> ECE-TRANS-WP29-GRVA-2022-02e</w:t>
      </w:r>
    </w:p>
  </w:footnote>
  <w:footnote w:id="8">
    <w:p w14:paraId="78D8105D" w14:textId="77777777" w:rsidR="00AC640B" w:rsidRPr="00D53DD4" w:rsidRDefault="00AC640B" w:rsidP="00BA49D4">
      <w:pPr>
        <w:pStyle w:val="footnote"/>
      </w:pPr>
      <w:r w:rsidRPr="00D53DD4">
        <w:rPr>
          <w:rStyle w:val="FootnoteReference"/>
        </w:rPr>
        <w:footnoteRef/>
      </w:r>
      <w:r w:rsidRPr="00D53DD4">
        <w:t xml:space="preserve"> ECE/TRANS/WP.29/1159</w:t>
      </w:r>
    </w:p>
  </w:footnote>
  <w:footnote w:id="9">
    <w:p w14:paraId="47F8E53A" w14:textId="77777777" w:rsidR="00AC640B" w:rsidRPr="00D53DD4" w:rsidRDefault="00AC640B" w:rsidP="00433318">
      <w:pPr>
        <w:pStyle w:val="footnote"/>
      </w:pPr>
      <w:r w:rsidRPr="00D53DD4">
        <w:rPr>
          <w:rStyle w:val="FootnoteReference"/>
        </w:rPr>
        <w:footnoteRef/>
      </w:r>
      <w:r w:rsidRPr="00D53DD4">
        <w:t xml:space="preserve"> ECE/TRANS/WP.29/2024/39</w:t>
      </w:r>
    </w:p>
  </w:footnote>
  <w:footnote w:id="10">
    <w:p w14:paraId="62F441A2" w14:textId="77777777" w:rsidR="00AC640B" w:rsidRPr="00D53DD4" w:rsidRDefault="00AC640B" w:rsidP="00433318">
      <w:pPr>
        <w:pStyle w:val="footnote"/>
        <w:rPr>
          <w:lang w:eastAsia="zh-CN"/>
        </w:rPr>
      </w:pPr>
      <w:r w:rsidRPr="00D53DD4">
        <w:rPr>
          <w:rStyle w:val="FootnoteReference"/>
        </w:rPr>
        <w:footnoteRef/>
      </w:r>
      <w:r w:rsidRPr="00D53DD4">
        <w:rPr>
          <w:rStyle w:val="FootnoteReference"/>
        </w:rPr>
        <w:t xml:space="preserve"> </w:t>
      </w:r>
      <w:hyperlink r:id="rId1">
        <w:r w:rsidRPr="00D53DD4">
          <w:t>ECE/TRANS/WP.29/1175</w:t>
        </w:r>
      </w:hyperlink>
    </w:p>
  </w:footnote>
  <w:footnote w:id="11">
    <w:p w14:paraId="4F86C5EF" w14:textId="77777777" w:rsidR="00AC640B" w:rsidRPr="00D53DD4" w:rsidRDefault="00AC640B" w:rsidP="00433318">
      <w:pPr>
        <w:pStyle w:val="footnote"/>
      </w:pPr>
      <w:r w:rsidRPr="00D53DD4">
        <w:rPr>
          <w:rStyle w:val="FootnoteReference"/>
        </w:rPr>
        <w:footnoteRef/>
      </w:r>
      <w:r w:rsidRPr="00D53DD4">
        <w:t xml:space="preserve"> </w:t>
      </w:r>
      <w:hyperlink r:id="rId2">
        <w:r w:rsidRPr="00D53DD4">
          <w:t>ECE/TRANS/WP.29/1177</w:t>
        </w:r>
      </w:hyperlink>
      <w:r w:rsidRPr="00D53DD4">
        <w:t xml:space="preserve"> </w:t>
      </w:r>
    </w:p>
  </w:footnote>
  <w:footnote w:id="12">
    <w:p w14:paraId="20EFF291" w14:textId="77777777" w:rsidR="00AC640B" w:rsidRPr="00D53DD4" w:rsidRDefault="00AC640B" w:rsidP="00433318">
      <w:pPr>
        <w:pStyle w:val="footnote"/>
      </w:pPr>
      <w:r w:rsidRPr="00D53DD4">
        <w:rPr>
          <w:rStyle w:val="FootnoteReference"/>
        </w:rPr>
        <w:footnoteRef/>
      </w:r>
      <w:r w:rsidRPr="00D53DD4">
        <w:t xml:space="preserve"> GRVA-18-41/Rev.2 and GRVA-18-42/Rev.2.</w:t>
      </w:r>
    </w:p>
  </w:footnote>
  <w:footnote w:id="13">
    <w:p w14:paraId="500D244E" w14:textId="77777777" w:rsidR="00AC640B" w:rsidRPr="00D53DD4" w:rsidRDefault="00AC640B" w:rsidP="00BA49D4">
      <w:pPr>
        <w:pStyle w:val="footnote"/>
      </w:pPr>
      <w:r w:rsidRPr="00D53DD4">
        <w:rPr>
          <w:rStyle w:val="FootnoteReference"/>
        </w:rPr>
        <w:footnoteRef/>
      </w:r>
      <w:r w:rsidRPr="00D53DD4">
        <w:t xml:space="preserve"> </w:t>
      </w:r>
      <w:hyperlink r:id="rId3">
        <w:r w:rsidRPr="00D53DD4">
          <w:t>ECE/TRANS/WP.29/2024/38</w:t>
        </w:r>
      </w:hyperlink>
      <w:r w:rsidRPr="00D53DD4">
        <w:t xml:space="preserve"> and ECE/TRANS/WP.29/AC.3/62</w:t>
      </w:r>
    </w:p>
  </w:footnote>
  <w:footnote w:id="14">
    <w:p w14:paraId="2336B4BB" w14:textId="77777777" w:rsidR="00AC640B" w:rsidRPr="00D53DD4" w:rsidRDefault="00AC640B" w:rsidP="00BA49D4">
      <w:pPr>
        <w:pStyle w:val="footnote"/>
      </w:pPr>
      <w:r w:rsidRPr="00D53DD4">
        <w:rPr>
          <w:rStyle w:val="FootnoteReference"/>
        </w:rPr>
        <w:footnoteRef/>
      </w:r>
      <w:r w:rsidRPr="00D53DD4">
        <w:t xml:space="preserve"> ECE/TRANS/WP.29/2024/33 based on informal document WP.29-191-31</w:t>
      </w:r>
    </w:p>
  </w:footnote>
  <w:footnote w:id="15">
    <w:p w14:paraId="4291295A" w14:textId="77777777" w:rsidR="00AC640B" w:rsidRPr="00D53DD4" w:rsidRDefault="00AC640B" w:rsidP="00BA49D4">
      <w:pPr>
        <w:pStyle w:val="FootnoteText"/>
        <w:ind w:left="1985"/>
      </w:pPr>
      <w:r w:rsidRPr="00D53DD4">
        <w:rPr>
          <w:rStyle w:val="FootnoteReference"/>
        </w:rPr>
        <w:footnoteRef/>
      </w:r>
      <w:r w:rsidRPr="00D53DD4">
        <w:t xml:space="preserve"> ADS-01-03</w:t>
      </w:r>
    </w:p>
  </w:footnote>
  <w:footnote w:id="16">
    <w:p w14:paraId="4B6670B5" w14:textId="77777777" w:rsidR="00AC640B" w:rsidRPr="00D53DD4" w:rsidRDefault="00AC640B" w:rsidP="00433318">
      <w:pPr>
        <w:pStyle w:val="footnote"/>
      </w:pPr>
      <w:r w:rsidRPr="00D53DD4">
        <w:rPr>
          <w:rStyle w:val="FootnoteReference"/>
        </w:rPr>
        <w:footnoteRef/>
      </w:r>
      <w:r w:rsidRPr="00D53DD4">
        <w:t xml:space="preserve"> WP.29-194-ADS/Add.1</w:t>
      </w:r>
    </w:p>
  </w:footnote>
  <w:footnote w:id="17">
    <w:p w14:paraId="33FE9D88" w14:textId="77777777" w:rsidR="00AC640B" w:rsidRPr="00D53DD4" w:rsidRDefault="00AC640B" w:rsidP="00433318">
      <w:pPr>
        <w:pStyle w:val="footnote"/>
        <w:rPr>
          <w:rFonts w:ascii="Open Sans" w:eastAsia="Open Sans" w:hAnsi="Open Sans" w:cs="Open Sans"/>
          <w:color w:val="4C4845"/>
          <w:sz w:val="24"/>
          <w:szCs w:val="24"/>
        </w:rPr>
      </w:pPr>
      <w:r w:rsidRPr="00D53DD4">
        <w:rPr>
          <w:rStyle w:val="FootnoteReference"/>
        </w:rPr>
        <w:footnoteRef/>
      </w:r>
      <w:r w:rsidRPr="00D53DD4">
        <w:t xml:space="preserve"> </w:t>
      </w:r>
      <w:hyperlink r:id="rId4">
        <w:r w:rsidRPr="00D53DD4">
          <w:t>ECE/TRANS/WP.29/2024/39</w:t>
        </w:r>
      </w:hyperlink>
    </w:p>
  </w:footnote>
  <w:footnote w:id="18">
    <w:p w14:paraId="25B8B253" w14:textId="77777777" w:rsidR="00AC640B" w:rsidRPr="00D53DD4" w:rsidRDefault="00AC640B" w:rsidP="00D53DD4">
      <w:pPr>
        <w:pStyle w:val="footnote"/>
      </w:pPr>
      <w:r w:rsidRPr="00D53DD4">
        <w:rPr>
          <w:rStyle w:val="FootnoteReference"/>
        </w:rPr>
        <w:footnoteRef/>
      </w:r>
      <w:r w:rsidRPr="00D53DD4">
        <w:t xml:space="preserve"> GRVA-21-44/Add.1</w:t>
      </w:r>
    </w:p>
  </w:footnote>
  <w:footnote w:id="19">
    <w:p w14:paraId="273AFBBB" w14:textId="77777777" w:rsidR="00AC640B" w:rsidRPr="00D53DD4" w:rsidRDefault="00AC640B" w:rsidP="00D53DD4">
      <w:pPr>
        <w:pStyle w:val="footnote"/>
      </w:pPr>
      <w:r w:rsidRPr="00D53DD4">
        <w:rPr>
          <w:rStyle w:val="FootnoteReference"/>
        </w:rPr>
        <w:footnoteRef/>
      </w:r>
      <w:r w:rsidRPr="00D53DD4">
        <w:t xml:space="preserve"> ECE/TRANS/WP.29/2024/39 paragraph </w:t>
      </w:r>
      <w:r w:rsidRPr="00D53DD4">
        <w:rPr>
          <w:rFonts w:hint="eastAsia"/>
          <w:lang w:eastAsia="zh-CN"/>
        </w:rPr>
        <w:t>3.1</w:t>
      </w:r>
      <w:r w:rsidRPr="00D53DD4">
        <w:rPr>
          <w:lang w:eastAsia="zh-CN"/>
        </w:rPr>
        <w:t>.2. 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20">
    <w:p w14:paraId="5BDFCA5D" w14:textId="77777777" w:rsidR="00AC640B" w:rsidRPr="00D53DD4" w:rsidRDefault="00AC640B" w:rsidP="00D53DD4">
      <w:pPr>
        <w:pStyle w:val="footnote"/>
        <w:rPr>
          <w:lang w:eastAsia="zh-CN"/>
        </w:rPr>
      </w:pPr>
      <w:r w:rsidRPr="00D53DD4">
        <w:rPr>
          <w:rStyle w:val="FootnoteReference"/>
        </w:rPr>
        <w:footnoteRef/>
      </w:r>
      <w:r w:rsidRPr="00D53DD4">
        <w:t xml:space="preserve"> ECE/TRANS/WP.29/2024/39 paragraph </w:t>
      </w:r>
      <w:r w:rsidRPr="00D53DD4">
        <w:rPr>
          <w:lang w:eastAsia="zh-CN"/>
        </w:rPr>
        <w:t>3.1.11.1.</w:t>
      </w:r>
    </w:p>
  </w:footnote>
  <w:footnote w:id="21">
    <w:p w14:paraId="0957DDAF" w14:textId="77777777" w:rsidR="00AC640B" w:rsidRPr="00D53DD4" w:rsidRDefault="00AC640B" w:rsidP="00D53DD4">
      <w:pPr>
        <w:pStyle w:val="footnote"/>
        <w:rPr>
          <w:lang w:eastAsia="zh-CN"/>
        </w:rPr>
      </w:pPr>
      <w:r w:rsidRPr="00D53DD4">
        <w:rPr>
          <w:rStyle w:val="FootnoteReference"/>
        </w:rPr>
        <w:footnoteRef/>
      </w:r>
      <w:r w:rsidRPr="00D53DD4">
        <w:t xml:space="preserve"> ECE/TRANS/WP.29/2024/39 Annex 1 paragraph </w:t>
      </w:r>
      <w:r w:rsidRPr="00D53DD4">
        <w:rPr>
          <w:rFonts w:hint="eastAsia"/>
          <w:lang w:eastAsia="zh-CN"/>
        </w:rPr>
        <w:t>6, 8, 9, 11-15</w:t>
      </w:r>
      <w:r w:rsidRPr="00D53DD4">
        <w:t>.</w:t>
      </w:r>
    </w:p>
  </w:footnote>
  <w:footnote w:id="22">
    <w:p w14:paraId="1EDA864A" w14:textId="77777777" w:rsidR="00AC640B" w:rsidRDefault="00AC640B" w:rsidP="00D53DD4">
      <w:pPr>
        <w:pStyle w:val="FootnoteText"/>
        <w:rPr>
          <w:lang w:eastAsia="zh-CN"/>
        </w:rPr>
      </w:pPr>
      <w:r w:rsidRPr="00D53DD4">
        <w:rPr>
          <w:rStyle w:val="FootnoteReference"/>
        </w:rPr>
        <w:footnoteRef/>
      </w:r>
      <w:r w:rsidRPr="00D53DD4">
        <w:t xml:space="preserve"> ECE/TRANS/WP.29/2024/39 paragraph 3.1.11.1.</w:t>
      </w:r>
    </w:p>
  </w:footnote>
  <w:footnote w:id="23">
    <w:p w14:paraId="3EB44FBE" w14:textId="77777777" w:rsidR="00AC640B" w:rsidRDefault="00AC640B" w:rsidP="00917FC8">
      <w:pPr>
        <w:pStyle w:val="footnote"/>
        <w:rPr>
          <w:lang w:eastAsia="zh-CN"/>
        </w:rPr>
      </w:pPr>
      <w:r>
        <w:rPr>
          <w:rStyle w:val="FootnoteReference"/>
        </w:rPr>
        <w:footnoteRef/>
      </w:r>
      <w:r>
        <w:t xml:space="preserve"> ECE/TRANS/WP.29//202439 paragraph 4.2-4.6.</w:t>
      </w:r>
    </w:p>
  </w:footnote>
  <w:footnote w:id="24">
    <w:p w14:paraId="0C9A16F0" w14:textId="77777777" w:rsidR="00AC640B" w:rsidRDefault="00AC640B" w:rsidP="00917FC8">
      <w:pPr>
        <w:pStyle w:val="footnote"/>
        <w:rPr>
          <w:lang w:eastAsia="zh-CN"/>
        </w:rPr>
      </w:pPr>
      <w:r>
        <w:rPr>
          <w:rStyle w:val="FootnoteReference"/>
        </w:rPr>
        <w:footnoteRef/>
      </w:r>
      <w:r>
        <w:t xml:space="preserve"> ECE/TRANS/WP.29/2024/39 paragraph 4.</w:t>
      </w:r>
      <w:r>
        <w:rPr>
          <w:rFonts w:hint="eastAsia"/>
          <w:lang w:eastAsia="zh-CN"/>
        </w:rPr>
        <w:t>8</w:t>
      </w:r>
      <w:r>
        <w:t>.</w:t>
      </w:r>
    </w:p>
  </w:footnote>
  <w:footnote w:id="25">
    <w:p w14:paraId="0E6E9FFA" w14:textId="77777777" w:rsidR="00AC640B" w:rsidRDefault="00AC640B" w:rsidP="00917FC8">
      <w:pPr>
        <w:pStyle w:val="footnote"/>
        <w:rPr>
          <w:lang w:val="en-US"/>
        </w:rPr>
      </w:pPr>
      <w:r>
        <w:rPr>
          <w:rStyle w:val="FootnoteReference"/>
        </w:rPr>
        <w:footnoteRef/>
      </w:r>
      <w:r>
        <w:t xml:space="preserve"> ECE/TRANS/WP.29/2024/39 paragraph 5.3.3.</w:t>
      </w:r>
    </w:p>
  </w:footnote>
  <w:footnote w:id="26">
    <w:p w14:paraId="637AB66B" w14:textId="77777777" w:rsidR="00AC640B" w:rsidRDefault="00AC640B" w:rsidP="00917FC8">
      <w:pPr>
        <w:pStyle w:val="FootnoteText"/>
        <w:rPr>
          <w:lang w:eastAsia="zh-CN"/>
        </w:rPr>
      </w:pPr>
      <w:r>
        <w:rPr>
          <w:rStyle w:val="FootnoteReference"/>
        </w:rPr>
        <w:footnoteRef/>
      </w:r>
      <w:r>
        <w:t xml:space="preserve"> ECE/TRANS/WP.29/39 paragraph 4.18.</w:t>
      </w:r>
    </w:p>
  </w:footnote>
  <w:footnote w:id="27">
    <w:p w14:paraId="76C0575F" w14:textId="77777777" w:rsidR="00AC640B" w:rsidRDefault="00AC640B" w:rsidP="00917FC8">
      <w:pPr>
        <w:pStyle w:val="FootnoteText"/>
        <w:rPr>
          <w:lang w:eastAsia="zh-CN"/>
        </w:rPr>
      </w:pPr>
      <w:r>
        <w:rPr>
          <w:rStyle w:val="FootnoteReference"/>
        </w:rPr>
        <w:footnoteRef/>
      </w:r>
      <w:r>
        <w:t xml:space="preserve"> ECE/TRANS/WP.29/2022/57 IV. Paragraph 15.</w:t>
      </w:r>
    </w:p>
  </w:footnote>
  <w:footnote w:id="28">
    <w:p w14:paraId="70DC4F2C" w14:textId="77777777" w:rsidR="00AC640B" w:rsidRPr="0068371E" w:rsidRDefault="00AC640B" w:rsidP="00917FC8">
      <w:pPr>
        <w:pStyle w:val="footnote"/>
        <w:rPr>
          <w:lang w:eastAsia="zh-CN"/>
        </w:rPr>
      </w:pPr>
      <w:r>
        <w:rPr>
          <w:rStyle w:val="FootnoteReference"/>
        </w:rPr>
        <w:footnoteRef/>
      </w:r>
      <w:r w:rsidRPr="0068371E">
        <w:t xml:space="preserve"> ECE/TRANS/WP.29/2022/57 IV. Paragraph 16.</w:t>
      </w:r>
    </w:p>
  </w:footnote>
  <w:footnote w:id="29">
    <w:p w14:paraId="5097233A" w14:textId="77777777" w:rsidR="00AC640B" w:rsidRPr="0068371E" w:rsidRDefault="00AC640B" w:rsidP="00917FC8">
      <w:pPr>
        <w:pStyle w:val="footnote"/>
        <w:rPr>
          <w:lang w:val="en-IE" w:eastAsia="zh-CN"/>
        </w:rPr>
      </w:pPr>
      <w:r>
        <w:rPr>
          <w:rStyle w:val="FootnoteReference"/>
        </w:rPr>
        <w:footnoteRef/>
      </w:r>
      <w:r w:rsidRPr="0068371E">
        <w:t xml:space="preserve"> ECE/TRANS/WP.29/2022/57 IV. </w:t>
      </w:r>
      <w:r w:rsidRPr="0068371E">
        <w:rPr>
          <w:lang w:val="en-IE"/>
        </w:rPr>
        <w:t>Paragraph 17.</w:t>
      </w:r>
    </w:p>
  </w:footnote>
  <w:footnote w:id="30">
    <w:p w14:paraId="423A92E9" w14:textId="77777777" w:rsidR="00AC640B" w:rsidRPr="0068371E" w:rsidRDefault="00AC640B" w:rsidP="00917FC8">
      <w:pPr>
        <w:pStyle w:val="FootnoteText"/>
        <w:rPr>
          <w:lang w:val="en-IE" w:eastAsia="zh-CN"/>
        </w:rPr>
      </w:pPr>
      <w:r>
        <w:rPr>
          <w:rStyle w:val="FootnoteReference"/>
        </w:rPr>
        <w:footnoteRef/>
      </w:r>
      <w:r w:rsidRPr="0068371E">
        <w:rPr>
          <w:lang w:val="en-IE"/>
        </w:rPr>
        <w:t xml:space="preserve"> ECE/TRANS/WP.29/2022/57 IV. Paragraph 18.</w:t>
      </w:r>
    </w:p>
  </w:footnote>
  <w:footnote w:id="31">
    <w:p w14:paraId="43D4614F" w14:textId="77777777" w:rsidR="00AC640B" w:rsidRPr="0068371E" w:rsidRDefault="00AC640B" w:rsidP="00B605E0">
      <w:pPr>
        <w:pStyle w:val="FootnoteText"/>
        <w:rPr>
          <w:lang w:val="en-IE" w:eastAsia="zh-CN"/>
        </w:rPr>
      </w:pPr>
      <w:r>
        <w:rPr>
          <w:rStyle w:val="FootnoteReference"/>
        </w:rPr>
        <w:footnoteRef/>
      </w:r>
      <w:r w:rsidRPr="0068371E">
        <w:rPr>
          <w:lang w:val="en-IE"/>
        </w:rPr>
        <w:t xml:space="preserve"> ECE/TRANS/WP.29/2022/57 IV. Paragraph 19.</w:t>
      </w:r>
    </w:p>
  </w:footnote>
  <w:footnote w:id="32">
    <w:p w14:paraId="67DA4921" w14:textId="77777777" w:rsidR="00AC640B" w:rsidRPr="00F57FFA" w:rsidRDefault="00AC640B" w:rsidP="00EB4173">
      <w:pPr>
        <w:pStyle w:val="footnote"/>
      </w:pPr>
      <w:r w:rsidRPr="00F57FFA">
        <w:rPr>
          <w:rStyle w:val="FootnoteReference"/>
        </w:rPr>
        <w:footnoteRef/>
      </w:r>
      <w:r w:rsidRPr="00F57FFA">
        <w:t xml:space="preserve"> </w:t>
      </w:r>
      <w:r w:rsidRPr="00F57FFA">
        <w:tab/>
        <w:t>This definition is based on SAE J3016 and ISO/PAS 22736 (Taxonomy and Definitions for Terms Related to Driving Automation Systems for On-Road Motor Vehicles). These standards define levels of driving automation based on the functionality of the driving automation system feature as determined by an allocation of roles in DDT and DDT fallback performance between that feature and the (human) user (if any). The term “Automated Driving System” is used specifically to describe a Level 3, 4, or 5 driving automation system.</w:t>
      </w:r>
    </w:p>
  </w:footnote>
  <w:footnote w:id="33">
    <w:p w14:paraId="26A3A1EB" w14:textId="77777777" w:rsidR="00AC640B" w:rsidRPr="00197308" w:rsidRDefault="00AC640B" w:rsidP="009F5D36">
      <w:pPr>
        <w:pStyle w:val="footnote"/>
      </w:pPr>
      <w:r w:rsidRPr="00197308">
        <w:rPr>
          <w:rStyle w:val="FootnoteReference"/>
          <w:szCs w:val="18"/>
        </w:rPr>
        <w:footnoteRef/>
      </w:r>
      <w:r>
        <w:tab/>
      </w:r>
      <w:r w:rsidRPr="00197308">
        <w:t>Operational functions involve executing micro-changes in steering, braking, and accelerating to maintain lane position or proper vehicle separation and immediate responsive actions to avoid crashes in critical driving situations.</w:t>
      </w:r>
    </w:p>
  </w:footnote>
  <w:footnote w:id="34">
    <w:p w14:paraId="548F9DF0" w14:textId="77777777" w:rsidR="00AC640B" w:rsidRPr="00197308" w:rsidRDefault="00AC640B" w:rsidP="009F5D36">
      <w:pPr>
        <w:pStyle w:val="footnote"/>
      </w:pPr>
      <w:r w:rsidRPr="00197308">
        <w:rPr>
          <w:rStyle w:val="FootnoteReference"/>
          <w:szCs w:val="18"/>
        </w:rPr>
        <w:footnoteRef/>
      </w:r>
      <w:r w:rsidRPr="00197308">
        <w:t xml:space="preserve"> </w:t>
      </w:r>
      <w:r>
        <w:tab/>
      </w:r>
      <w:r w:rsidRPr="00197308">
        <w:t xml:space="preserve">Examples include deciding whether to overtake a vehicle or change lanes, signalling intended manoeuvres, deciding when to initiate the manoeuvre, choosing the proper </w:t>
      </w:r>
      <w:r w:rsidRPr="006357D4">
        <w:t>speed</w:t>
      </w:r>
      <w:r w:rsidRPr="00197308">
        <w:t>, and executing the manoeuvre.</w:t>
      </w:r>
    </w:p>
  </w:footnote>
  <w:footnote w:id="35">
    <w:p w14:paraId="5A15AE5F" w14:textId="77777777" w:rsidR="00AC640B" w:rsidRPr="00197308" w:rsidRDefault="00AC640B" w:rsidP="009F5D36">
      <w:pPr>
        <w:pStyle w:val="footnote"/>
      </w:pPr>
      <w:r w:rsidRPr="007712EF">
        <w:rPr>
          <w:rStyle w:val="FootnoteReference"/>
        </w:rPr>
        <w:footnoteRef/>
      </w:r>
      <w:r>
        <w:tab/>
      </w:r>
      <w:r w:rsidRPr="00197308">
        <w:t>Examples include setting the starting point, destination, route, and way points to be used by an ADS during a trip.</w:t>
      </w:r>
    </w:p>
  </w:footnote>
  <w:footnote w:id="36">
    <w:p w14:paraId="606A9218" w14:textId="77777777" w:rsidR="00AC640B" w:rsidRPr="005C6127" w:rsidRDefault="00AC640B" w:rsidP="00D04A55">
      <w:pPr>
        <w:rPr>
          <w:lang w:val="en-US"/>
        </w:rPr>
      </w:pPr>
      <w:r>
        <w:rPr>
          <w:rStyle w:val="FootnoteReference"/>
        </w:rPr>
        <w:footnoteRef/>
      </w:r>
      <w:r>
        <w:t xml:space="preserve"> </w:t>
      </w:r>
      <w:r>
        <w:tab/>
      </w:r>
      <w:r w:rsidRPr="005C6127">
        <w:t>The occurrences to be reported are listed in the Annex [occurrence list annex].</w:t>
      </w:r>
    </w:p>
  </w:footnote>
  <w:footnote w:id="37">
    <w:p w14:paraId="17D11232" w14:textId="77777777" w:rsidR="00AC640B" w:rsidRPr="00285082" w:rsidRDefault="00AC640B" w:rsidP="00B64907">
      <w:pPr>
        <w:pStyle w:val="footnote"/>
        <w:rPr>
          <w:lang w:val="en-US"/>
        </w:rPr>
      </w:pPr>
      <w:r>
        <w:rPr>
          <w:rStyle w:val="FootnoteReference"/>
        </w:rPr>
        <w:footnoteRef/>
      </w:r>
      <w:r>
        <w:t xml:space="preserve"> </w:t>
      </w:r>
      <w:r>
        <w:tab/>
        <w:t>W</w:t>
      </w:r>
      <w:r w:rsidRPr="00285082">
        <w:t>here an ADSF-2 suggests that a user might optionally take control, this shall be considered a user-initiated deactivation if the user accepts the suggestion</w:t>
      </w:r>
      <w:r>
        <w:t>.</w:t>
      </w:r>
    </w:p>
  </w:footnote>
  <w:footnote w:id="38">
    <w:p w14:paraId="57AB0E53" w14:textId="77777777" w:rsidR="00AC640B" w:rsidRPr="00EF2475" w:rsidRDefault="00AC640B" w:rsidP="0059746B">
      <w:pPr>
        <w:pStyle w:val="footnote"/>
      </w:pPr>
      <w:r w:rsidRPr="00EF2475">
        <w:rPr>
          <w:rStyle w:val="FootnoteReference"/>
        </w:rPr>
        <w:footnoteRef/>
      </w:r>
      <w:r>
        <w:t xml:space="preserve"> </w:t>
      </w:r>
      <w:r w:rsidRPr="00EF2475">
        <w:tab/>
        <w:t>For example, a description of the ego vehicle’s actions, the interactions of the ego vehicle with other road users and objects, and other elements that compose the scenario such as environmental conditions.</w:t>
      </w:r>
    </w:p>
  </w:footnote>
  <w:footnote w:id="39">
    <w:p w14:paraId="78352902" w14:textId="77777777" w:rsidR="00AC640B" w:rsidRPr="00EF2475" w:rsidRDefault="00AC640B" w:rsidP="0059746B">
      <w:pPr>
        <w:pStyle w:val="footnote"/>
      </w:pPr>
      <w:r w:rsidRPr="00EF2475">
        <w:rPr>
          <w:rStyle w:val="FootnoteReference"/>
        </w:rPr>
        <w:footnoteRef/>
      </w:r>
      <w:r>
        <w:t xml:space="preserve"> </w:t>
      </w:r>
      <w:r w:rsidRPr="00EF2475">
        <w:tab/>
        <w:t>For example, elaborating the lane element to cover possible lane widths.</w:t>
      </w:r>
    </w:p>
  </w:footnote>
  <w:footnote w:id="40">
    <w:p w14:paraId="13401036" w14:textId="77777777" w:rsidR="00AC640B" w:rsidRPr="00F57FFA" w:rsidRDefault="00AC640B" w:rsidP="00C81981">
      <w:pPr>
        <w:pStyle w:val="footnote"/>
        <w:rPr>
          <w:color w:val="C00000"/>
        </w:rPr>
      </w:pPr>
      <w:r w:rsidRPr="00F57FFA">
        <w:rPr>
          <w:rStyle w:val="FootnoteReference"/>
        </w:rPr>
        <w:footnoteRef/>
      </w:r>
      <w:r w:rsidRPr="00F57FFA">
        <w:t xml:space="preserve"> </w:t>
      </w:r>
      <w:r w:rsidRPr="00F57FFA">
        <w:tab/>
        <w:t>Based on ADS-05-13: “The SMS shall manage and improve safety by considering organizational, human and technical risk factors.”</w:t>
      </w:r>
    </w:p>
  </w:footnote>
  <w:footnote w:id="41">
    <w:p w14:paraId="5F92372B" w14:textId="77777777" w:rsidR="00AC640B" w:rsidRPr="00F57FFA" w:rsidRDefault="00AC640B" w:rsidP="00A02EAA">
      <w:pPr>
        <w:pStyle w:val="footnote"/>
      </w:pPr>
      <w:r w:rsidRPr="00F57FFA">
        <w:rPr>
          <w:rStyle w:val="FootnoteReference"/>
        </w:rPr>
        <w:footnoteRef/>
      </w:r>
      <w:r w:rsidRPr="00F57FFA">
        <w:t xml:space="preserve"> </w:t>
      </w:r>
      <w:r w:rsidRPr="00F57FFA">
        <w:tab/>
        <w:t>ADS-05-13: “Organisational component procedures and methods that help to manage the identified risks, understand their relationships and interactions with other risks and mitigation measures, and help to ensure that there are no unforeseen consequences”</w:t>
      </w:r>
    </w:p>
  </w:footnote>
  <w:footnote w:id="42">
    <w:p w14:paraId="5F1E22B0" w14:textId="77777777" w:rsidR="00AC640B" w:rsidRPr="00F57FFA" w:rsidRDefault="00AC640B" w:rsidP="00C81981">
      <w:pPr>
        <w:pStyle w:val="footnote"/>
      </w:pPr>
      <w:r w:rsidRPr="00F57FFA">
        <w:rPr>
          <w:rStyle w:val="FootnoteReference"/>
        </w:rPr>
        <w:footnoteRef/>
      </w:r>
      <w:r w:rsidRPr="00F57FFA">
        <w:t xml:space="preserve"> </w:t>
      </w:r>
      <w:r w:rsidRPr="00F57FFA">
        <w:tab/>
        <w:t>ADS-05-13: “Human component ensuring the ADS lifecycle is monitored by personnel with appropriate skills, training, and understanding to identify risks and appropriate mitigation measures while accounting for the possibility of human errors”</w:t>
      </w:r>
    </w:p>
  </w:footnote>
  <w:footnote w:id="43">
    <w:p w14:paraId="7B381B65" w14:textId="77777777" w:rsidR="00AC640B" w:rsidRPr="00F57FFA" w:rsidRDefault="00AC640B" w:rsidP="00C81981">
      <w:pPr>
        <w:pStyle w:val="footnote"/>
      </w:pPr>
      <w:r w:rsidRPr="00F57FFA">
        <w:rPr>
          <w:rStyle w:val="FootnoteReference"/>
        </w:rPr>
        <w:footnoteRef/>
      </w:r>
      <w:r w:rsidRPr="00F57FFA">
        <w:t xml:space="preserve"> </w:t>
      </w:r>
      <w:r w:rsidRPr="00F57FFA">
        <w:tab/>
        <w:t>ADS-05-13: “Technical component using appropriate tools and equipment.”</w:t>
      </w:r>
    </w:p>
  </w:footnote>
  <w:footnote w:id="44">
    <w:p w14:paraId="28535329" w14:textId="77777777" w:rsidR="00AC640B" w:rsidRPr="00F57FFA" w:rsidRDefault="00AC640B" w:rsidP="00BC3E1D">
      <w:r w:rsidRPr="00F57FFA">
        <w:rPr>
          <w:rStyle w:val="FootnoteReference"/>
        </w:rPr>
        <w:footnoteRef/>
      </w:r>
      <w:r w:rsidRPr="00F57FFA">
        <w:t xml:space="preserve"> </w:t>
      </w:r>
      <w:r w:rsidRPr="00F57FFA">
        <w:tab/>
        <w:t>These are the section headings in ADS-05-13. The word “process” has been dropped as unnecessary (and possibly misleading since these management aspects can involve many processes, not just one). Cross-references are added to guide the reader to the corresponding sections.</w:t>
      </w:r>
    </w:p>
  </w:footnote>
  <w:footnote w:id="45">
    <w:p w14:paraId="1ACBD25A" w14:textId="77777777" w:rsidR="00AC640B" w:rsidRPr="00FB2D6A" w:rsidRDefault="00AC640B" w:rsidP="00DC6CAA">
      <w:pPr>
        <w:pStyle w:val="footnote"/>
        <w:rPr>
          <w:lang w:val="en-US"/>
        </w:rPr>
      </w:pPr>
      <w:r>
        <w:rPr>
          <w:rStyle w:val="FootnoteReference"/>
        </w:rPr>
        <w:footnoteRef/>
      </w:r>
      <w:r>
        <w:t xml:space="preserve"> </w:t>
      </w:r>
      <w:r w:rsidRPr="00DC6CAA">
        <w:tab/>
        <w:t>It is acknowledged that establishing causation can be complex, and not always possible. However, where it is established that the behaviour of an ADS caused a collision, this is a non-compliance with this requirement.</w:t>
      </w:r>
    </w:p>
  </w:footnote>
  <w:footnote w:id="46">
    <w:p w14:paraId="6253F237" w14:textId="2B575CD3" w:rsidR="00AC640B" w:rsidRPr="00C100BA" w:rsidRDefault="00AC640B" w:rsidP="00B57ACC">
      <w:pPr>
        <w:pStyle w:val="footnote"/>
        <w:rPr>
          <w:lang w:val="en-US"/>
        </w:rPr>
      </w:pPr>
      <w:r>
        <w:rPr>
          <w:rStyle w:val="FootnoteReference"/>
        </w:rPr>
        <w:footnoteRef/>
      </w:r>
      <w:r>
        <w:t xml:space="preserve"> Para. 5.2.3.1.: “</w:t>
      </w:r>
      <w:r w:rsidRPr="00C100BA">
        <w:t>The ADS shall provide the passenger(s) with means to request to stop the vehicle.</w:t>
      </w:r>
      <w:r>
        <w:t>”</w:t>
      </w:r>
    </w:p>
  </w:footnote>
  <w:footnote w:id="47">
    <w:p w14:paraId="53F10C18" w14:textId="77777777" w:rsidR="00AC640B" w:rsidRDefault="00AC640B" w:rsidP="00AF6D78">
      <w:r w:rsidRPr="501035C3">
        <w:rPr>
          <w:vertAlign w:val="superscript"/>
        </w:rPr>
        <w:footnoteRef/>
      </w:r>
      <w:r>
        <w:t xml:space="preserve"> </w:t>
      </w:r>
      <w:r w:rsidRPr="501035C3">
        <w:rPr>
          <w:rFonts w:eastAsia="Times New Roman" w:cs="Times New Roman"/>
          <w:sz w:val="20"/>
          <w:szCs w:val="20"/>
        </w:rPr>
        <w:t>"Aleatory Uncertainty" means the portion of uncertainty deriving from a random process that cannot be reduced, while "Epistemic Uncertainty" means the portion of uncertainty deriving from a lack of knowledge about a process that can be reduced via observations.</w:t>
      </w:r>
    </w:p>
  </w:footnote>
  <w:footnote w:id="48">
    <w:p w14:paraId="62EE2894" w14:textId="77777777" w:rsidR="00AC640B" w:rsidRPr="00090BB6" w:rsidRDefault="00AC640B" w:rsidP="00090BB6">
      <w:pPr>
        <w:pStyle w:val="FootnoteText"/>
      </w:pPr>
      <w:r>
        <w:rPr>
          <w:rStyle w:val="FootnoteReference"/>
        </w:rPr>
        <w:footnoteRef/>
      </w:r>
      <w:r>
        <w:t xml:space="preserve"> </w:t>
      </w:r>
      <w:r w:rsidRPr="00D56ED3">
        <w:rPr>
          <w:rFonts w:eastAsia="Times New Roman" w:cs="Times New Roman"/>
        </w:rPr>
        <w:t>The methodology in the Annex [X] is one suitable process against which to review the process adopted by the manufacturer.</w:t>
      </w:r>
    </w:p>
  </w:footnote>
  <w:footnote w:id="49">
    <w:p w14:paraId="643D328F" w14:textId="77777777" w:rsidR="00AC640B" w:rsidRPr="00EF3D2B" w:rsidRDefault="00AC640B" w:rsidP="00EF3D2B">
      <w:pPr>
        <w:pStyle w:val="FootnoteText"/>
      </w:pPr>
      <w:r w:rsidRPr="000D7AC3">
        <w:rPr>
          <w:rStyle w:val="FootnoteReference"/>
        </w:rPr>
        <w:footnoteRef/>
      </w:r>
      <w:r w:rsidRPr="000D7AC3">
        <w:t xml:space="preserve"> The methodology in the Annex [XX – DDT Annex], including the provided scenario template, is one suitable approach against which to review the approach adopted by the manufacturer</w:t>
      </w:r>
    </w:p>
  </w:footnote>
  <w:footnote w:id="50">
    <w:p w14:paraId="0A07B692" w14:textId="77777777" w:rsidR="00AC640B" w:rsidRDefault="00AC640B">
      <w:pPr>
        <w:pStyle w:val="FootnoteText"/>
      </w:pPr>
      <w:r>
        <w:rPr>
          <w:rStyle w:val="FootnoteReference"/>
        </w:rPr>
        <w:footnoteRef/>
      </w:r>
      <w:r>
        <w:t xml:space="preserve"> </w:t>
      </w:r>
      <w:r w:rsidRPr="005B2656">
        <w:t xml:space="preserve">The </w:t>
      </w:r>
      <w:r>
        <w:t xml:space="preserve">information reported in </w:t>
      </w:r>
      <w:r w:rsidRPr="00D56ED3">
        <w:t xml:space="preserve">the </w:t>
      </w:r>
      <w:r w:rsidRPr="00D56ED3">
        <w:rPr>
          <w:rFonts w:cs="Times New Roman"/>
        </w:rPr>
        <w:t>Annex [XX – DDT Annex]</w:t>
      </w:r>
      <w:r w:rsidRPr="00D56ED3">
        <w:t xml:space="preserve"> may be</w:t>
      </w:r>
      <w:r>
        <w:t xml:space="preserve"> used to extend the list of scenarios that can be selected for confirmatory testing</w:t>
      </w:r>
      <w:r w:rsidRPr="005B2656">
        <w:t>.</w:t>
      </w:r>
    </w:p>
  </w:footnote>
  <w:footnote w:id="51">
    <w:p w14:paraId="2D624393" w14:textId="77777777" w:rsidR="00AC640B" w:rsidRPr="00AE603D" w:rsidRDefault="00AC640B" w:rsidP="00DD7624">
      <w:pPr>
        <w:pStyle w:val="FootnoteText"/>
        <w:ind w:right="-46"/>
        <w:jc w:val="both"/>
        <w:rPr>
          <w:lang w:val="en-US"/>
        </w:rPr>
      </w:pPr>
      <w:r w:rsidRPr="00957F00">
        <w:rPr>
          <w:rStyle w:val="FootnoteReference"/>
        </w:rPr>
        <w:footnoteRef/>
      </w:r>
      <w:r w:rsidRPr="001C1954">
        <w:t xml:space="preserve"> </w:t>
      </w:r>
      <w:r w:rsidRPr="00AE603D">
        <w:rPr>
          <w:lang w:val="en-US"/>
        </w:rPr>
        <w:t xml:space="preserve">Class can be: critical occurrence/significant occurrence/other occurrence. </w:t>
      </w:r>
    </w:p>
  </w:footnote>
  <w:footnote w:id="52">
    <w:p w14:paraId="2DC71CF8" w14:textId="77777777" w:rsidR="00AC640B" w:rsidRPr="001C1954" w:rsidRDefault="00AC640B" w:rsidP="00DD7624">
      <w:pPr>
        <w:pStyle w:val="FootnoteText"/>
        <w:shd w:val="clear" w:color="auto" w:fill="FFFFFF" w:themeFill="background1"/>
      </w:pPr>
      <w:r w:rsidRPr="00AE603D">
        <w:rPr>
          <w:rStyle w:val="FootnoteReference"/>
        </w:rPr>
        <w:footnoteRef/>
      </w:r>
      <w:r w:rsidRPr="00AE603D">
        <w:t xml:space="preserve"> Ref Table </w:t>
      </w:r>
      <w:r w:rsidRPr="00762C13">
        <w:rPr>
          <w:shd w:val="clear" w:color="auto" w:fill="FFFFFF" w:themeFill="background1"/>
        </w:rPr>
        <w:t>Annex I.</w:t>
      </w:r>
    </w:p>
  </w:footnote>
  <w:footnote w:id="53">
    <w:p w14:paraId="4AAF2345" w14:textId="77777777" w:rsidR="00AC640B" w:rsidRPr="00A02B96" w:rsidRDefault="00AC640B" w:rsidP="00DD7624">
      <w:pPr>
        <w:pStyle w:val="FootnoteText"/>
        <w:rPr>
          <w:color w:val="FF0000"/>
          <w:szCs w:val="18"/>
        </w:rPr>
      </w:pPr>
      <w:r w:rsidRPr="00A360E2">
        <w:rPr>
          <w:rStyle w:val="FootnoteReference"/>
          <w:color w:val="000000" w:themeColor="text1"/>
        </w:rPr>
        <w:footnoteRef/>
      </w:r>
      <w:r w:rsidRPr="00A360E2">
        <w:rPr>
          <w:color w:val="000000" w:themeColor="text1"/>
        </w:rPr>
        <w:t xml:space="preserve"> </w:t>
      </w:r>
      <w:r w:rsidRPr="00A360E2">
        <w:rPr>
          <w:color w:val="000000" w:themeColor="text1"/>
          <w:szCs w:val="18"/>
        </w:rPr>
        <w:t>Data can include ADS vehicle data (speeds…), ADS vehicle collected media (cameras…) or third-party sources.</w:t>
      </w:r>
    </w:p>
  </w:footnote>
  <w:footnote w:id="54">
    <w:p w14:paraId="3BE8EB5A" w14:textId="77777777" w:rsidR="00AC640B" w:rsidRPr="00321C2C" w:rsidRDefault="00AC640B" w:rsidP="00DD7624">
      <w:pPr>
        <w:pStyle w:val="FootnoteText"/>
        <w:ind w:right="379"/>
        <w:rPr>
          <w:lang w:val="en-US"/>
        </w:rPr>
      </w:pPr>
      <w:r w:rsidRPr="00957F00">
        <w:rPr>
          <w:rStyle w:val="FootnoteReference"/>
        </w:rPr>
        <w:footnoteRef/>
      </w:r>
      <w:r>
        <w:t xml:space="preserve"> </w:t>
      </w:r>
      <w:r w:rsidRPr="00321C2C">
        <w:rPr>
          <w:lang w:val="en-US"/>
        </w:rPr>
        <w:t xml:space="preserve">Supporting information can be derived from </w:t>
      </w:r>
      <w:r>
        <w:rPr>
          <w:lang w:val="en-US"/>
        </w:rPr>
        <w:t>CADaS taxonomy (</w:t>
      </w:r>
      <w:hyperlink r:id="rId5" w:history="1">
        <w:r w:rsidRPr="004E75AF">
          <w:rPr>
            <w:rStyle w:val="Hyperlink"/>
          </w:rPr>
          <w:t>https://road-safety.transport.ec.europa.eu/system/files/2021-07/cadas_glossary_v_3_7.pdf</w:t>
        </w:r>
      </w:hyperlink>
      <w:r>
        <w:rPr>
          <w:lang w:val="en-US"/>
        </w:rPr>
        <w:t>) or from Abbreviated Injury Scale (</w:t>
      </w:r>
      <w:hyperlink r:id="rId6" w:history="1">
        <w:r w:rsidRPr="00F22DEF">
          <w:rPr>
            <w:rStyle w:val="Hyperlink"/>
          </w:rPr>
          <w:t>https://www.aaam.org/abbreviated-injury-scale-ais/</w:t>
        </w:r>
      </w:hyperlink>
      <w:r>
        <w:rPr>
          <w:lang w:val="en-US"/>
        </w:rPr>
        <w:t>)</w:t>
      </w:r>
    </w:p>
  </w:footnote>
  <w:footnote w:id="55">
    <w:p w14:paraId="7199BB00" w14:textId="77777777" w:rsidR="00AC640B" w:rsidRPr="00100EAD" w:rsidRDefault="00AC640B" w:rsidP="00DD7624">
      <w:pPr>
        <w:pStyle w:val="FootnoteText"/>
        <w:rPr>
          <w:lang w:val="en-US"/>
        </w:rPr>
      </w:pPr>
      <w:r w:rsidRPr="00061AC3">
        <w:rPr>
          <w:rStyle w:val="FootnoteReference"/>
        </w:rPr>
        <w:footnoteRef/>
      </w:r>
      <w:r w:rsidRPr="00061AC3">
        <w:t xml:space="preserve"> </w:t>
      </w:r>
      <w:r w:rsidRPr="00061AC3">
        <w:rPr>
          <w:lang w:val="en-US"/>
        </w:rPr>
        <w:t>If the ADS did not deviate from its intended functionality or violate safety requirements, the field can provide supporting justification. Otherwise, the root cause analysis will identify and explain the issue.</w:t>
      </w:r>
    </w:p>
  </w:footnote>
  <w:footnote w:id="56">
    <w:p w14:paraId="2DC3C23E" w14:textId="77777777" w:rsidR="00AC640B" w:rsidRPr="006F0CA9" w:rsidRDefault="00AC640B" w:rsidP="008019F0">
      <w:pPr>
        <w:pStyle w:val="FootnoteText"/>
        <w:rPr>
          <w:lang w:val="en-US"/>
        </w:rPr>
      </w:pPr>
      <w:r w:rsidRPr="006F0CA9">
        <w:rPr>
          <w:rStyle w:val="FootnoteReference"/>
        </w:rPr>
        <w:footnoteRef/>
      </w:r>
      <w:r w:rsidRPr="006F0CA9">
        <w:t xml:space="preserve"> </w:t>
      </w:r>
      <w:r w:rsidRPr="006F0CA9">
        <w:rPr>
          <w:lang w:val="en-US"/>
        </w:rPr>
        <w:t xml:space="preserve">Those refer to the state of the road at the time of operation, such as: </w:t>
      </w:r>
      <w:r w:rsidRPr="006F0CA9">
        <w:t>dry, wet, icy, snowy, or muddy.</w:t>
      </w:r>
    </w:p>
  </w:footnote>
  <w:footnote w:id="57">
    <w:p w14:paraId="49FF8D47" w14:textId="77777777" w:rsidR="00AC640B" w:rsidRPr="00B53911" w:rsidRDefault="00AC640B" w:rsidP="008019F0">
      <w:pPr>
        <w:pStyle w:val="FootnoteText"/>
      </w:pPr>
      <w:r w:rsidRPr="00E261A4">
        <w:rPr>
          <w:rStyle w:val="FootnoteReference"/>
        </w:rPr>
        <w:footnoteRef/>
      </w:r>
      <w:r w:rsidRPr="00E261A4">
        <w:t xml:space="preserve"> </w:t>
      </w:r>
      <w:r w:rsidRPr="00E261A4">
        <w:rPr>
          <w:szCs w:val="18"/>
        </w:rPr>
        <w:t>The following list is provided as an example, manufacturers may use different categories as long as “vehicle” and “</w:t>
      </w:r>
      <w:r>
        <w:rPr>
          <w:szCs w:val="18"/>
        </w:rPr>
        <w:t>vulnerable</w:t>
      </w:r>
      <w:r w:rsidRPr="00E261A4">
        <w:rPr>
          <w:szCs w:val="18"/>
        </w:rPr>
        <w:t xml:space="preserve"> road-users” are reported separately.</w:t>
      </w:r>
    </w:p>
  </w:footnote>
  <w:footnote w:id="58">
    <w:p w14:paraId="6D13990C" w14:textId="30FCAB1D" w:rsidR="00AC640B" w:rsidRDefault="00AC640B" w:rsidP="009065C0">
      <w:pPr>
        <w:pStyle w:val="footnote"/>
        <w:rPr>
          <w:color w:val="000000"/>
        </w:rPr>
      </w:pPr>
      <w:r>
        <w:rPr>
          <w:rStyle w:val="FootnoteReference"/>
        </w:rPr>
        <w:footnoteRef/>
      </w:r>
      <w:r>
        <w:rPr>
          <w:color w:val="000000"/>
        </w:rPr>
        <w:tab/>
      </w:r>
      <w:hyperlink r:id="rId7" w:anchor="our-work">
        <w:r>
          <w:rPr>
            <w:i/>
            <w:color w:val="0563C1"/>
            <w:u w:val="single"/>
          </w:rPr>
          <w:t>AVSC Best Practice for Describing an Operational Design Domain:  Conceptual Framework and Lexicon</w:t>
        </w:r>
      </w:hyperlink>
      <w:r>
        <w:rPr>
          <w:color w:val="000000"/>
        </w:rPr>
        <w:t xml:space="preserve">; and </w:t>
      </w:r>
      <w:hyperlink r:id="rId8">
        <w:r>
          <w:rPr>
            <w:i/>
            <w:color w:val="0563C1"/>
            <w:u w:val="single"/>
          </w:rPr>
          <w:t>A Framework for Automated Driving System Testable Cases and Scenarios</w:t>
        </w:r>
      </w:hyperlink>
      <w:r>
        <w:rPr>
          <w:color w:val="000000"/>
        </w:rPr>
        <w:t xml:space="preserve"> (NHTSA).</w:t>
      </w:r>
    </w:p>
  </w:footnote>
  <w:footnote w:id="59">
    <w:p w14:paraId="23E35846" w14:textId="04ECCE0E" w:rsidR="00AC640B" w:rsidRDefault="00AC640B" w:rsidP="009065C0">
      <w:pPr>
        <w:pStyle w:val="footnote"/>
      </w:pPr>
      <w:r>
        <w:rPr>
          <w:rStyle w:val="FootnoteReference"/>
        </w:rPr>
        <w:footnoteRef/>
      </w:r>
      <w:r>
        <w:tab/>
        <w:t>BSI PAS 1883:2020 Operational Design Domain (ODD) taxonomy for an automated driving system (ADS) - Specification</w:t>
      </w:r>
    </w:p>
  </w:footnote>
  <w:footnote w:id="60">
    <w:p w14:paraId="63BE3318" w14:textId="6E93545A" w:rsidR="00AC640B" w:rsidRDefault="00AC640B" w:rsidP="009065C0">
      <w:pPr>
        <w:pStyle w:val="footnote"/>
      </w:pPr>
      <w:r>
        <w:rPr>
          <w:rStyle w:val="FootnoteReference"/>
        </w:rPr>
        <w:footnoteRef/>
      </w:r>
      <w:r>
        <w:t xml:space="preserve"> </w:t>
      </w:r>
      <w:r>
        <w:tab/>
        <w:t>ASAM OpenODD</w:t>
      </w:r>
    </w:p>
  </w:footnote>
  <w:footnote w:id="61">
    <w:p w14:paraId="12BB0C5E" w14:textId="4409B70A" w:rsidR="00AC640B" w:rsidRDefault="00AC640B" w:rsidP="009065C0">
      <w:pPr>
        <w:pStyle w:val="footnote"/>
      </w:pPr>
      <w:r>
        <w:rPr>
          <w:rStyle w:val="FootnoteReference"/>
        </w:rPr>
        <w:footnoteRef/>
      </w:r>
      <w:r>
        <w:t xml:space="preserve"> </w:t>
      </w:r>
      <w:r>
        <w:tab/>
        <w:t>ISO 34503 - Road Vehicles — Test scenarios for automated driving systems — Taxonomy for operational design domain</w:t>
      </w:r>
    </w:p>
  </w:footnote>
  <w:footnote w:id="62">
    <w:p w14:paraId="0D9993DF" w14:textId="77777777" w:rsidR="00AC640B" w:rsidRPr="000F13C6" w:rsidRDefault="00AC640B" w:rsidP="009065C0">
      <w:pPr>
        <w:pStyle w:val="FootnoteText"/>
        <w:rPr>
          <w:i/>
          <w:iCs/>
          <w:lang w:val="en-US"/>
        </w:rPr>
      </w:pPr>
      <w:r w:rsidRPr="000F13C6">
        <w:rPr>
          <w:rStyle w:val="FootnoteReference"/>
          <w:i/>
          <w:iCs/>
        </w:rPr>
        <w:footnoteRef/>
      </w:r>
      <w:r w:rsidRPr="000F13C6">
        <w:rPr>
          <w:i/>
          <w:iCs/>
        </w:rPr>
        <w:t xml:space="preserve"> </w:t>
      </w:r>
      <w:r w:rsidRPr="000F13C6">
        <w:rPr>
          <w:i/>
          <w:iCs/>
          <w:lang w:val="en-US"/>
        </w:rPr>
        <w:t xml:space="preserve">IEEE 2846 – Standard for Assumptions in Safety-Related Models for Automated Driving Systems </w:t>
      </w:r>
    </w:p>
  </w:footnote>
  <w:footnote w:id="63">
    <w:p w14:paraId="4DFAD904" w14:textId="77777777" w:rsidR="00AC640B" w:rsidRPr="00B71734" w:rsidRDefault="00AC640B" w:rsidP="00DE20C5">
      <w:pPr>
        <w:pStyle w:val="FootnoteText"/>
        <w:rPr>
          <w:rFonts w:eastAsia="Yu Gothic" w:cs="Times New Roman"/>
          <w:b/>
          <w:bCs/>
          <w:color w:val="7030A0"/>
          <w:lang w:eastAsia="ja-JP"/>
        </w:rPr>
      </w:pPr>
      <w:r w:rsidRPr="00B71734">
        <w:rPr>
          <w:rStyle w:val="FootnoteReference"/>
          <w:b/>
          <w:bCs/>
        </w:rPr>
        <w:footnoteRef/>
      </w:r>
      <w:r w:rsidRPr="00B71734">
        <w:rPr>
          <w:b/>
          <w:bCs/>
        </w:rPr>
        <w:t xml:space="preserve"> </w:t>
      </w:r>
      <w:r w:rsidRPr="00553BB9">
        <w:rPr>
          <w:rFonts w:eastAsia="Yu Gothic" w:cs="Times New Roman"/>
          <w:lang w:eastAsia="ja-JP"/>
        </w:rPr>
        <w:t>Excluding any last stop trigger</w:t>
      </w:r>
    </w:p>
  </w:footnote>
  <w:footnote w:id="64">
    <w:p w14:paraId="2B6446B8" w14:textId="77777777" w:rsidR="00AC640B" w:rsidRPr="00437D56" w:rsidRDefault="00AC640B" w:rsidP="00DE20C5">
      <w:pPr>
        <w:pStyle w:val="FootnoteText"/>
        <w:rPr>
          <w:rFonts w:cs="Times New Roman"/>
        </w:rPr>
      </w:pPr>
      <w:r w:rsidRPr="00437D56">
        <w:rPr>
          <w:rStyle w:val="FootnoteReference"/>
          <w:rFonts w:cs="Times New Roman"/>
        </w:rPr>
        <w:footnoteRef/>
      </w:r>
      <w:r w:rsidRPr="00437D56">
        <w:rPr>
          <w:rFonts w:cs="Times New Roman"/>
        </w:rPr>
        <w:t xml:space="preserve"> A failure would be severe if it is one that prevents the ADS from performing the DDT</w:t>
      </w:r>
      <w:r w:rsidRPr="00437D56">
        <w:rPr>
          <w:rFonts w:eastAsia="Yu Gothic" w:cs="Times New Roman"/>
          <w:lang w:eastAsia="ja-JP"/>
        </w:rPr>
        <w:t xml:space="preserve"> </w:t>
      </w:r>
      <w:r>
        <w:rPr>
          <w:rFonts w:eastAsia="Yu Gothic" w:cs="Times New Roman"/>
          <w:lang w:eastAsia="ja-JP"/>
        </w:rPr>
        <w:t>i</w:t>
      </w:r>
      <w:r w:rsidRPr="00A004A1">
        <w:rPr>
          <w:rFonts w:eastAsia="Yu Gothic" w:cs="Times New Roman"/>
          <w:lang w:eastAsia="ja-JP"/>
        </w:rPr>
        <w:t xml:space="preserve">n accordance with the </w:t>
      </w:r>
      <w:r>
        <w:rPr>
          <w:rFonts w:eastAsia="Yu Gothic" w:cs="Times New Roman"/>
          <w:lang w:eastAsia="ja-JP"/>
        </w:rPr>
        <w:t>Paragraph</w:t>
      </w:r>
      <w:r w:rsidRPr="00A004A1">
        <w:rPr>
          <w:rFonts w:eastAsia="Yu Gothic" w:cs="Times New Roman"/>
          <w:lang w:eastAsia="ja-JP"/>
        </w:rPr>
        <w:t xml:space="preserve"> of </w:t>
      </w:r>
      <w:r>
        <w:rPr>
          <w:rFonts w:eastAsia="Yu Gothic" w:cs="Times New Roman" w:hint="eastAsia"/>
          <w:lang w:eastAsia="ja-JP"/>
        </w:rPr>
        <w:t>4</w:t>
      </w:r>
      <w:r w:rsidRPr="00A004A1">
        <w:rPr>
          <w:rFonts w:eastAsia="Yu Gothic" w:cs="Times New Roman"/>
          <w:lang w:eastAsia="ja-JP"/>
        </w:rPr>
        <w:t xml:space="preserve">.2 </w:t>
      </w:r>
      <w:r>
        <w:rPr>
          <w:rFonts w:eastAsia="Yu Gothic" w:cs="Times New Roman" w:hint="eastAsia"/>
          <w:lang w:eastAsia="ja-JP"/>
        </w:rPr>
        <w:t>this regulation</w:t>
      </w:r>
      <w:r w:rsidRPr="00437D56">
        <w:rPr>
          <w:rFonts w:cs="Times New Roman"/>
        </w:rPr>
        <w:t>.</w:t>
      </w:r>
    </w:p>
  </w:footnote>
  <w:footnote w:id="65">
    <w:p w14:paraId="745C5679" w14:textId="77777777" w:rsidR="00AC640B" w:rsidRPr="009F0D52" w:rsidRDefault="00AC640B" w:rsidP="00E12F0C">
      <w:pPr>
        <w:spacing w:after="0" w:line="240" w:lineRule="auto"/>
        <w:rPr>
          <w:vertAlign w:val="superscript"/>
        </w:rPr>
      </w:pPr>
      <w:r w:rsidRPr="00072CCB">
        <w:rPr>
          <w:rStyle w:val="FootnoteReference"/>
        </w:rPr>
        <w:footnoteRef/>
      </w:r>
      <w:r>
        <w:t xml:space="preserve"> </w:t>
      </w:r>
      <w:r w:rsidRPr="009F0D52">
        <w:rPr>
          <w:vertAlign w:val="superscript"/>
        </w:rPr>
        <w:t xml:space="preserve"> </w:t>
      </w:r>
      <w:r w:rsidRPr="00072CCB">
        <w:rPr>
          <w:rFonts w:cs="Times New Roman"/>
        </w:rPr>
        <w:t xml:space="preserve">e.g. camera, radar, LiDAR, used by the ADS for decision making. This shall be documented in the information package provided to the Authorised Entity. This shall include a “Visual Representation“ submitted to the Authorised Entity at the time of providing the DSSAD Data, and shall comply with the requirements of </w:t>
      </w:r>
      <w:r>
        <w:rPr>
          <w:rFonts w:cs="Times New Roman" w:hint="eastAsia"/>
          <w:lang w:eastAsia="ja-JP"/>
        </w:rPr>
        <w:t>3</w:t>
      </w:r>
      <w:r w:rsidRPr="00072CCB">
        <w:rPr>
          <w:rFonts w:cs="Times New Roman"/>
        </w:rPr>
        <w:t xml:space="preserve">.1 and </w:t>
      </w:r>
      <w:r>
        <w:rPr>
          <w:rFonts w:cs="Times New Roman" w:hint="eastAsia"/>
          <w:lang w:eastAsia="ja-JP"/>
        </w:rPr>
        <w:t>4</w:t>
      </w:r>
      <w:r w:rsidRPr="00072CCB">
        <w:rPr>
          <w:rFonts w:cs="Times New Roman"/>
        </w:rPr>
        <w:t>.4</w:t>
      </w:r>
      <w:r>
        <w:rPr>
          <w:rFonts w:cs="Times New Roman" w:hint="eastAsia"/>
          <w:lang w:eastAsia="ja-JP"/>
        </w:rPr>
        <w:t xml:space="preserve"> of this Annex</w:t>
      </w:r>
      <w:r w:rsidRPr="00072CCB">
        <w:rPr>
          <w:rFonts w:cs="Times New Roman"/>
        </w:rPr>
        <w:t>.</w:t>
      </w:r>
    </w:p>
    <w:p w14:paraId="156E536D" w14:textId="77777777" w:rsidR="00AC640B" w:rsidRDefault="00AC640B" w:rsidP="00E12F0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BB56" w14:textId="4D1FD7FD" w:rsidR="00AC640B" w:rsidRPr="00433318" w:rsidRDefault="00AC640B" w:rsidP="00433318">
    <w:pPr>
      <w:pStyle w:val="Header"/>
      <w:tabs>
        <w:tab w:val="clear" w:pos="4513"/>
        <w:tab w:val="clear" w:pos="9026"/>
        <w:tab w:val="right" w:pos="12510"/>
      </w:tabs>
      <w:rPr>
        <w:rFonts w:ascii="Roboto" w:hAnsi="Roboto"/>
        <w:sz w:val="18"/>
        <w:szCs w:val="18"/>
        <w:lang w:val="en-US"/>
      </w:rPr>
    </w:pPr>
    <w:r>
      <w:rPr>
        <w:rFonts w:ascii="Roboto" w:hAnsi="Roboto"/>
        <w:sz w:val="18"/>
        <w:szCs w:val="18"/>
        <w:lang w:val="en-US"/>
      </w:rPr>
      <w:t>Submitted by SMS, Safety Case, DDT, User Interaction,Testing and ISMR OPIs</w:t>
    </w:r>
    <w:r w:rsidRPr="00433318">
      <w:rPr>
        <w:rFonts w:ascii="Roboto" w:hAnsi="Roboto"/>
        <w:sz w:val="18"/>
        <w:szCs w:val="18"/>
        <w:lang w:val="en-US"/>
      </w:rPr>
      <w:tab/>
    </w:r>
    <w:r w:rsidR="003B0AD3">
      <w:rPr>
        <w:rFonts w:ascii="Roboto" w:hAnsi="Roboto"/>
        <w:sz w:val="18"/>
        <w:szCs w:val="18"/>
        <w:lang w:val="en-US"/>
      </w:rPr>
      <w:t>Informal Document ADS-12-03/Rev.3</w:t>
    </w:r>
  </w:p>
  <w:p w14:paraId="0D404012" w14:textId="01F588AC" w:rsidR="00AC640B" w:rsidRDefault="003B0AD3" w:rsidP="00433318">
    <w:pPr>
      <w:pStyle w:val="Header"/>
      <w:tabs>
        <w:tab w:val="clear" w:pos="4513"/>
        <w:tab w:val="clear" w:pos="9026"/>
        <w:tab w:val="right" w:pos="12510"/>
      </w:tabs>
      <w:rPr>
        <w:rFonts w:ascii="Roboto" w:hAnsi="Roboto"/>
        <w:sz w:val="18"/>
        <w:szCs w:val="18"/>
        <w:lang w:val="en-US"/>
      </w:rPr>
    </w:pPr>
    <w:r>
      <w:rPr>
        <w:rFonts w:ascii="Roboto" w:hAnsi="Roboto"/>
        <w:sz w:val="18"/>
        <w:szCs w:val="18"/>
        <w:lang w:val="en-US"/>
      </w:rPr>
      <w:t>and GRVA ADS Workshop ambassadors</w:t>
    </w:r>
    <w:r w:rsidR="00AC640B" w:rsidRPr="00433318">
      <w:rPr>
        <w:rFonts w:ascii="Roboto" w:hAnsi="Roboto"/>
        <w:sz w:val="18"/>
        <w:szCs w:val="18"/>
        <w:lang w:val="en-US"/>
      </w:rPr>
      <w:tab/>
      <w:t>12</w:t>
    </w:r>
    <w:r w:rsidR="00AC640B" w:rsidRPr="00433318">
      <w:rPr>
        <w:rFonts w:ascii="Roboto" w:hAnsi="Roboto"/>
        <w:sz w:val="18"/>
        <w:szCs w:val="18"/>
        <w:vertAlign w:val="superscript"/>
        <w:lang w:val="en-US"/>
      </w:rPr>
      <w:t>th</w:t>
    </w:r>
    <w:r w:rsidR="00AC640B" w:rsidRPr="00433318">
      <w:rPr>
        <w:rFonts w:ascii="Roboto" w:hAnsi="Roboto"/>
        <w:sz w:val="18"/>
        <w:szCs w:val="18"/>
        <w:lang w:val="en-US"/>
      </w:rPr>
      <w:t xml:space="preserve"> ADS IWG session</w:t>
    </w:r>
  </w:p>
  <w:p w14:paraId="7FB16D20" w14:textId="3B383759" w:rsidR="003B0AD3" w:rsidRPr="00433318" w:rsidRDefault="003B0AD3" w:rsidP="00433318">
    <w:pPr>
      <w:pStyle w:val="Header"/>
      <w:tabs>
        <w:tab w:val="clear" w:pos="4513"/>
        <w:tab w:val="clear" w:pos="9026"/>
        <w:tab w:val="right" w:pos="12510"/>
      </w:tabs>
      <w:rPr>
        <w:rFonts w:ascii="Roboto" w:hAnsi="Roboto"/>
        <w:sz w:val="18"/>
        <w:szCs w:val="18"/>
        <w:lang w:val="en-US"/>
      </w:rPr>
    </w:pPr>
    <w:r>
      <w:rPr>
        <w:rFonts w:ascii="Roboto" w:hAnsi="Roboto"/>
        <w:sz w:val="18"/>
        <w:szCs w:val="18"/>
        <w:lang w:val="en-US"/>
      </w:rPr>
      <w:tab/>
      <w:t>7-11 July 2025, Helsinki</w:t>
    </w:r>
  </w:p>
  <w:p w14:paraId="712D025E" w14:textId="0D1F3FA0" w:rsidR="00AC640B" w:rsidRPr="00433318" w:rsidRDefault="00AC640B" w:rsidP="00433318">
    <w:pPr>
      <w:pStyle w:val="Header"/>
      <w:tabs>
        <w:tab w:val="clear" w:pos="4513"/>
        <w:tab w:val="clear" w:pos="9026"/>
        <w:tab w:val="right" w:pos="12510"/>
      </w:tabs>
      <w:rPr>
        <w:lang w:val="en-US"/>
      </w:rPr>
    </w:pPr>
    <w:r w:rsidRPr="00433318">
      <w:rPr>
        <w:rFonts w:ascii="Roboto" w:hAnsi="Roboto"/>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8F16A9D"/>
    <w:multiLevelType w:val="hybridMultilevel"/>
    <w:tmpl w:val="FFFFFFFF"/>
    <w:lvl w:ilvl="0" w:tplc="BB821BF4">
      <w:start w:val="1"/>
      <w:numFmt w:val="bullet"/>
      <w:lvlText w:val="o"/>
      <w:lvlJc w:val="left"/>
      <w:pPr>
        <w:ind w:left="360" w:hanging="360"/>
      </w:pPr>
      <w:rPr>
        <w:rFonts w:ascii="Courier New" w:hAnsi="Courier New" w:hint="default"/>
      </w:rPr>
    </w:lvl>
    <w:lvl w:ilvl="1" w:tplc="9F8A20A0">
      <w:start w:val="1"/>
      <w:numFmt w:val="bullet"/>
      <w:lvlText w:val="o"/>
      <w:lvlJc w:val="left"/>
      <w:pPr>
        <w:ind w:left="1080" w:hanging="360"/>
      </w:pPr>
      <w:rPr>
        <w:rFonts w:ascii="Courier New" w:hAnsi="Courier New" w:hint="default"/>
      </w:rPr>
    </w:lvl>
    <w:lvl w:ilvl="2" w:tplc="1BB67374">
      <w:start w:val="1"/>
      <w:numFmt w:val="bullet"/>
      <w:lvlText w:val=""/>
      <w:lvlJc w:val="left"/>
      <w:pPr>
        <w:ind w:left="1800" w:hanging="360"/>
      </w:pPr>
      <w:rPr>
        <w:rFonts w:ascii="Wingdings" w:hAnsi="Wingdings" w:hint="default"/>
      </w:rPr>
    </w:lvl>
    <w:lvl w:ilvl="3" w:tplc="C9F2DBF6">
      <w:start w:val="1"/>
      <w:numFmt w:val="bullet"/>
      <w:lvlText w:val=""/>
      <w:lvlJc w:val="left"/>
      <w:pPr>
        <w:ind w:left="2520" w:hanging="360"/>
      </w:pPr>
      <w:rPr>
        <w:rFonts w:ascii="Symbol" w:hAnsi="Symbol" w:hint="default"/>
      </w:rPr>
    </w:lvl>
    <w:lvl w:ilvl="4" w:tplc="E5D00A14">
      <w:start w:val="1"/>
      <w:numFmt w:val="bullet"/>
      <w:lvlText w:val="o"/>
      <w:lvlJc w:val="left"/>
      <w:pPr>
        <w:ind w:left="3240" w:hanging="360"/>
      </w:pPr>
      <w:rPr>
        <w:rFonts w:ascii="Courier New" w:hAnsi="Courier New" w:hint="default"/>
      </w:rPr>
    </w:lvl>
    <w:lvl w:ilvl="5" w:tplc="052E3814">
      <w:start w:val="1"/>
      <w:numFmt w:val="bullet"/>
      <w:lvlText w:val=""/>
      <w:lvlJc w:val="left"/>
      <w:pPr>
        <w:ind w:left="3960" w:hanging="360"/>
      </w:pPr>
      <w:rPr>
        <w:rFonts w:ascii="Wingdings" w:hAnsi="Wingdings" w:hint="default"/>
      </w:rPr>
    </w:lvl>
    <w:lvl w:ilvl="6" w:tplc="ACDE4C20">
      <w:start w:val="1"/>
      <w:numFmt w:val="bullet"/>
      <w:lvlText w:val=""/>
      <w:lvlJc w:val="left"/>
      <w:pPr>
        <w:ind w:left="4680" w:hanging="360"/>
      </w:pPr>
      <w:rPr>
        <w:rFonts w:ascii="Symbol" w:hAnsi="Symbol" w:hint="default"/>
      </w:rPr>
    </w:lvl>
    <w:lvl w:ilvl="7" w:tplc="EFBA75EE">
      <w:start w:val="1"/>
      <w:numFmt w:val="bullet"/>
      <w:lvlText w:val="o"/>
      <w:lvlJc w:val="left"/>
      <w:pPr>
        <w:ind w:left="5400" w:hanging="360"/>
      </w:pPr>
      <w:rPr>
        <w:rFonts w:ascii="Courier New" w:hAnsi="Courier New" w:hint="default"/>
      </w:rPr>
    </w:lvl>
    <w:lvl w:ilvl="8" w:tplc="9C1EB36E">
      <w:start w:val="1"/>
      <w:numFmt w:val="bullet"/>
      <w:lvlText w:val=""/>
      <w:lvlJc w:val="left"/>
      <w:pPr>
        <w:ind w:left="6120" w:hanging="360"/>
      </w:pPr>
      <w:rPr>
        <w:rFonts w:ascii="Wingdings" w:hAnsi="Wingdings" w:hint="default"/>
      </w:rPr>
    </w:lvl>
  </w:abstractNum>
  <w:abstractNum w:abstractNumId="2" w15:restartNumberingAfterBreak="0">
    <w:nsid w:val="098C2717"/>
    <w:multiLevelType w:val="hybridMultilevel"/>
    <w:tmpl w:val="FFFFFFFF"/>
    <w:lvl w:ilvl="0" w:tplc="066464B2">
      <w:start w:val="1"/>
      <w:numFmt w:val="bullet"/>
      <w:lvlText w:val="o"/>
      <w:lvlJc w:val="left"/>
      <w:pPr>
        <w:ind w:left="720" w:hanging="360"/>
      </w:pPr>
      <w:rPr>
        <w:rFonts w:ascii="Courier New" w:hAnsi="Courier New" w:hint="default"/>
      </w:rPr>
    </w:lvl>
    <w:lvl w:ilvl="1" w:tplc="9FB8D762">
      <w:start w:val="1"/>
      <w:numFmt w:val="bullet"/>
      <w:lvlText w:val="o"/>
      <w:lvlJc w:val="left"/>
      <w:pPr>
        <w:ind w:left="1440" w:hanging="360"/>
      </w:pPr>
      <w:rPr>
        <w:rFonts w:ascii="Courier New" w:hAnsi="Courier New" w:hint="default"/>
      </w:rPr>
    </w:lvl>
    <w:lvl w:ilvl="2" w:tplc="5F6AD6CA">
      <w:start w:val="1"/>
      <w:numFmt w:val="bullet"/>
      <w:lvlText w:val=""/>
      <w:lvlJc w:val="left"/>
      <w:pPr>
        <w:ind w:left="2160" w:hanging="360"/>
      </w:pPr>
      <w:rPr>
        <w:rFonts w:ascii="Wingdings" w:hAnsi="Wingdings" w:hint="default"/>
      </w:rPr>
    </w:lvl>
    <w:lvl w:ilvl="3" w:tplc="92ECF8D8">
      <w:start w:val="1"/>
      <w:numFmt w:val="bullet"/>
      <w:lvlText w:val=""/>
      <w:lvlJc w:val="left"/>
      <w:pPr>
        <w:ind w:left="2880" w:hanging="360"/>
      </w:pPr>
      <w:rPr>
        <w:rFonts w:ascii="Symbol" w:hAnsi="Symbol" w:hint="default"/>
      </w:rPr>
    </w:lvl>
    <w:lvl w:ilvl="4" w:tplc="F9083FB0">
      <w:start w:val="1"/>
      <w:numFmt w:val="bullet"/>
      <w:lvlText w:val="o"/>
      <w:lvlJc w:val="left"/>
      <w:pPr>
        <w:ind w:left="3600" w:hanging="360"/>
      </w:pPr>
      <w:rPr>
        <w:rFonts w:ascii="Courier New" w:hAnsi="Courier New" w:hint="default"/>
      </w:rPr>
    </w:lvl>
    <w:lvl w:ilvl="5" w:tplc="D700BAF6">
      <w:start w:val="1"/>
      <w:numFmt w:val="bullet"/>
      <w:lvlText w:val=""/>
      <w:lvlJc w:val="left"/>
      <w:pPr>
        <w:ind w:left="4320" w:hanging="360"/>
      </w:pPr>
      <w:rPr>
        <w:rFonts w:ascii="Wingdings" w:hAnsi="Wingdings" w:hint="default"/>
      </w:rPr>
    </w:lvl>
    <w:lvl w:ilvl="6" w:tplc="007021BC">
      <w:start w:val="1"/>
      <w:numFmt w:val="bullet"/>
      <w:lvlText w:val=""/>
      <w:lvlJc w:val="left"/>
      <w:pPr>
        <w:ind w:left="5040" w:hanging="360"/>
      </w:pPr>
      <w:rPr>
        <w:rFonts w:ascii="Symbol" w:hAnsi="Symbol" w:hint="default"/>
      </w:rPr>
    </w:lvl>
    <w:lvl w:ilvl="7" w:tplc="7944BDE8">
      <w:start w:val="1"/>
      <w:numFmt w:val="bullet"/>
      <w:lvlText w:val="o"/>
      <w:lvlJc w:val="left"/>
      <w:pPr>
        <w:ind w:left="5760" w:hanging="360"/>
      </w:pPr>
      <w:rPr>
        <w:rFonts w:ascii="Courier New" w:hAnsi="Courier New" w:hint="default"/>
      </w:rPr>
    </w:lvl>
    <w:lvl w:ilvl="8" w:tplc="11FAFD10">
      <w:start w:val="1"/>
      <w:numFmt w:val="bullet"/>
      <w:lvlText w:val=""/>
      <w:lvlJc w:val="left"/>
      <w:pPr>
        <w:ind w:left="6480" w:hanging="360"/>
      </w:pPr>
      <w:rPr>
        <w:rFonts w:ascii="Wingdings" w:hAnsi="Wingdings" w:hint="default"/>
      </w:rPr>
    </w:lvl>
  </w:abstractNum>
  <w:abstractNum w:abstractNumId="3" w15:restartNumberingAfterBreak="0">
    <w:nsid w:val="0A0CC875"/>
    <w:multiLevelType w:val="hybridMultilevel"/>
    <w:tmpl w:val="FFFFFFFF"/>
    <w:lvl w:ilvl="0" w:tplc="AB9C12AA">
      <w:start w:val="1"/>
      <w:numFmt w:val="bullet"/>
      <w:lvlText w:val="o"/>
      <w:lvlJc w:val="left"/>
      <w:pPr>
        <w:ind w:left="360" w:hanging="360"/>
      </w:pPr>
      <w:rPr>
        <w:rFonts w:ascii="Courier New" w:hAnsi="Courier New" w:hint="default"/>
      </w:rPr>
    </w:lvl>
    <w:lvl w:ilvl="1" w:tplc="8B6889B6">
      <w:start w:val="1"/>
      <w:numFmt w:val="bullet"/>
      <w:lvlText w:val="o"/>
      <w:lvlJc w:val="left"/>
      <w:pPr>
        <w:ind w:left="1080" w:hanging="360"/>
      </w:pPr>
      <w:rPr>
        <w:rFonts w:ascii="Courier New" w:hAnsi="Courier New" w:hint="default"/>
      </w:rPr>
    </w:lvl>
    <w:lvl w:ilvl="2" w:tplc="B51463DA">
      <w:start w:val="1"/>
      <w:numFmt w:val="bullet"/>
      <w:lvlText w:val=""/>
      <w:lvlJc w:val="left"/>
      <w:pPr>
        <w:ind w:left="1800" w:hanging="360"/>
      </w:pPr>
      <w:rPr>
        <w:rFonts w:ascii="Wingdings" w:hAnsi="Wingdings" w:hint="default"/>
      </w:rPr>
    </w:lvl>
    <w:lvl w:ilvl="3" w:tplc="0958FA8C">
      <w:start w:val="1"/>
      <w:numFmt w:val="bullet"/>
      <w:lvlText w:val=""/>
      <w:lvlJc w:val="left"/>
      <w:pPr>
        <w:ind w:left="2520" w:hanging="360"/>
      </w:pPr>
      <w:rPr>
        <w:rFonts w:ascii="Symbol" w:hAnsi="Symbol" w:hint="default"/>
      </w:rPr>
    </w:lvl>
    <w:lvl w:ilvl="4" w:tplc="8B3ACF6E">
      <w:start w:val="1"/>
      <w:numFmt w:val="bullet"/>
      <w:lvlText w:val="o"/>
      <w:lvlJc w:val="left"/>
      <w:pPr>
        <w:ind w:left="3240" w:hanging="360"/>
      </w:pPr>
      <w:rPr>
        <w:rFonts w:ascii="Courier New" w:hAnsi="Courier New" w:hint="default"/>
      </w:rPr>
    </w:lvl>
    <w:lvl w:ilvl="5" w:tplc="2CCAAA74">
      <w:start w:val="1"/>
      <w:numFmt w:val="bullet"/>
      <w:lvlText w:val=""/>
      <w:lvlJc w:val="left"/>
      <w:pPr>
        <w:ind w:left="3960" w:hanging="360"/>
      </w:pPr>
      <w:rPr>
        <w:rFonts w:ascii="Wingdings" w:hAnsi="Wingdings" w:hint="default"/>
      </w:rPr>
    </w:lvl>
    <w:lvl w:ilvl="6" w:tplc="921CA8F0">
      <w:start w:val="1"/>
      <w:numFmt w:val="bullet"/>
      <w:lvlText w:val=""/>
      <w:lvlJc w:val="left"/>
      <w:pPr>
        <w:ind w:left="4680" w:hanging="360"/>
      </w:pPr>
      <w:rPr>
        <w:rFonts w:ascii="Symbol" w:hAnsi="Symbol" w:hint="default"/>
      </w:rPr>
    </w:lvl>
    <w:lvl w:ilvl="7" w:tplc="8EB42A28">
      <w:start w:val="1"/>
      <w:numFmt w:val="bullet"/>
      <w:lvlText w:val="o"/>
      <w:lvlJc w:val="left"/>
      <w:pPr>
        <w:ind w:left="5400" w:hanging="360"/>
      </w:pPr>
      <w:rPr>
        <w:rFonts w:ascii="Courier New" w:hAnsi="Courier New" w:hint="default"/>
      </w:rPr>
    </w:lvl>
    <w:lvl w:ilvl="8" w:tplc="99B05AF4">
      <w:start w:val="1"/>
      <w:numFmt w:val="bullet"/>
      <w:lvlText w:val=""/>
      <w:lvlJc w:val="left"/>
      <w:pPr>
        <w:ind w:left="6120" w:hanging="360"/>
      </w:pPr>
      <w:rPr>
        <w:rFonts w:ascii="Wingdings" w:hAnsi="Wingdings" w:hint="default"/>
      </w:rPr>
    </w:lvl>
  </w:abstractNum>
  <w:abstractNum w:abstractNumId="4" w15:restartNumberingAfterBreak="0">
    <w:nsid w:val="0D71688A"/>
    <w:multiLevelType w:val="hybridMultilevel"/>
    <w:tmpl w:val="6E448A2A"/>
    <w:lvl w:ilvl="0" w:tplc="DB24A7A8">
      <w:start w:val="4"/>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B52E8"/>
    <w:multiLevelType w:val="multilevel"/>
    <w:tmpl w:val="4DE6CA8A"/>
    <w:lvl w:ilvl="0">
      <w:start w:val="1"/>
      <w:numFmt w:val="decimal"/>
      <w:pStyle w:val="ListParagraph"/>
      <w:lvlText w:val="%1."/>
      <w:lvlJc w:val="left"/>
      <w:pPr>
        <w:ind w:left="360" w:hanging="360"/>
      </w:pPr>
      <w:rPr>
        <w:rFonts w:hint="default"/>
      </w:rPr>
    </w:lvl>
    <w:lvl w:ilvl="1">
      <w:start w:val="1"/>
      <w:numFmt w:val="decimal"/>
      <w:pStyle w:val="ListL2"/>
      <w:lvlText w:val="%1.%2."/>
      <w:lvlJc w:val="left"/>
      <w:pPr>
        <w:ind w:left="792" w:hanging="432"/>
      </w:pPr>
      <w:rPr>
        <w:rFonts w:hint="default"/>
      </w:rPr>
    </w:lvl>
    <w:lvl w:ilvl="2">
      <w:start w:val="1"/>
      <w:numFmt w:val="decimal"/>
      <w:pStyle w:val="ListL3"/>
      <w:lvlText w:val="%1.%2.%3."/>
      <w:lvlJc w:val="left"/>
      <w:pPr>
        <w:ind w:left="1224" w:hanging="504"/>
      </w:pPr>
      <w:rPr>
        <w:rFonts w:hint="default"/>
      </w:rPr>
    </w:lvl>
    <w:lvl w:ilvl="3">
      <w:start w:val="1"/>
      <w:numFmt w:val="decimal"/>
      <w:pStyle w:val="ListL4"/>
      <w:lvlText w:val="%1.%2.%3.%4."/>
      <w:lvlJc w:val="left"/>
      <w:pPr>
        <w:ind w:left="24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263F61"/>
    <w:multiLevelType w:val="hybridMultilevel"/>
    <w:tmpl w:val="FFFFFFFF"/>
    <w:lvl w:ilvl="0" w:tplc="25EC3D22">
      <w:start w:val="1"/>
      <w:numFmt w:val="bullet"/>
      <w:lvlText w:val="o"/>
      <w:lvlJc w:val="left"/>
      <w:pPr>
        <w:ind w:left="360" w:hanging="360"/>
      </w:pPr>
      <w:rPr>
        <w:rFonts w:ascii="Courier New" w:hAnsi="Courier New" w:hint="default"/>
      </w:rPr>
    </w:lvl>
    <w:lvl w:ilvl="1" w:tplc="C18A7810">
      <w:start w:val="1"/>
      <w:numFmt w:val="bullet"/>
      <w:lvlText w:val="o"/>
      <w:lvlJc w:val="left"/>
      <w:pPr>
        <w:ind w:left="1080" w:hanging="360"/>
      </w:pPr>
      <w:rPr>
        <w:rFonts w:ascii="Courier New" w:hAnsi="Courier New" w:hint="default"/>
      </w:rPr>
    </w:lvl>
    <w:lvl w:ilvl="2" w:tplc="601C9D08">
      <w:start w:val="1"/>
      <w:numFmt w:val="bullet"/>
      <w:lvlText w:val=""/>
      <w:lvlJc w:val="left"/>
      <w:pPr>
        <w:ind w:left="1800" w:hanging="360"/>
      </w:pPr>
      <w:rPr>
        <w:rFonts w:ascii="Wingdings" w:hAnsi="Wingdings" w:hint="default"/>
      </w:rPr>
    </w:lvl>
    <w:lvl w:ilvl="3" w:tplc="AB964BD2">
      <w:start w:val="1"/>
      <w:numFmt w:val="bullet"/>
      <w:lvlText w:val=""/>
      <w:lvlJc w:val="left"/>
      <w:pPr>
        <w:ind w:left="2520" w:hanging="360"/>
      </w:pPr>
      <w:rPr>
        <w:rFonts w:ascii="Symbol" w:hAnsi="Symbol" w:hint="default"/>
      </w:rPr>
    </w:lvl>
    <w:lvl w:ilvl="4" w:tplc="38CAE5E8">
      <w:start w:val="1"/>
      <w:numFmt w:val="bullet"/>
      <w:lvlText w:val="o"/>
      <w:lvlJc w:val="left"/>
      <w:pPr>
        <w:ind w:left="3240" w:hanging="360"/>
      </w:pPr>
      <w:rPr>
        <w:rFonts w:ascii="Courier New" w:hAnsi="Courier New" w:hint="default"/>
      </w:rPr>
    </w:lvl>
    <w:lvl w:ilvl="5" w:tplc="811ED7FA">
      <w:start w:val="1"/>
      <w:numFmt w:val="bullet"/>
      <w:lvlText w:val=""/>
      <w:lvlJc w:val="left"/>
      <w:pPr>
        <w:ind w:left="3960" w:hanging="360"/>
      </w:pPr>
      <w:rPr>
        <w:rFonts w:ascii="Wingdings" w:hAnsi="Wingdings" w:hint="default"/>
      </w:rPr>
    </w:lvl>
    <w:lvl w:ilvl="6" w:tplc="253CCD10">
      <w:start w:val="1"/>
      <w:numFmt w:val="bullet"/>
      <w:lvlText w:val=""/>
      <w:lvlJc w:val="left"/>
      <w:pPr>
        <w:ind w:left="4680" w:hanging="360"/>
      </w:pPr>
      <w:rPr>
        <w:rFonts w:ascii="Symbol" w:hAnsi="Symbol" w:hint="default"/>
      </w:rPr>
    </w:lvl>
    <w:lvl w:ilvl="7" w:tplc="9EB615B4">
      <w:start w:val="1"/>
      <w:numFmt w:val="bullet"/>
      <w:lvlText w:val="o"/>
      <w:lvlJc w:val="left"/>
      <w:pPr>
        <w:ind w:left="5400" w:hanging="360"/>
      </w:pPr>
      <w:rPr>
        <w:rFonts w:ascii="Courier New" w:hAnsi="Courier New" w:hint="default"/>
      </w:rPr>
    </w:lvl>
    <w:lvl w:ilvl="8" w:tplc="F4DEA3E0">
      <w:start w:val="1"/>
      <w:numFmt w:val="bullet"/>
      <w:lvlText w:val=""/>
      <w:lvlJc w:val="left"/>
      <w:pPr>
        <w:ind w:left="6120" w:hanging="360"/>
      </w:pPr>
      <w:rPr>
        <w:rFonts w:ascii="Wingdings" w:hAnsi="Wingdings" w:hint="default"/>
      </w:rPr>
    </w:lvl>
  </w:abstractNum>
  <w:abstractNum w:abstractNumId="7" w15:restartNumberingAfterBreak="0">
    <w:nsid w:val="12057907"/>
    <w:multiLevelType w:val="hybridMultilevel"/>
    <w:tmpl w:val="D464B7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3DD3476"/>
    <w:multiLevelType w:val="hybridMultilevel"/>
    <w:tmpl w:val="028C3234"/>
    <w:lvl w:ilvl="0" w:tplc="9CEA56DC">
      <w:start w:val="1"/>
      <w:numFmt w:val="bullet"/>
      <w:lvlText w:val=""/>
      <w:lvlJc w:val="left"/>
      <w:pPr>
        <w:ind w:left="720" w:hanging="360"/>
      </w:pPr>
      <w:rPr>
        <w:rFonts w:ascii="Symbol" w:hAnsi="Symbol" w:hint="default"/>
      </w:rPr>
    </w:lvl>
    <w:lvl w:ilvl="1" w:tplc="D00CF0C8">
      <w:start w:val="1"/>
      <w:numFmt w:val="bullet"/>
      <w:lvlText w:val="o"/>
      <w:lvlJc w:val="left"/>
      <w:pPr>
        <w:ind w:left="1440" w:hanging="360"/>
      </w:pPr>
      <w:rPr>
        <w:rFonts w:ascii="Courier New" w:hAnsi="Courier New" w:hint="default"/>
      </w:rPr>
    </w:lvl>
    <w:lvl w:ilvl="2" w:tplc="B1127E1C" w:tentative="1">
      <w:start w:val="1"/>
      <w:numFmt w:val="bullet"/>
      <w:lvlText w:val=""/>
      <w:lvlJc w:val="left"/>
      <w:pPr>
        <w:ind w:left="2160" w:hanging="360"/>
      </w:pPr>
      <w:rPr>
        <w:rFonts w:ascii="Wingdings" w:hAnsi="Wingdings" w:hint="default"/>
      </w:rPr>
    </w:lvl>
    <w:lvl w:ilvl="3" w:tplc="8634FFB6" w:tentative="1">
      <w:start w:val="1"/>
      <w:numFmt w:val="bullet"/>
      <w:lvlText w:val=""/>
      <w:lvlJc w:val="left"/>
      <w:pPr>
        <w:ind w:left="2880" w:hanging="360"/>
      </w:pPr>
      <w:rPr>
        <w:rFonts w:ascii="Symbol" w:hAnsi="Symbol" w:hint="default"/>
      </w:rPr>
    </w:lvl>
    <w:lvl w:ilvl="4" w:tplc="7332DA66" w:tentative="1">
      <w:start w:val="1"/>
      <w:numFmt w:val="bullet"/>
      <w:lvlText w:val="o"/>
      <w:lvlJc w:val="left"/>
      <w:pPr>
        <w:ind w:left="3600" w:hanging="360"/>
      </w:pPr>
      <w:rPr>
        <w:rFonts w:ascii="Courier New" w:hAnsi="Courier New" w:hint="default"/>
      </w:rPr>
    </w:lvl>
    <w:lvl w:ilvl="5" w:tplc="F440F094" w:tentative="1">
      <w:start w:val="1"/>
      <w:numFmt w:val="bullet"/>
      <w:lvlText w:val=""/>
      <w:lvlJc w:val="left"/>
      <w:pPr>
        <w:ind w:left="4320" w:hanging="360"/>
      </w:pPr>
      <w:rPr>
        <w:rFonts w:ascii="Wingdings" w:hAnsi="Wingdings" w:hint="default"/>
      </w:rPr>
    </w:lvl>
    <w:lvl w:ilvl="6" w:tplc="0922C4A8" w:tentative="1">
      <w:start w:val="1"/>
      <w:numFmt w:val="bullet"/>
      <w:lvlText w:val=""/>
      <w:lvlJc w:val="left"/>
      <w:pPr>
        <w:ind w:left="5040" w:hanging="360"/>
      </w:pPr>
      <w:rPr>
        <w:rFonts w:ascii="Symbol" w:hAnsi="Symbol" w:hint="default"/>
      </w:rPr>
    </w:lvl>
    <w:lvl w:ilvl="7" w:tplc="FC200286" w:tentative="1">
      <w:start w:val="1"/>
      <w:numFmt w:val="bullet"/>
      <w:lvlText w:val="o"/>
      <w:lvlJc w:val="left"/>
      <w:pPr>
        <w:ind w:left="5760" w:hanging="360"/>
      </w:pPr>
      <w:rPr>
        <w:rFonts w:ascii="Courier New" w:hAnsi="Courier New" w:hint="default"/>
      </w:rPr>
    </w:lvl>
    <w:lvl w:ilvl="8" w:tplc="11BE245C" w:tentative="1">
      <w:start w:val="1"/>
      <w:numFmt w:val="bullet"/>
      <w:lvlText w:val=""/>
      <w:lvlJc w:val="left"/>
      <w:pPr>
        <w:ind w:left="6480" w:hanging="360"/>
      </w:pPr>
      <w:rPr>
        <w:rFonts w:ascii="Wingdings" w:hAnsi="Wingdings" w:hint="default"/>
      </w:rPr>
    </w:lvl>
  </w:abstractNum>
  <w:abstractNum w:abstractNumId="9" w15:restartNumberingAfterBreak="0">
    <w:nsid w:val="15B02F5B"/>
    <w:multiLevelType w:val="hybridMultilevel"/>
    <w:tmpl w:val="FFFFFFFF"/>
    <w:lvl w:ilvl="0" w:tplc="FD2E9782">
      <w:start w:val="1"/>
      <w:numFmt w:val="bullet"/>
      <w:lvlText w:val=""/>
      <w:lvlJc w:val="left"/>
      <w:pPr>
        <w:ind w:left="360" w:hanging="360"/>
      </w:pPr>
      <w:rPr>
        <w:rFonts w:ascii="Symbol" w:hAnsi="Symbol" w:hint="default"/>
      </w:rPr>
    </w:lvl>
    <w:lvl w:ilvl="1" w:tplc="D51AF244">
      <w:start w:val="1"/>
      <w:numFmt w:val="bullet"/>
      <w:lvlText w:val="o"/>
      <w:lvlJc w:val="left"/>
      <w:pPr>
        <w:ind w:left="1080" w:hanging="360"/>
      </w:pPr>
      <w:rPr>
        <w:rFonts w:ascii="Courier New" w:hAnsi="Courier New" w:hint="default"/>
      </w:rPr>
    </w:lvl>
    <w:lvl w:ilvl="2" w:tplc="B5EE2156">
      <w:start w:val="1"/>
      <w:numFmt w:val="bullet"/>
      <w:lvlText w:val=""/>
      <w:lvlJc w:val="left"/>
      <w:pPr>
        <w:ind w:left="1800" w:hanging="360"/>
      </w:pPr>
      <w:rPr>
        <w:rFonts w:ascii="Wingdings" w:hAnsi="Wingdings" w:hint="default"/>
      </w:rPr>
    </w:lvl>
    <w:lvl w:ilvl="3" w:tplc="261A2B22">
      <w:start w:val="1"/>
      <w:numFmt w:val="bullet"/>
      <w:lvlText w:val=""/>
      <w:lvlJc w:val="left"/>
      <w:pPr>
        <w:ind w:left="2520" w:hanging="360"/>
      </w:pPr>
      <w:rPr>
        <w:rFonts w:ascii="Symbol" w:hAnsi="Symbol" w:hint="default"/>
      </w:rPr>
    </w:lvl>
    <w:lvl w:ilvl="4" w:tplc="219CCA26">
      <w:start w:val="1"/>
      <w:numFmt w:val="bullet"/>
      <w:lvlText w:val="o"/>
      <w:lvlJc w:val="left"/>
      <w:pPr>
        <w:ind w:left="3240" w:hanging="360"/>
      </w:pPr>
      <w:rPr>
        <w:rFonts w:ascii="Courier New" w:hAnsi="Courier New" w:hint="default"/>
      </w:rPr>
    </w:lvl>
    <w:lvl w:ilvl="5" w:tplc="AB52FE52">
      <w:start w:val="1"/>
      <w:numFmt w:val="bullet"/>
      <w:lvlText w:val=""/>
      <w:lvlJc w:val="left"/>
      <w:pPr>
        <w:ind w:left="3960" w:hanging="360"/>
      </w:pPr>
      <w:rPr>
        <w:rFonts w:ascii="Wingdings" w:hAnsi="Wingdings" w:hint="default"/>
      </w:rPr>
    </w:lvl>
    <w:lvl w:ilvl="6" w:tplc="31B67B6E">
      <w:start w:val="1"/>
      <w:numFmt w:val="bullet"/>
      <w:lvlText w:val=""/>
      <w:lvlJc w:val="left"/>
      <w:pPr>
        <w:ind w:left="4680" w:hanging="360"/>
      </w:pPr>
      <w:rPr>
        <w:rFonts w:ascii="Symbol" w:hAnsi="Symbol" w:hint="default"/>
      </w:rPr>
    </w:lvl>
    <w:lvl w:ilvl="7" w:tplc="B9163680">
      <w:start w:val="1"/>
      <w:numFmt w:val="bullet"/>
      <w:lvlText w:val="o"/>
      <w:lvlJc w:val="left"/>
      <w:pPr>
        <w:ind w:left="5400" w:hanging="360"/>
      </w:pPr>
      <w:rPr>
        <w:rFonts w:ascii="Courier New" w:hAnsi="Courier New" w:hint="default"/>
      </w:rPr>
    </w:lvl>
    <w:lvl w:ilvl="8" w:tplc="2F4A9F58">
      <w:start w:val="1"/>
      <w:numFmt w:val="bullet"/>
      <w:lvlText w:val=""/>
      <w:lvlJc w:val="left"/>
      <w:pPr>
        <w:ind w:left="6120" w:hanging="360"/>
      </w:pPr>
      <w:rPr>
        <w:rFonts w:ascii="Wingdings" w:hAnsi="Wingdings" w:hint="default"/>
      </w:rPr>
    </w:lvl>
  </w:abstractNum>
  <w:abstractNum w:abstractNumId="10" w15:restartNumberingAfterBreak="0">
    <w:nsid w:val="161B2E44"/>
    <w:multiLevelType w:val="hybridMultilevel"/>
    <w:tmpl w:val="8B0A8478"/>
    <w:lvl w:ilvl="0" w:tplc="C368F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949E5"/>
    <w:multiLevelType w:val="hybridMultilevel"/>
    <w:tmpl w:val="0180007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1FC585CA"/>
    <w:multiLevelType w:val="hybridMultilevel"/>
    <w:tmpl w:val="FFFFFFFF"/>
    <w:lvl w:ilvl="0" w:tplc="8F6A43CE">
      <w:start w:val="1"/>
      <w:numFmt w:val="bullet"/>
      <w:lvlText w:val=""/>
      <w:lvlJc w:val="left"/>
      <w:pPr>
        <w:ind w:left="360" w:hanging="360"/>
      </w:pPr>
      <w:rPr>
        <w:rFonts w:ascii="Symbol" w:hAnsi="Symbol" w:hint="default"/>
      </w:rPr>
    </w:lvl>
    <w:lvl w:ilvl="1" w:tplc="970E7B64">
      <w:start w:val="1"/>
      <w:numFmt w:val="bullet"/>
      <w:lvlText w:val="o"/>
      <w:lvlJc w:val="left"/>
      <w:pPr>
        <w:ind w:left="1080" w:hanging="360"/>
      </w:pPr>
      <w:rPr>
        <w:rFonts w:ascii="Courier New" w:hAnsi="Courier New" w:hint="default"/>
      </w:rPr>
    </w:lvl>
    <w:lvl w:ilvl="2" w:tplc="391C61F0">
      <w:start w:val="1"/>
      <w:numFmt w:val="bullet"/>
      <w:lvlText w:val=""/>
      <w:lvlJc w:val="left"/>
      <w:pPr>
        <w:ind w:left="1800" w:hanging="360"/>
      </w:pPr>
      <w:rPr>
        <w:rFonts w:ascii="Wingdings" w:hAnsi="Wingdings" w:hint="default"/>
      </w:rPr>
    </w:lvl>
    <w:lvl w:ilvl="3" w:tplc="BE80B324">
      <w:start w:val="1"/>
      <w:numFmt w:val="bullet"/>
      <w:lvlText w:val=""/>
      <w:lvlJc w:val="left"/>
      <w:pPr>
        <w:ind w:left="2520" w:hanging="360"/>
      </w:pPr>
      <w:rPr>
        <w:rFonts w:ascii="Symbol" w:hAnsi="Symbol" w:hint="default"/>
      </w:rPr>
    </w:lvl>
    <w:lvl w:ilvl="4" w:tplc="F6C0D41E">
      <w:start w:val="1"/>
      <w:numFmt w:val="bullet"/>
      <w:lvlText w:val="o"/>
      <w:lvlJc w:val="left"/>
      <w:pPr>
        <w:ind w:left="3240" w:hanging="360"/>
      </w:pPr>
      <w:rPr>
        <w:rFonts w:ascii="Courier New" w:hAnsi="Courier New" w:hint="default"/>
      </w:rPr>
    </w:lvl>
    <w:lvl w:ilvl="5" w:tplc="1FA6A460">
      <w:start w:val="1"/>
      <w:numFmt w:val="bullet"/>
      <w:lvlText w:val=""/>
      <w:lvlJc w:val="left"/>
      <w:pPr>
        <w:ind w:left="3960" w:hanging="360"/>
      </w:pPr>
      <w:rPr>
        <w:rFonts w:ascii="Wingdings" w:hAnsi="Wingdings" w:hint="default"/>
      </w:rPr>
    </w:lvl>
    <w:lvl w:ilvl="6" w:tplc="7F5C5ACC">
      <w:start w:val="1"/>
      <w:numFmt w:val="bullet"/>
      <w:lvlText w:val=""/>
      <w:lvlJc w:val="left"/>
      <w:pPr>
        <w:ind w:left="4680" w:hanging="360"/>
      </w:pPr>
      <w:rPr>
        <w:rFonts w:ascii="Symbol" w:hAnsi="Symbol" w:hint="default"/>
      </w:rPr>
    </w:lvl>
    <w:lvl w:ilvl="7" w:tplc="9EC0A0E0">
      <w:start w:val="1"/>
      <w:numFmt w:val="bullet"/>
      <w:lvlText w:val="o"/>
      <w:lvlJc w:val="left"/>
      <w:pPr>
        <w:ind w:left="5400" w:hanging="360"/>
      </w:pPr>
      <w:rPr>
        <w:rFonts w:ascii="Courier New" w:hAnsi="Courier New" w:hint="default"/>
      </w:rPr>
    </w:lvl>
    <w:lvl w:ilvl="8" w:tplc="44AE4CDC">
      <w:start w:val="1"/>
      <w:numFmt w:val="bullet"/>
      <w:lvlText w:val=""/>
      <w:lvlJc w:val="left"/>
      <w:pPr>
        <w:ind w:left="6120" w:hanging="360"/>
      </w:pPr>
      <w:rPr>
        <w:rFonts w:ascii="Wingdings" w:hAnsi="Wingdings" w:hint="default"/>
      </w:rPr>
    </w:lvl>
  </w:abstractNum>
  <w:abstractNum w:abstractNumId="13" w15:restartNumberingAfterBreak="0">
    <w:nsid w:val="207E2F48"/>
    <w:multiLevelType w:val="hybridMultilevel"/>
    <w:tmpl w:val="3656D8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4819CEC"/>
    <w:multiLevelType w:val="hybridMultilevel"/>
    <w:tmpl w:val="FFFFFFFF"/>
    <w:lvl w:ilvl="0" w:tplc="DFAC6D88">
      <w:start w:val="1"/>
      <w:numFmt w:val="bullet"/>
      <w:lvlText w:val="o"/>
      <w:lvlJc w:val="left"/>
      <w:pPr>
        <w:ind w:left="360" w:hanging="360"/>
      </w:pPr>
      <w:rPr>
        <w:rFonts w:ascii="Courier New" w:hAnsi="Courier New" w:hint="default"/>
      </w:rPr>
    </w:lvl>
    <w:lvl w:ilvl="1" w:tplc="9D204CEC">
      <w:start w:val="1"/>
      <w:numFmt w:val="bullet"/>
      <w:lvlText w:val="o"/>
      <w:lvlJc w:val="left"/>
      <w:pPr>
        <w:ind w:left="1080" w:hanging="360"/>
      </w:pPr>
      <w:rPr>
        <w:rFonts w:ascii="Courier New" w:hAnsi="Courier New" w:hint="default"/>
      </w:rPr>
    </w:lvl>
    <w:lvl w:ilvl="2" w:tplc="850CC3AA">
      <w:start w:val="1"/>
      <w:numFmt w:val="bullet"/>
      <w:lvlText w:val=""/>
      <w:lvlJc w:val="left"/>
      <w:pPr>
        <w:ind w:left="1800" w:hanging="360"/>
      </w:pPr>
      <w:rPr>
        <w:rFonts w:ascii="Wingdings" w:hAnsi="Wingdings" w:hint="default"/>
      </w:rPr>
    </w:lvl>
    <w:lvl w:ilvl="3" w:tplc="CC80DADA">
      <w:start w:val="1"/>
      <w:numFmt w:val="bullet"/>
      <w:lvlText w:val=""/>
      <w:lvlJc w:val="left"/>
      <w:pPr>
        <w:ind w:left="2520" w:hanging="360"/>
      </w:pPr>
      <w:rPr>
        <w:rFonts w:ascii="Symbol" w:hAnsi="Symbol" w:hint="default"/>
      </w:rPr>
    </w:lvl>
    <w:lvl w:ilvl="4" w:tplc="64A45426">
      <w:start w:val="1"/>
      <w:numFmt w:val="bullet"/>
      <w:lvlText w:val="o"/>
      <w:lvlJc w:val="left"/>
      <w:pPr>
        <w:ind w:left="3240" w:hanging="360"/>
      </w:pPr>
      <w:rPr>
        <w:rFonts w:ascii="Courier New" w:hAnsi="Courier New" w:hint="default"/>
      </w:rPr>
    </w:lvl>
    <w:lvl w:ilvl="5" w:tplc="BE568860">
      <w:start w:val="1"/>
      <w:numFmt w:val="bullet"/>
      <w:lvlText w:val=""/>
      <w:lvlJc w:val="left"/>
      <w:pPr>
        <w:ind w:left="3960" w:hanging="360"/>
      </w:pPr>
      <w:rPr>
        <w:rFonts w:ascii="Wingdings" w:hAnsi="Wingdings" w:hint="default"/>
      </w:rPr>
    </w:lvl>
    <w:lvl w:ilvl="6" w:tplc="5916F1EA">
      <w:start w:val="1"/>
      <w:numFmt w:val="bullet"/>
      <w:lvlText w:val=""/>
      <w:lvlJc w:val="left"/>
      <w:pPr>
        <w:ind w:left="4680" w:hanging="360"/>
      </w:pPr>
      <w:rPr>
        <w:rFonts w:ascii="Symbol" w:hAnsi="Symbol" w:hint="default"/>
      </w:rPr>
    </w:lvl>
    <w:lvl w:ilvl="7" w:tplc="62BE8770">
      <w:start w:val="1"/>
      <w:numFmt w:val="bullet"/>
      <w:lvlText w:val="o"/>
      <w:lvlJc w:val="left"/>
      <w:pPr>
        <w:ind w:left="5400" w:hanging="360"/>
      </w:pPr>
      <w:rPr>
        <w:rFonts w:ascii="Courier New" w:hAnsi="Courier New" w:hint="default"/>
      </w:rPr>
    </w:lvl>
    <w:lvl w:ilvl="8" w:tplc="5D609734">
      <w:start w:val="1"/>
      <w:numFmt w:val="bullet"/>
      <w:lvlText w:val=""/>
      <w:lvlJc w:val="left"/>
      <w:pPr>
        <w:ind w:left="6120" w:hanging="360"/>
      </w:pPr>
      <w:rPr>
        <w:rFonts w:ascii="Wingdings" w:hAnsi="Wingdings" w:hint="default"/>
      </w:rPr>
    </w:lvl>
  </w:abstractNum>
  <w:abstractNum w:abstractNumId="15" w15:restartNumberingAfterBreak="0">
    <w:nsid w:val="252960E6"/>
    <w:multiLevelType w:val="hybridMultilevel"/>
    <w:tmpl w:val="17C4FAA4"/>
    <w:lvl w:ilvl="0" w:tplc="0AB64E0A">
      <w:start w:val="1"/>
      <w:numFmt w:val="lowerRoman"/>
      <w:lvlText w:val="(%1)"/>
      <w:lvlJc w:val="left"/>
      <w:pPr>
        <w:ind w:left="720" w:hanging="720"/>
      </w:pPr>
      <w:rPr>
        <w:rFonts w:hint="default"/>
        <w:strike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77793B5"/>
    <w:multiLevelType w:val="hybridMultilevel"/>
    <w:tmpl w:val="FFFFFFFF"/>
    <w:lvl w:ilvl="0" w:tplc="DCF6843C">
      <w:start w:val="1"/>
      <w:numFmt w:val="bullet"/>
      <w:lvlText w:val=""/>
      <w:lvlJc w:val="left"/>
      <w:pPr>
        <w:ind w:left="360" w:hanging="360"/>
      </w:pPr>
      <w:rPr>
        <w:rFonts w:ascii="Symbol" w:hAnsi="Symbol" w:hint="default"/>
      </w:rPr>
    </w:lvl>
    <w:lvl w:ilvl="1" w:tplc="9B32395A">
      <w:start w:val="1"/>
      <w:numFmt w:val="bullet"/>
      <w:lvlText w:val="o"/>
      <w:lvlJc w:val="left"/>
      <w:pPr>
        <w:ind w:left="1080" w:hanging="360"/>
      </w:pPr>
      <w:rPr>
        <w:rFonts w:ascii="Courier New" w:hAnsi="Courier New" w:hint="default"/>
      </w:rPr>
    </w:lvl>
    <w:lvl w:ilvl="2" w:tplc="AD647382">
      <w:start w:val="1"/>
      <w:numFmt w:val="bullet"/>
      <w:lvlText w:val=""/>
      <w:lvlJc w:val="left"/>
      <w:pPr>
        <w:ind w:left="1800" w:hanging="360"/>
      </w:pPr>
      <w:rPr>
        <w:rFonts w:ascii="Wingdings" w:hAnsi="Wingdings" w:hint="default"/>
      </w:rPr>
    </w:lvl>
    <w:lvl w:ilvl="3" w:tplc="A6C2E20A">
      <w:start w:val="1"/>
      <w:numFmt w:val="bullet"/>
      <w:lvlText w:val=""/>
      <w:lvlJc w:val="left"/>
      <w:pPr>
        <w:ind w:left="2520" w:hanging="360"/>
      </w:pPr>
      <w:rPr>
        <w:rFonts w:ascii="Symbol" w:hAnsi="Symbol" w:hint="default"/>
      </w:rPr>
    </w:lvl>
    <w:lvl w:ilvl="4" w:tplc="48925C5A">
      <w:start w:val="1"/>
      <w:numFmt w:val="bullet"/>
      <w:lvlText w:val="o"/>
      <w:lvlJc w:val="left"/>
      <w:pPr>
        <w:ind w:left="3240" w:hanging="360"/>
      </w:pPr>
      <w:rPr>
        <w:rFonts w:ascii="Courier New" w:hAnsi="Courier New" w:hint="default"/>
      </w:rPr>
    </w:lvl>
    <w:lvl w:ilvl="5" w:tplc="6A78F9D0">
      <w:start w:val="1"/>
      <w:numFmt w:val="bullet"/>
      <w:lvlText w:val=""/>
      <w:lvlJc w:val="left"/>
      <w:pPr>
        <w:ind w:left="3960" w:hanging="360"/>
      </w:pPr>
      <w:rPr>
        <w:rFonts w:ascii="Wingdings" w:hAnsi="Wingdings" w:hint="default"/>
      </w:rPr>
    </w:lvl>
    <w:lvl w:ilvl="6" w:tplc="30688B5C">
      <w:start w:val="1"/>
      <w:numFmt w:val="bullet"/>
      <w:lvlText w:val=""/>
      <w:lvlJc w:val="left"/>
      <w:pPr>
        <w:ind w:left="4680" w:hanging="360"/>
      </w:pPr>
      <w:rPr>
        <w:rFonts w:ascii="Symbol" w:hAnsi="Symbol" w:hint="default"/>
      </w:rPr>
    </w:lvl>
    <w:lvl w:ilvl="7" w:tplc="D9F29C2E">
      <w:start w:val="1"/>
      <w:numFmt w:val="bullet"/>
      <w:lvlText w:val="o"/>
      <w:lvlJc w:val="left"/>
      <w:pPr>
        <w:ind w:left="5400" w:hanging="360"/>
      </w:pPr>
      <w:rPr>
        <w:rFonts w:ascii="Courier New" w:hAnsi="Courier New" w:hint="default"/>
      </w:rPr>
    </w:lvl>
    <w:lvl w:ilvl="8" w:tplc="0C3A4E5C">
      <w:start w:val="1"/>
      <w:numFmt w:val="bullet"/>
      <w:lvlText w:val=""/>
      <w:lvlJc w:val="left"/>
      <w:pPr>
        <w:ind w:left="6120" w:hanging="360"/>
      </w:pPr>
      <w:rPr>
        <w:rFonts w:ascii="Wingdings" w:hAnsi="Wingdings" w:hint="default"/>
      </w:rPr>
    </w:lvl>
  </w:abstractNum>
  <w:abstractNum w:abstractNumId="17" w15:restartNumberingAfterBreak="0">
    <w:nsid w:val="2A2C0E10"/>
    <w:multiLevelType w:val="hybridMultilevel"/>
    <w:tmpl w:val="5E7E85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FBF6F09"/>
    <w:multiLevelType w:val="hybridMultilevel"/>
    <w:tmpl w:val="539C1D76"/>
    <w:lvl w:ilvl="0" w:tplc="1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09FCADC"/>
    <w:multiLevelType w:val="hybridMultilevel"/>
    <w:tmpl w:val="FFFFFFFF"/>
    <w:lvl w:ilvl="0" w:tplc="417C8970">
      <w:start w:val="1"/>
      <w:numFmt w:val="bullet"/>
      <w:lvlText w:val="o"/>
      <w:lvlJc w:val="left"/>
      <w:pPr>
        <w:ind w:left="360" w:hanging="360"/>
      </w:pPr>
      <w:rPr>
        <w:rFonts w:ascii="Courier New" w:hAnsi="Courier New" w:hint="default"/>
      </w:rPr>
    </w:lvl>
    <w:lvl w:ilvl="1" w:tplc="01B60976">
      <w:start w:val="1"/>
      <w:numFmt w:val="bullet"/>
      <w:lvlText w:val="o"/>
      <w:lvlJc w:val="left"/>
      <w:pPr>
        <w:ind w:left="1080" w:hanging="360"/>
      </w:pPr>
      <w:rPr>
        <w:rFonts w:ascii="Courier New" w:hAnsi="Courier New" w:hint="default"/>
      </w:rPr>
    </w:lvl>
    <w:lvl w:ilvl="2" w:tplc="401E2C1E">
      <w:start w:val="1"/>
      <w:numFmt w:val="bullet"/>
      <w:lvlText w:val=""/>
      <w:lvlJc w:val="left"/>
      <w:pPr>
        <w:ind w:left="1800" w:hanging="360"/>
      </w:pPr>
      <w:rPr>
        <w:rFonts w:ascii="Wingdings" w:hAnsi="Wingdings" w:hint="default"/>
      </w:rPr>
    </w:lvl>
    <w:lvl w:ilvl="3" w:tplc="FB7EBD9E">
      <w:start w:val="1"/>
      <w:numFmt w:val="bullet"/>
      <w:lvlText w:val=""/>
      <w:lvlJc w:val="left"/>
      <w:pPr>
        <w:ind w:left="2520" w:hanging="360"/>
      </w:pPr>
      <w:rPr>
        <w:rFonts w:ascii="Symbol" w:hAnsi="Symbol" w:hint="default"/>
      </w:rPr>
    </w:lvl>
    <w:lvl w:ilvl="4" w:tplc="D0AE41F2">
      <w:start w:val="1"/>
      <w:numFmt w:val="bullet"/>
      <w:lvlText w:val="o"/>
      <w:lvlJc w:val="left"/>
      <w:pPr>
        <w:ind w:left="3240" w:hanging="360"/>
      </w:pPr>
      <w:rPr>
        <w:rFonts w:ascii="Courier New" w:hAnsi="Courier New" w:hint="default"/>
      </w:rPr>
    </w:lvl>
    <w:lvl w:ilvl="5" w:tplc="3D36CCE4">
      <w:start w:val="1"/>
      <w:numFmt w:val="bullet"/>
      <w:lvlText w:val=""/>
      <w:lvlJc w:val="left"/>
      <w:pPr>
        <w:ind w:left="3960" w:hanging="360"/>
      </w:pPr>
      <w:rPr>
        <w:rFonts w:ascii="Wingdings" w:hAnsi="Wingdings" w:hint="default"/>
      </w:rPr>
    </w:lvl>
    <w:lvl w:ilvl="6" w:tplc="CC30F4CE">
      <w:start w:val="1"/>
      <w:numFmt w:val="bullet"/>
      <w:lvlText w:val=""/>
      <w:lvlJc w:val="left"/>
      <w:pPr>
        <w:ind w:left="4680" w:hanging="360"/>
      </w:pPr>
      <w:rPr>
        <w:rFonts w:ascii="Symbol" w:hAnsi="Symbol" w:hint="default"/>
      </w:rPr>
    </w:lvl>
    <w:lvl w:ilvl="7" w:tplc="1FEAD250">
      <w:start w:val="1"/>
      <w:numFmt w:val="bullet"/>
      <w:lvlText w:val="o"/>
      <w:lvlJc w:val="left"/>
      <w:pPr>
        <w:ind w:left="5400" w:hanging="360"/>
      </w:pPr>
      <w:rPr>
        <w:rFonts w:ascii="Courier New" w:hAnsi="Courier New" w:hint="default"/>
      </w:rPr>
    </w:lvl>
    <w:lvl w:ilvl="8" w:tplc="C1CAF242">
      <w:start w:val="1"/>
      <w:numFmt w:val="bullet"/>
      <w:lvlText w:val=""/>
      <w:lvlJc w:val="left"/>
      <w:pPr>
        <w:ind w:left="6120" w:hanging="360"/>
      </w:pPr>
      <w:rPr>
        <w:rFonts w:ascii="Wingdings" w:hAnsi="Wingdings" w:hint="default"/>
      </w:rPr>
    </w:lvl>
  </w:abstractNum>
  <w:abstractNum w:abstractNumId="20" w15:restartNumberingAfterBreak="0">
    <w:nsid w:val="34488F26"/>
    <w:multiLevelType w:val="hybridMultilevel"/>
    <w:tmpl w:val="FFFFFFFF"/>
    <w:lvl w:ilvl="0" w:tplc="FFFFFFFF">
      <w:start w:val="1"/>
      <w:numFmt w:val="bullet"/>
      <w:lvlText w:val="o"/>
      <w:lvlJc w:val="left"/>
      <w:pPr>
        <w:ind w:left="360" w:hanging="360"/>
      </w:pPr>
      <w:rPr>
        <w:rFonts w:ascii="Courier New" w:hAnsi="Courier New" w:hint="default"/>
      </w:rPr>
    </w:lvl>
    <w:lvl w:ilvl="1" w:tplc="1E68F8B8">
      <w:start w:val="1"/>
      <w:numFmt w:val="bullet"/>
      <w:lvlText w:val="o"/>
      <w:lvlJc w:val="left"/>
      <w:pPr>
        <w:ind w:left="1080" w:hanging="360"/>
      </w:pPr>
      <w:rPr>
        <w:rFonts w:ascii="Courier New" w:hAnsi="Courier New" w:hint="default"/>
      </w:rPr>
    </w:lvl>
    <w:lvl w:ilvl="2" w:tplc="30A6AA7C">
      <w:start w:val="1"/>
      <w:numFmt w:val="bullet"/>
      <w:lvlText w:val=""/>
      <w:lvlJc w:val="left"/>
      <w:pPr>
        <w:ind w:left="1800" w:hanging="360"/>
      </w:pPr>
      <w:rPr>
        <w:rFonts w:ascii="Wingdings" w:hAnsi="Wingdings" w:hint="default"/>
      </w:rPr>
    </w:lvl>
    <w:lvl w:ilvl="3" w:tplc="DF623E5C">
      <w:start w:val="1"/>
      <w:numFmt w:val="bullet"/>
      <w:lvlText w:val=""/>
      <w:lvlJc w:val="left"/>
      <w:pPr>
        <w:ind w:left="2520" w:hanging="360"/>
      </w:pPr>
      <w:rPr>
        <w:rFonts w:ascii="Symbol" w:hAnsi="Symbol" w:hint="default"/>
      </w:rPr>
    </w:lvl>
    <w:lvl w:ilvl="4" w:tplc="AAACF56A">
      <w:start w:val="1"/>
      <w:numFmt w:val="bullet"/>
      <w:lvlText w:val="o"/>
      <w:lvlJc w:val="left"/>
      <w:pPr>
        <w:ind w:left="3240" w:hanging="360"/>
      </w:pPr>
      <w:rPr>
        <w:rFonts w:ascii="Courier New" w:hAnsi="Courier New" w:hint="default"/>
      </w:rPr>
    </w:lvl>
    <w:lvl w:ilvl="5" w:tplc="8E583B7E">
      <w:start w:val="1"/>
      <w:numFmt w:val="bullet"/>
      <w:lvlText w:val=""/>
      <w:lvlJc w:val="left"/>
      <w:pPr>
        <w:ind w:left="3960" w:hanging="360"/>
      </w:pPr>
      <w:rPr>
        <w:rFonts w:ascii="Wingdings" w:hAnsi="Wingdings" w:hint="default"/>
      </w:rPr>
    </w:lvl>
    <w:lvl w:ilvl="6" w:tplc="A2D416A2">
      <w:start w:val="1"/>
      <w:numFmt w:val="bullet"/>
      <w:lvlText w:val=""/>
      <w:lvlJc w:val="left"/>
      <w:pPr>
        <w:ind w:left="4680" w:hanging="360"/>
      </w:pPr>
      <w:rPr>
        <w:rFonts w:ascii="Symbol" w:hAnsi="Symbol" w:hint="default"/>
      </w:rPr>
    </w:lvl>
    <w:lvl w:ilvl="7" w:tplc="AD066B66">
      <w:start w:val="1"/>
      <w:numFmt w:val="bullet"/>
      <w:lvlText w:val="o"/>
      <w:lvlJc w:val="left"/>
      <w:pPr>
        <w:ind w:left="5400" w:hanging="360"/>
      </w:pPr>
      <w:rPr>
        <w:rFonts w:ascii="Courier New" w:hAnsi="Courier New" w:hint="default"/>
      </w:rPr>
    </w:lvl>
    <w:lvl w:ilvl="8" w:tplc="A540F34E">
      <w:start w:val="1"/>
      <w:numFmt w:val="bullet"/>
      <w:lvlText w:val=""/>
      <w:lvlJc w:val="left"/>
      <w:pPr>
        <w:ind w:left="6120" w:hanging="360"/>
      </w:pPr>
      <w:rPr>
        <w:rFonts w:ascii="Wingdings" w:hAnsi="Wingdings" w:hint="default"/>
      </w:rPr>
    </w:lvl>
  </w:abstractNum>
  <w:abstractNum w:abstractNumId="21" w15:restartNumberingAfterBreak="0">
    <w:nsid w:val="360E7A99"/>
    <w:multiLevelType w:val="hybridMultilevel"/>
    <w:tmpl w:val="AA1C6FEA"/>
    <w:lvl w:ilvl="0" w:tplc="CC1E1B14">
      <w:start w:val="1"/>
      <w:numFmt w:val="lowerRoman"/>
      <w:lvlText w:val="(%1)"/>
      <w:lvlJc w:val="left"/>
      <w:pPr>
        <w:ind w:left="720" w:hanging="360"/>
      </w:pPr>
      <w:rPr>
        <w:rFonts w:hint="default"/>
        <w:strike w:val="0"/>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74FFE54"/>
    <w:multiLevelType w:val="hybridMultilevel"/>
    <w:tmpl w:val="FFFFFFFF"/>
    <w:lvl w:ilvl="0" w:tplc="C48CDDDC">
      <w:start w:val="1"/>
      <w:numFmt w:val="bullet"/>
      <w:lvlText w:val="o"/>
      <w:lvlJc w:val="left"/>
      <w:pPr>
        <w:ind w:left="360" w:hanging="360"/>
      </w:pPr>
      <w:rPr>
        <w:rFonts w:ascii="Courier New" w:hAnsi="Courier New" w:hint="default"/>
      </w:rPr>
    </w:lvl>
    <w:lvl w:ilvl="1" w:tplc="DAEE82C8">
      <w:start w:val="1"/>
      <w:numFmt w:val="bullet"/>
      <w:lvlText w:val="o"/>
      <w:lvlJc w:val="left"/>
      <w:pPr>
        <w:ind w:left="1080" w:hanging="360"/>
      </w:pPr>
      <w:rPr>
        <w:rFonts w:ascii="Courier New" w:hAnsi="Courier New" w:hint="default"/>
      </w:rPr>
    </w:lvl>
    <w:lvl w:ilvl="2" w:tplc="BA1E9A52">
      <w:start w:val="1"/>
      <w:numFmt w:val="bullet"/>
      <w:lvlText w:val=""/>
      <w:lvlJc w:val="left"/>
      <w:pPr>
        <w:ind w:left="1800" w:hanging="360"/>
      </w:pPr>
      <w:rPr>
        <w:rFonts w:ascii="Wingdings" w:hAnsi="Wingdings" w:hint="default"/>
      </w:rPr>
    </w:lvl>
    <w:lvl w:ilvl="3" w:tplc="CFBAB310">
      <w:start w:val="1"/>
      <w:numFmt w:val="bullet"/>
      <w:lvlText w:val=""/>
      <w:lvlJc w:val="left"/>
      <w:pPr>
        <w:ind w:left="2520" w:hanging="360"/>
      </w:pPr>
      <w:rPr>
        <w:rFonts w:ascii="Symbol" w:hAnsi="Symbol" w:hint="default"/>
      </w:rPr>
    </w:lvl>
    <w:lvl w:ilvl="4" w:tplc="F2AC6084">
      <w:start w:val="1"/>
      <w:numFmt w:val="bullet"/>
      <w:lvlText w:val="o"/>
      <w:lvlJc w:val="left"/>
      <w:pPr>
        <w:ind w:left="3240" w:hanging="360"/>
      </w:pPr>
      <w:rPr>
        <w:rFonts w:ascii="Courier New" w:hAnsi="Courier New" w:hint="default"/>
      </w:rPr>
    </w:lvl>
    <w:lvl w:ilvl="5" w:tplc="1282842C">
      <w:start w:val="1"/>
      <w:numFmt w:val="bullet"/>
      <w:lvlText w:val=""/>
      <w:lvlJc w:val="left"/>
      <w:pPr>
        <w:ind w:left="3960" w:hanging="360"/>
      </w:pPr>
      <w:rPr>
        <w:rFonts w:ascii="Wingdings" w:hAnsi="Wingdings" w:hint="default"/>
      </w:rPr>
    </w:lvl>
    <w:lvl w:ilvl="6" w:tplc="F34C7656">
      <w:start w:val="1"/>
      <w:numFmt w:val="bullet"/>
      <w:lvlText w:val=""/>
      <w:lvlJc w:val="left"/>
      <w:pPr>
        <w:ind w:left="4680" w:hanging="360"/>
      </w:pPr>
      <w:rPr>
        <w:rFonts w:ascii="Symbol" w:hAnsi="Symbol" w:hint="default"/>
      </w:rPr>
    </w:lvl>
    <w:lvl w:ilvl="7" w:tplc="40685EE2">
      <w:start w:val="1"/>
      <w:numFmt w:val="bullet"/>
      <w:lvlText w:val="o"/>
      <w:lvlJc w:val="left"/>
      <w:pPr>
        <w:ind w:left="5400" w:hanging="360"/>
      </w:pPr>
      <w:rPr>
        <w:rFonts w:ascii="Courier New" w:hAnsi="Courier New" w:hint="default"/>
      </w:rPr>
    </w:lvl>
    <w:lvl w:ilvl="8" w:tplc="72C8BE68">
      <w:start w:val="1"/>
      <w:numFmt w:val="bullet"/>
      <w:lvlText w:val=""/>
      <w:lvlJc w:val="left"/>
      <w:pPr>
        <w:ind w:left="6120" w:hanging="360"/>
      </w:pPr>
      <w:rPr>
        <w:rFonts w:ascii="Wingdings" w:hAnsi="Wingdings" w:hint="default"/>
      </w:rPr>
    </w:lvl>
  </w:abstractNum>
  <w:abstractNum w:abstractNumId="2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BAE31F1"/>
    <w:multiLevelType w:val="hybridMultilevel"/>
    <w:tmpl w:val="04E2A698"/>
    <w:lvl w:ilvl="0" w:tplc="A3F47098">
      <w:start w:val="1"/>
      <w:numFmt w:val="lowerRoman"/>
      <w:lvlText w:val="(%1)"/>
      <w:lvlJc w:val="left"/>
      <w:pPr>
        <w:ind w:left="738" w:hanging="720"/>
      </w:pPr>
      <w:rPr>
        <w:rFonts w:hint="default"/>
        <w:b w:val="0"/>
        <w:bCs w:val="0"/>
        <w:color w:val="auto"/>
      </w:rPr>
    </w:lvl>
    <w:lvl w:ilvl="1" w:tplc="08090019" w:tentative="1">
      <w:start w:val="1"/>
      <w:numFmt w:val="lowerLetter"/>
      <w:lvlText w:val="%2."/>
      <w:lvlJc w:val="left"/>
      <w:pPr>
        <w:ind w:left="1098" w:hanging="360"/>
      </w:pPr>
    </w:lvl>
    <w:lvl w:ilvl="2" w:tplc="0809001B" w:tentative="1">
      <w:start w:val="1"/>
      <w:numFmt w:val="lowerRoman"/>
      <w:lvlText w:val="%3."/>
      <w:lvlJc w:val="right"/>
      <w:pPr>
        <w:ind w:left="1818" w:hanging="180"/>
      </w:pPr>
    </w:lvl>
    <w:lvl w:ilvl="3" w:tplc="0809000F" w:tentative="1">
      <w:start w:val="1"/>
      <w:numFmt w:val="decimal"/>
      <w:lvlText w:val="%4."/>
      <w:lvlJc w:val="left"/>
      <w:pPr>
        <w:ind w:left="2538" w:hanging="360"/>
      </w:pPr>
    </w:lvl>
    <w:lvl w:ilvl="4" w:tplc="08090019" w:tentative="1">
      <w:start w:val="1"/>
      <w:numFmt w:val="lowerLetter"/>
      <w:lvlText w:val="%5."/>
      <w:lvlJc w:val="left"/>
      <w:pPr>
        <w:ind w:left="3258" w:hanging="360"/>
      </w:pPr>
    </w:lvl>
    <w:lvl w:ilvl="5" w:tplc="0809001B" w:tentative="1">
      <w:start w:val="1"/>
      <w:numFmt w:val="lowerRoman"/>
      <w:lvlText w:val="%6."/>
      <w:lvlJc w:val="right"/>
      <w:pPr>
        <w:ind w:left="3978" w:hanging="180"/>
      </w:pPr>
    </w:lvl>
    <w:lvl w:ilvl="6" w:tplc="0809000F" w:tentative="1">
      <w:start w:val="1"/>
      <w:numFmt w:val="decimal"/>
      <w:lvlText w:val="%7."/>
      <w:lvlJc w:val="left"/>
      <w:pPr>
        <w:ind w:left="4698" w:hanging="360"/>
      </w:pPr>
    </w:lvl>
    <w:lvl w:ilvl="7" w:tplc="08090019" w:tentative="1">
      <w:start w:val="1"/>
      <w:numFmt w:val="lowerLetter"/>
      <w:lvlText w:val="%8."/>
      <w:lvlJc w:val="left"/>
      <w:pPr>
        <w:ind w:left="5418" w:hanging="360"/>
      </w:pPr>
    </w:lvl>
    <w:lvl w:ilvl="8" w:tplc="0809001B" w:tentative="1">
      <w:start w:val="1"/>
      <w:numFmt w:val="lowerRoman"/>
      <w:lvlText w:val="%9."/>
      <w:lvlJc w:val="right"/>
      <w:pPr>
        <w:ind w:left="6138" w:hanging="180"/>
      </w:pPr>
    </w:lvl>
  </w:abstractNum>
  <w:abstractNum w:abstractNumId="25" w15:restartNumberingAfterBreak="0">
    <w:nsid w:val="3D2382D8"/>
    <w:multiLevelType w:val="hybridMultilevel"/>
    <w:tmpl w:val="FFFFFFFF"/>
    <w:lvl w:ilvl="0" w:tplc="A2BA4BFC">
      <w:start w:val="1"/>
      <w:numFmt w:val="bullet"/>
      <w:lvlText w:val="o"/>
      <w:lvlJc w:val="left"/>
      <w:pPr>
        <w:ind w:left="360" w:hanging="360"/>
      </w:pPr>
      <w:rPr>
        <w:rFonts w:ascii="Courier New" w:hAnsi="Courier New" w:hint="default"/>
      </w:rPr>
    </w:lvl>
    <w:lvl w:ilvl="1" w:tplc="5A7CBCE2">
      <w:start w:val="1"/>
      <w:numFmt w:val="bullet"/>
      <w:lvlText w:val="o"/>
      <w:lvlJc w:val="left"/>
      <w:pPr>
        <w:ind w:left="1080" w:hanging="360"/>
      </w:pPr>
      <w:rPr>
        <w:rFonts w:ascii="Courier New" w:hAnsi="Courier New" w:hint="default"/>
      </w:rPr>
    </w:lvl>
    <w:lvl w:ilvl="2" w:tplc="CB16C0B6">
      <w:start w:val="1"/>
      <w:numFmt w:val="bullet"/>
      <w:lvlText w:val=""/>
      <w:lvlJc w:val="left"/>
      <w:pPr>
        <w:ind w:left="1800" w:hanging="360"/>
      </w:pPr>
      <w:rPr>
        <w:rFonts w:ascii="Wingdings" w:hAnsi="Wingdings" w:hint="default"/>
      </w:rPr>
    </w:lvl>
    <w:lvl w:ilvl="3" w:tplc="BACCCDCE">
      <w:start w:val="1"/>
      <w:numFmt w:val="bullet"/>
      <w:lvlText w:val=""/>
      <w:lvlJc w:val="left"/>
      <w:pPr>
        <w:ind w:left="2520" w:hanging="360"/>
      </w:pPr>
      <w:rPr>
        <w:rFonts w:ascii="Symbol" w:hAnsi="Symbol" w:hint="default"/>
      </w:rPr>
    </w:lvl>
    <w:lvl w:ilvl="4" w:tplc="FC1ED540">
      <w:start w:val="1"/>
      <w:numFmt w:val="bullet"/>
      <w:lvlText w:val="o"/>
      <w:lvlJc w:val="left"/>
      <w:pPr>
        <w:ind w:left="3240" w:hanging="360"/>
      </w:pPr>
      <w:rPr>
        <w:rFonts w:ascii="Courier New" w:hAnsi="Courier New" w:hint="default"/>
      </w:rPr>
    </w:lvl>
    <w:lvl w:ilvl="5" w:tplc="934C5F10">
      <w:start w:val="1"/>
      <w:numFmt w:val="bullet"/>
      <w:lvlText w:val=""/>
      <w:lvlJc w:val="left"/>
      <w:pPr>
        <w:ind w:left="3960" w:hanging="360"/>
      </w:pPr>
      <w:rPr>
        <w:rFonts w:ascii="Wingdings" w:hAnsi="Wingdings" w:hint="default"/>
      </w:rPr>
    </w:lvl>
    <w:lvl w:ilvl="6" w:tplc="3DF8E4C6">
      <w:start w:val="1"/>
      <w:numFmt w:val="bullet"/>
      <w:lvlText w:val=""/>
      <w:lvlJc w:val="left"/>
      <w:pPr>
        <w:ind w:left="4680" w:hanging="360"/>
      </w:pPr>
      <w:rPr>
        <w:rFonts w:ascii="Symbol" w:hAnsi="Symbol" w:hint="default"/>
      </w:rPr>
    </w:lvl>
    <w:lvl w:ilvl="7" w:tplc="008C663C">
      <w:start w:val="1"/>
      <w:numFmt w:val="bullet"/>
      <w:lvlText w:val="o"/>
      <w:lvlJc w:val="left"/>
      <w:pPr>
        <w:ind w:left="5400" w:hanging="360"/>
      </w:pPr>
      <w:rPr>
        <w:rFonts w:ascii="Courier New" w:hAnsi="Courier New" w:hint="default"/>
      </w:rPr>
    </w:lvl>
    <w:lvl w:ilvl="8" w:tplc="84BEF372">
      <w:start w:val="1"/>
      <w:numFmt w:val="bullet"/>
      <w:lvlText w:val=""/>
      <w:lvlJc w:val="left"/>
      <w:pPr>
        <w:ind w:left="6120" w:hanging="360"/>
      </w:pPr>
      <w:rPr>
        <w:rFonts w:ascii="Wingdings" w:hAnsi="Wingdings" w:hint="default"/>
      </w:rPr>
    </w:lvl>
  </w:abstractNum>
  <w:abstractNum w:abstractNumId="26" w15:restartNumberingAfterBreak="0">
    <w:nsid w:val="3EF20BA8"/>
    <w:multiLevelType w:val="hybridMultilevel"/>
    <w:tmpl w:val="F5069C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408278B1"/>
    <w:multiLevelType w:val="hybridMultilevel"/>
    <w:tmpl w:val="0180007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4138EAEC"/>
    <w:multiLevelType w:val="hybridMultilevel"/>
    <w:tmpl w:val="FFFFFFFF"/>
    <w:lvl w:ilvl="0" w:tplc="828A58FA">
      <w:start w:val="1"/>
      <w:numFmt w:val="bullet"/>
      <w:lvlText w:val=""/>
      <w:lvlJc w:val="left"/>
      <w:pPr>
        <w:ind w:left="360" w:hanging="360"/>
      </w:pPr>
      <w:rPr>
        <w:rFonts w:ascii="Symbol" w:hAnsi="Symbol" w:hint="default"/>
      </w:rPr>
    </w:lvl>
    <w:lvl w:ilvl="1" w:tplc="F90041AA">
      <w:start w:val="1"/>
      <w:numFmt w:val="bullet"/>
      <w:lvlText w:val="o"/>
      <w:lvlJc w:val="left"/>
      <w:pPr>
        <w:ind w:left="1080" w:hanging="360"/>
      </w:pPr>
      <w:rPr>
        <w:rFonts w:ascii="Courier New" w:hAnsi="Courier New" w:hint="default"/>
      </w:rPr>
    </w:lvl>
    <w:lvl w:ilvl="2" w:tplc="81BC7C26">
      <w:start w:val="1"/>
      <w:numFmt w:val="bullet"/>
      <w:lvlText w:val=""/>
      <w:lvlJc w:val="left"/>
      <w:pPr>
        <w:ind w:left="1800" w:hanging="360"/>
      </w:pPr>
      <w:rPr>
        <w:rFonts w:ascii="Wingdings" w:hAnsi="Wingdings" w:hint="default"/>
      </w:rPr>
    </w:lvl>
    <w:lvl w:ilvl="3" w:tplc="3D8C7FAE">
      <w:start w:val="1"/>
      <w:numFmt w:val="bullet"/>
      <w:lvlText w:val=""/>
      <w:lvlJc w:val="left"/>
      <w:pPr>
        <w:ind w:left="2520" w:hanging="360"/>
      </w:pPr>
      <w:rPr>
        <w:rFonts w:ascii="Symbol" w:hAnsi="Symbol" w:hint="default"/>
      </w:rPr>
    </w:lvl>
    <w:lvl w:ilvl="4" w:tplc="9528B2BC">
      <w:start w:val="1"/>
      <w:numFmt w:val="bullet"/>
      <w:lvlText w:val="o"/>
      <w:lvlJc w:val="left"/>
      <w:pPr>
        <w:ind w:left="3240" w:hanging="360"/>
      </w:pPr>
      <w:rPr>
        <w:rFonts w:ascii="Courier New" w:hAnsi="Courier New" w:hint="default"/>
      </w:rPr>
    </w:lvl>
    <w:lvl w:ilvl="5" w:tplc="47144BAC">
      <w:start w:val="1"/>
      <w:numFmt w:val="bullet"/>
      <w:lvlText w:val=""/>
      <w:lvlJc w:val="left"/>
      <w:pPr>
        <w:ind w:left="3960" w:hanging="360"/>
      </w:pPr>
      <w:rPr>
        <w:rFonts w:ascii="Wingdings" w:hAnsi="Wingdings" w:hint="default"/>
      </w:rPr>
    </w:lvl>
    <w:lvl w:ilvl="6" w:tplc="5F7C9F92">
      <w:start w:val="1"/>
      <w:numFmt w:val="bullet"/>
      <w:lvlText w:val=""/>
      <w:lvlJc w:val="left"/>
      <w:pPr>
        <w:ind w:left="4680" w:hanging="360"/>
      </w:pPr>
      <w:rPr>
        <w:rFonts w:ascii="Symbol" w:hAnsi="Symbol" w:hint="default"/>
      </w:rPr>
    </w:lvl>
    <w:lvl w:ilvl="7" w:tplc="2D3470B4">
      <w:start w:val="1"/>
      <w:numFmt w:val="bullet"/>
      <w:lvlText w:val="o"/>
      <w:lvlJc w:val="left"/>
      <w:pPr>
        <w:ind w:left="5400" w:hanging="360"/>
      </w:pPr>
      <w:rPr>
        <w:rFonts w:ascii="Courier New" w:hAnsi="Courier New" w:hint="default"/>
      </w:rPr>
    </w:lvl>
    <w:lvl w:ilvl="8" w:tplc="44BC3C24">
      <w:start w:val="1"/>
      <w:numFmt w:val="bullet"/>
      <w:lvlText w:val=""/>
      <w:lvlJc w:val="left"/>
      <w:pPr>
        <w:ind w:left="6120" w:hanging="360"/>
      </w:pPr>
      <w:rPr>
        <w:rFonts w:ascii="Wingdings" w:hAnsi="Wingdings" w:hint="default"/>
      </w:rPr>
    </w:lvl>
  </w:abstractNum>
  <w:abstractNum w:abstractNumId="29" w15:restartNumberingAfterBreak="0">
    <w:nsid w:val="44AE189A"/>
    <w:multiLevelType w:val="hybridMultilevel"/>
    <w:tmpl w:val="304E82F6"/>
    <w:lvl w:ilvl="0" w:tplc="85DA6D12">
      <w:start w:val="1"/>
      <w:numFmt w:val="lowerLetter"/>
      <w:lvlText w:val="(%1)"/>
      <w:lvlJc w:val="left"/>
      <w:pPr>
        <w:ind w:left="1440" w:hanging="495"/>
      </w:pPr>
      <w:rPr>
        <w:rFonts w:ascii="Times New Roman" w:eastAsiaTheme="minorHAnsi" w:hAnsi="Times New Roman" w:cstheme="minorBidi"/>
      </w:rPr>
    </w:lvl>
    <w:lvl w:ilvl="1" w:tplc="4258B264">
      <w:start w:val="1"/>
      <w:numFmt w:val="decimal"/>
      <w:lvlText w:val="%2."/>
      <w:lvlJc w:val="left"/>
      <w:pPr>
        <w:ind w:left="2670" w:hanging="1005"/>
      </w:pPr>
      <w:rPr>
        <w:rFonts w:hint="default"/>
      </w:rPr>
    </w:lvl>
    <w:lvl w:ilvl="2" w:tplc="8B7235A2">
      <w:start w:val="1"/>
      <w:numFmt w:val="decimal"/>
      <w:lvlText w:val="%3)"/>
      <w:lvlJc w:val="left"/>
      <w:pPr>
        <w:ind w:left="3570" w:hanging="1005"/>
      </w:pPr>
      <w:rPr>
        <w:rFonts w:hint="default"/>
      </w:rPr>
    </w:lvl>
    <w:lvl w:ilvl="3" w:tplc="0413000F" w:tentative="1">
      <w:start w:val="1"/>
      <w:numFmt w:val="decimal"/>
      <w:lvlText w:val="%4."/>
      <w:lvlJc w:val="left"/>
      <w:pPr>
        <w:ind w:left="3465" w:hanging="360"/>
      </w:pPr>
    </w:lvl>
    <w:lvl w:ilvl="4" w:tplc="04130019" w:tentative="1">
      <w:start w:val="1"/>
      <w:numFmt w:val="lowerLetter"/>
      <w:lvlText w:val="%5."/>
      <w:lvlJc w:val="left"/>
      <w:pPr>
        <w:ind w:left="4185" w:hanging="360"/>
      </w:pPr>
    </w:lvl>
    <w:lvl w:ilvl="5" w:tplc="0413001B" w:tentative="1">
      <w:start w:val="1"/>
      <w:numFmt w:val="lowerRoman"/>
      <w:lvlText w:val="%6."/>
      <w:lvlJc w:val="right"/>
      <w:pPr>
        <w:ind w:left="4905" w:hanging="180"/>
      </w:pPr>
    </w:lvl>
    <w:lvl w:ilvl="6" w:tplc="0413000F" w:tentative="1">
      <w:start w:val="1"/>
      <w:numFmt w:val="decimal"/>
      <w:lvlText w:val="%7."/>
      <w:lvlJc w:val="left"/>
      <w:pPr>
        <w:ind w:left="5625" w:hanging="360"/>
      </w:pPr>
    </w:lvl>
    <w:lvl w:ilvl="7" w:tplc="04130019" w:tentative="1">
      <w:start w:val="1"/>
      <w:numFmt w:val="lowerLetter"/>
      <w:lvlText w:val="%8."/>
      <w:lvlJc w:val="left"/>
      <w:pPr>
        <w:ind w:left="6345" w:hanging="360"/>
      </w:pPr>
    </w:lvl>
    <w:lvl w:ilvl="8" w:tplc="0413001B" w:tentative="1">
      <w:start w:val="1"/>
      <w:numFmt w:val="lowerRoman"/>
      <w:lvlText w:val="%9."/>
      <w:lvlJc w:val="right"/>
      <w:pPr>
        <w:ind w:left="7065" w:hanging="180"/>
      </w:pPr>
    </w:lvl>
  </w:abstractNum>
  <w:abstractNum w:abstractNumId="30" w15:restartNumberingAfterBreak="0">
    <w:nsid w:val="49C54CA7"/>
    <w:multiLevelType w:val="hybridMultilevel"/>
    <w:tmpl w:val="0180007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1" w15:restartNumberingAfterBreak="0">
    <w:nsid w:val="4A84630E"/>
    <w:multiLevelType w:val="hybridMultilevel"/>
    <w:tmpl w:val="CAE2FEF4"/>
    <w:lvl w:ilvl="0" w:tplc="276A5AB4">
      <w:start w:val="1"/>
      <w:numFmt w:val="bullet"/>
      <w:lvlText w:val=""/>
      <w:lvlJc w:val="left"/>
      <w:pPr>
        <w:ind w:left="360" w:hanging="360"/>
      </w:pPr>
      <w:rPr>
        <w:rFonts w:ascii="Symbol" w:hAnsi="Symbol" w:hint="default"/>
      </w:rPr>
    </w:lvl>
    <w:lvl w:ilvl="1" w:tplc="0CAC9026" w:tentative="1">
      <w:start w:val="1"/>
      <w:numFmt w:val="bullet"/>
      <w:lvlText w:val="o"/>
      <w:lvlJc w:val="left"/>
      <w:pPr>
        <w:ind w:left="1080" w:hanging="360"/>
      </w:pPr>
      <w:rPr>
        <w:rFonts w:ascii="Courier New" w:hAnsi="Courier New" w:hint="default"/>
      </w:rPr>
    </w:lvl>
    <w:lvl w:ilvl="2" w:tplc="877076BA" w:tentative="1">
      <w:start w:val="1"/>
      <w:numFmt w:val="bullet"/>
      <w:lvlText w:val=""/>
      <w:lvlJc w:val="left"/>
      <w:pPr>
        <w:ind w:left="1800" w:hanging="360"/>
      </w:pPr>
      <w:rPr>
        <w:rFonts w:ascii="Wingdings" w:hAnsi="Wingdings" w:hint="default"/>
      </w:rPr>
    </w:lvl>
    <w:lvl w:ilvl="3" w:tplc="1C52FC08" w:tentative="1">
      <w:start w:val="1"/>
      <w:numFmt w:val="bullet"/>
      <w:lvlText w:val=""/>
      <w:lvlJc w:val="left"/>
      <w:pPr>
        <w:ind w:left="2520" w:hanging="360"/>
      </w:pPr>
      <w:rPr>
        <w:rFonts w:ascii="Symbol" w:hAnsi="Symbol" w:hint="default"/>
      </w:rPr>
    </w:lvl>
    <w:lvl w:ilvl="4" w:tplc="518E1C3E" w:tentative="1">
      <w:start w:val="1"/>
      <w:numFmt w:val="bullet"/>
      <w:lvlText w:val="o"/>
      <w:lvlJc w:val="left"/>
      <w:pPr>
        <w:ind w:left="3240" w:hanging="360"/>
      </w:pPr>
      <w:rPr>
        <w:rFonts w:ascii="Courier New" w:hAnsi="Courier New" w:hint="default"/>
      </w:rPr>
    </w:lvl>
    <w:lvl w:ilvl="5" w:tplc="EE6E7FD6" w:tentative="1">
      <w:start w:val="1"/>
      <w:numFmt w:val="bullet"/>
      <w:lvlText w:val=""/>
      <w:lvlJc w:val="left"/>
      <w:pPr>
        <w:ind w:left="3960" w:hanging="360"/>
      </w:pPr>
      <w:rPr>
        <w:rFonts w:ascii="Wingdings" w:hAnsi="Wingdings" w:hint="default"/>
      </w:rPr>
    </w:lvl>
    <w:lvl w:ilvl="6" w:tplc="C742E98C" w:tentative="1">
      <w:start w:val="1"/>
      <w:numFmt w:val="bullet"/>
      <w:lvlText w:val=""/>
      <w:lvlJc w:val="left"/>
      <w:pPr>
        <w:ind w:left="4680" w:hanging="360"/>
      </w:pPr>
      <w:rPr>
        <w:rFonts w:ascii="Symbol" w:hAnsi="Symbol" w:hint="default"/>
      </w:rPr>
    </w:lvl>
    <w:lvl w:ilvl="7" w:tplc="2924B148" w:tentative="1">
      <w:start w:val="1"/>
      <w:numFmt w:val="bullet"/>
      <w:lvlText w:val="o"/>
      <w:lvlJc w:val="left"/>
      <w:pPr>
        <w:ind w:left="5400" w:hanging="360"/>
      </w:pPr>
      <w:rPr>
        <w:rFonts w:ascii="Courier New" w:hAnsi="Courier New" w:hint="default"/>
      </w:rPr>
    </w:lvl>
    <w:lvl w:ilvl="8" w:tplc="8D6CDAD8" w:tentative="1">
      <w:start w:val="1"/>
      <w:numFmt w:val="bullet"/>
      <w:lvlText w:val=""/>
      <w:lvlJc w:val="left"/>
      <w:pPr>
        <w:ind w:left="6120" w:hanging="360"/>
      </w:pPr>
      <w:rPr>
        <w:rFonts w:ascii="Wingdings" w:hAnsi="Wingdings" w:hint="default"/>
      </w:rPr>
    </w:lvl>
  </w:abstractNum>
  <w:abstractNum w:abstractNumId="32" w15:restartNumberingAfterBreak="0">
    <w:nsid w:val="4ABC315E"/>
    <w:multiLevelType w:val="hybridMultilevel"/>
    <w:tmpl w:val="FFFFFFFF"/>
    <w:lvl w:ilvl="0" w:tplc="B776C3F4">
      <w:start w:val="1"/>
      <w:numFmt w:val="bullet"/>
      <w:lvlText w:val=""/>
      <w:lvlJc w:val="left"/>
      <w:pPr>
        <w:ind w:left="360" w:hanging="360"/>
      </w:pPr>
      <w:rPr>
        <w:rFonts w:ascii="Symbol" w:hAnsi="Symbol" w:hint="default"/>
      </w:rPr>
    </w:lvl>
    <w:lvl w:ilvl="1" w:tplc="204A1DEE">
      <w:start w:val="1"/>
      <w:numFmt w:val="bullet"/>
      <w:lvlText w:val="o"/>
      <w:lvlJc w:val="left"/>
      <w:pPr>
        <w:ind w:left="1080" w:hanging="360"/>
      </w:pPr>
      <w:rPr>
        <w:rFonts w:ascii="Courier New" w:hAnsi="Courier New" w:hint="default"/>
      </w:rPr>
    </w:lvl>
    <w:lvl w:ilvl="2" w:tplc="B6A8F592">
      <w:start w:val="1"/>
      <w:numFmt w:val="bullet"/>
      <w:lvlText w:val=""/>
      <w:lvlJc w:val="left"/>
      <w:pPr>
        <w:ind w:left="1800" w:hanging="360"/>
      </w:pPr>
      <w:rPr>
        <w:rFonts w:ascii="Wingdings" w:hAnsi="Wingdings" w:hint="default"/>
      </w:rPr>
    </w:lvl>
    <w:lvl w:ilvl="3" w:tplc="8AF65F54">
      <w:start w:val="1"/>
      <w:numFmt w:val="bullet"/>
      <w:lvlText w:val=""/>
      <w:lvlJc w:val="left"/>
      <w:pPr>
        <w:ind w:left="2520" w:hanging="360"/>
      </w:pPr>
      <w:rPr>
        <w:rFonts w:ascii="Symbol" w:hAnsi="Symbol" w:hint="default"/>
      </w:rPr>
    </w:lvl>
    <w:lvl w:ilvl="4" w:tplc="A376830E">
      <w:start w:val="1"/>
      <w:numFmt w:val="bullet"/>
      <w:lvlText w:val="o"/>
      <w:lvlJc w:val="left"/>
      <w:pPr>
        <w:ind w:left="3240" w:hanging="360"/>
      </w:pPr>
      <w:rPr>
        <w:rFonts w:ascii="Courier New" w:hAnsi="Courier New" w:hint="default"/>
      </w:rPr>
    </w:lvl>
    <w:lvl w:ilvl="5" w:tplc="35C0682E">
      <w:start w:val="1"/>
      <w:numFmt w:val="bullet"/>
      <w:lvlText w:val=""/>
      <w:lvlJc w:val="left"/>
      <w:pPr>
        <w:ind w:left="3960" w:hanging="360"/>
      </w:pPr>
      <w:rPr>
        <w:rFonts w:ascii="Wingdings" w:hAnsi="Wingdings" w:hint="default"/>
      </w:rPr>
    </w:lvl>
    <w:lvl w:ilvl="6" w:tplc="2DC07F96">
      <w:start w:val="1"/>
      <w:numFmt w:val="bullet"/>
      <w:lvlText w:val=""/>
      <w:lvlJc w:val="left"/>
      <w:pPr>
        <w:ind w:left="4680" w:hanging="360"/>
      </w:pPr>
      <w:rPr>
        <w:rFonts w:ascii="Symbol" w:hAnsi="Symbol" w:hint="default"/>
      </w:rPr>
    </w:lvl>
    <w:lvl w:ilvl="7" w:tplc="FC34ED42">
      <w:start w:val="1"/>
      <w:numFmt w:val="bullet"/>
      <w:lvlText w:val="o"/>
      <w:lvlJc w:val="left"/>
      <w:pPr>
        <w:ind w:left="5400" w:hanging="360"/>
      </w:pPr>
      <w:rPr>
        <w:rFonts w:ascii="Courier New" w:hAnsi="Courier New" w:hint="default"/>
      </w:rPr>
    </w:lvl>
    <w:lvl w:ilvl="8" w:tplc="875A311A">
      <w:start w:val="1"/>
      <w:numFmt w:val="bullet"/>
      <w:lvlText w:val=""/>
      <w:lvlJc w:val="left"/>
      <w:pPr>
        <w:ind w:left="6120" w:hanging="360"/>
      </w:pPr>
      <w:rPr>
        <w:rFonts w:ascii="Wingdings" w:hAnsi="Wingdings" w:hint="default"/>
      </w:rPr>
    </w:lvl>
  </w:abstractNum>
  <w:abstractNum w:abstractNumId="33" w15:restartNumberingAfterBreak="0">
    <w:nsid w:val="4C44B484"/>
    <w:multiLevelType w:val="hybridMultilevel"/>
    <w:tmpl w:val="FFFFFFFF"/>
    <w:lvl w:ilvl="0" w:tplc="5E9291F8">
      <w:start w:val="1"/>
      <w:numFmt w:val="bullet"/>
      <w:lvlText w:val="o"/>
      <w:lvlJc w:val="left"/>
      <w:pPr>
        <w:ind w:left="360" w:hanging="360"/>
      </w:pPr>
      <w:rPr>
        <w:rFonts w:ascii="Courier New" w:hAnsi="Courier New" w:hint="default"/>
      </w:rPr>
    </w:lvl>
    <w:lvl w:ilvl="1" w:tplc="453EDDF0">
      <w:start w:val="1"/>
      <w:numFmt w:val="bullet"/>
      <w:lvlText w:val="o"/>
      <w:lvlJc w:val="left"/>
      <w:pPr>
        <w:ind w:left="1080" w:hanging="360"/>
      </w:pPr>
      <w:rPr>
        <w:rFonts w:ascii="Courier New" w:hAnsi="Courier New" w:hint="default"/>
      </w:rPr>
    </w:lvl>
    <w:lvl w:ilvl="2" w:tplc="FB0EE60C">
      <w:start w:val="1"/>
      <w:numFmt w:val="bullet"/>
      <w:lvlText w:val=""/>
      <w:lvlJc w:val="left"/>
      <w:pPr>
        <w:ind w:left="1800" w:hanging="360"/>
      </w:pPr>
      <w:rPr>
        <w:rFonts w:ascii="Wingdings" w:hAnsi="Wingdings" w:hint="default"/>
      </w:rPr>
    </w:lvl>
    <w:lvl w:ilvl="3" w:tplc="0A361582">
      <w:start w:val="1"/>
      <w:numFmt w:val="bullet"/>
      <w:lvlText w:val=""/>
      <w:lvlJc w:val="left"/>
      <w:pPr>
        <w:ind w:left="2520" w:hanging="360"/>
      </w:pPr>
      <w:rPr>
        <w:rFonts w:ascii="Symbol" w:hAnsi="Symbol" w:hint="default"/>
      </w:rPr>
    </w:lvl>
    <w:lvl w:ilvl="4" w:tplc="6D54CE6A">
      <w:start w:val="1"/>
      <w:numFmt w:val="bullet"/>
      <w:lvlText w:val="o"/>
      <w:lvlJc w:val="left"/>
      <w:pPr>
        <w:ind w:left="3240" w:hanging="360"/>
      </w:pPr>
      <w:rPr>
        <w:rFonts w:ascii="Courier New" w:hAnsi="Courier New" w:hint="default"/>
      </w:rPr>
    </w:lvl>
    <w:lvl w:ilvl="5" w:tplc="2F18015A">
      <w:start w:val="1"/>
      <w:numFmt w:val="bullet"/>
      <w:lvlText w:val=""/>
      <w:lvlJc w:val="left"/>
      <w:pPr>
        <w:ind w:left="3960" w:hanging="360"/>
      </w:pPr>
      <w:rPr>
        <w:rFonts w:ascii="Wingdings" w:hAnsi="Wingdings" w:hint="default"/>
      </w:rPr>
    </w:lvl>
    <w:lvl w:ilvl="6" w:tplc="55DAE280">
      <w:start w:val="1"/>
      <w:numFmt w:val="bullet"/>
      <w:lvlText w:val=""/>
      <w:lvlJc w:val="left"/>
      <w:pPr>
        <w:ind w:left="4680" w:hanging="360"/>
      </w:pPr>
      <w:rPr>
        <w:rFonts w:ascii="Symbol" w:hAnsi="Symbol" w:hint="default"/>
      </w:rPr>
    </w:lvl>
    <w:lvl w:ilvl="7" w:tplc="CC56B092">
      <w:start w:val="1"/>
      <w:numFmt w:val="bullet"/>
      <w:lvlText w:val="o"/>
      <w:lvlJc w:val="left"/>
      <w:pPr>
        <w:ind w:left="5400" w:hanging="360"/>
      </w:pPr>
      <w:rPr>
        <w:rFonts w:ascii="Courier New" w:hAnsi="Courier New" w:hint="default"/>
      </w:rPr>
    </w:lvl>
    <w:lvl w:ilvl="8" w:tplc="70A00F78">
      <w:start w:val="1"/>
      <w:numFmt w:val="bullet"/>
      <w:lvlText w:val=""/>
      <w:lvlJc w:val="left"/>
      <w:pPr>
        <w:ind w:left="6120" w:hanging="360"/>
      </w:pPr>
      <w:rPr>
        <w:rFonts w:ascii="Wingdings" w:hAnsi="Wingdings" w:hint="default"/>
      </w:rPr>
    </w:lvl>
  </w:abstractNum>
  <w:abstractNum w:abstractNumId="34" w15:restartNumberingAfterBreak="0">
    <w:nsid w:val="4EF624EE"/>
    <w:multiLevelType w:val="hybridMultilevel"/>
    <w:tmpl w:val="FFFFFFFF"/>
    <w:lvl w:ilvl="0" w:tplc="3BEA0964">
      <w:start w:val="1"/>
      <w:numFmt w:val="bullet"/>
      <w:lvlText w:val=""/>
      <w:lvlJc w:val="left"/>
      <w:pPr>
        <w:ind w:left="360" w:hanging="360"/>
      </w:pPr>
      <w:rPr>
        <w:rFonts w:ascii="Symbol" w:hAnsi="Symbol" w:hint="default"/>
      </w:rPr>
    </w:lvl>
    <w:lvl w:ilvl="1" w:tplc="9A6824C0">
      <w:start w:val="1"/>
      <w:numFmt w:val="bullet"/>
      <w:lvlText w:val="o"/>
      <w:lvlJc w:val="left"/>
      <w:pPr>
        <w:ind w:left="1080" w:hanging="360"/>
      </w:pPr>
      <w:rPr>
        <w:rFonts w:ascii="Courier New" w:hAnsi="Courier New" w:hint="default"/>
      </w:rPr>
    </w:lvl>
    <w:lvl w:ilvl="2" w:tplc="4AC002DE">
      <w:start w:val="1"/>
      <w:numFmt w:val="bullet"/>
      <w:lvlText w:val=""/>
      <w:lvlJc w:val="left"/>
      <w:pPr>
        <w:ind w:left="1800" w:hanging="360"/>
      </w:pPr>
      <w:rPr>
        <w:rFonts w:ascii="Wingdings" w:hAnsi="Wingdings" w:hint="default"/>
      </w:rPr>
    </w:lvl>
    <w:lvl w:ilvl="3" w:tplc="81925390">
      <w:start w:val="1"/>
      <w:numFmt w:val="bullet"/>
      <w:lvlText w:val=""/>
      <w:lvlJc w:val="left"/>
      <w:pPr>
        <w:ind w:left="2520" w:hanging="360"/>
      </w:pPr>
      <w:rPr>
        <w:rFonts w:ascii="Symbol" w:hAnsi="Symbol" w:hint="default"/>
      </w:rPr>
    </w:lvl>
    <w:lvl w:ilvl="4" w:tplc="3E7690C2">
      <w:start w:val="1"/>
      <w:numFmt w:val="bullet"/>
      <w:lvlText w:val="o"/>
      <w:lvlJc w:val="left"/>
      <w:pPr>
        <w:ind w:left="3240" w:hanging="360"/>
      </w:pPr>
      <w:rPr>
        <w:rFonts w:ascii="Courier New" w:hAnsi="Courier New" w:hint="default"/>
      </w:rPr>
    </w:lvl>
    <w:lvl w:ilvl="5" w:tplc="DB76E4A6">
      <w:start w:val="1"/>
      <w:numFmt w:val="bullet"/>
      <w:lvlText w:val=""/>
      <w:lvlJc w:val="left"/>
      <w:pPr>
        <w:ind w:left="3960" w:hanging="360"/>
      </w:pPr>
      <w:rPr>
        <w:rFonts w:ascii="Wingdings" w:hAnsi="Wingdings" w:hint="default"/>
      </w:rPr>
    </w:lvl>
    <w:lvl w:ilvl="6" w:tplc="5A30584C">
      <w:start w:val="1"/>
      <w:numFmt w:val="bullet"/>
      <w:lvlText w:val=""/>
      <w:lvlJc w:val="left"/>
      <w:pPr>
        <w:ind w:left="4680" w:hanging="360"/>
      </w:pPr>
      <w:rPr>
        <w:rFonts w:ascii="Symbol" w:hAnsi="Symbol" w:hint="default"/>
      </w:rPr>
    </w:lvl>
    <w:lvl w:ilvl="7" w:tplc="D78C8ED0">
      <w:start w:val="1"/>
      <w:numFmt w:val="bullet"/>
      <w:lvlText w:val="o"/>
      <w:lvlJc w:val="left"/>
      <w:pPr>
        <w:ind w:left="5400" w:hanging="360"/>
      </w:pPr>
      <w:rPr>
        <w:rFonts w:ascii="Courier New" w:hAnsi="Courier New" w:hint="default"/>
      </w:rPr>
    </w:lvl>
    <w:lvl w:ilvl="8" w:tplc="35F2D768">
      <w:start w:val="1"/>
      <w:numFmt w:val="bullet"/>
      <w:lvlText w:val=""/>
      <w:lvlJc w:val="left"/>
      <w:pPr>
        <w:ind w:left="6120" w:hanging="360"/>
      </w:pPr>
      <w:rPr>
        <w:rFonts w:ascii="Wingdings" w:hAnsi="Wingdings" w:hint="default"/>
      </w:rPr>
    </w:lvl>
  </w:abstractNum>
  <w:abstractNum w:abstractNumId="35" w15:restartNumberingAfterBreak="0">
    <w:nsid w:val="5A4C71D3"/>
    <w:multiLevelType w:val="hybridMultilevel"/>
    <w:tmpl w:val="554258CA"/>
    <w:lvl w:ilvl="0" w:tplc="AB2E93A6">
      <w:start w:val="1"/>
      <w:numFmt w:val="decimal"/>
      <w:lvlText w:val="%1."/>
      <w:lvlJc w:val="left"/>
      <w:pPr>
        <w:ind w:left="720" w:hanging="360"/>
      </w:pPr>
      <w:rPr>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ACB7C7C"/>
    <w:multiLevelType w:val="hybridMultilevel"/>
    <w:tmpl w:val="FFFFFFFF"/>
    <w:lvl w:ilvl="0" w:tplc="5C582D40">
      <w:start w:val="1"/>
      <w:numFmt w:val="bullet"/>
      <w:lvlText w:val=""/>
      <w:lvlJc w:val="left"/>
      <w:pPr>
        <w:ind w:left="360" w:hanging="360"/>
      </w:pPr>
      <w:rPr>
        <w:rFonts w:ascii="Symbol" w:hAnsi="Symbol" w:hint="default"/>
      </w:rPr>
    </w:lvl>
    <w:lvl w:ilvl="1" w:tplc="7E8E9342">
      <w:start w:val="1"/>
      <w:numFmt w:val="bullet"/>
      <w:lvlText w:val="o"/>
      <w:lvlJc w:val="left"/>
      <w:pPr>
        <w:ind w:left="1080" w:hanging="360"/>
      </w:pPr>
      <w:rPr>
        <w:rFonts w:ascii="Courier New" w:hAnsi="Courier New" w:hint="default"/>
      </w:rPr>
    </w:lvl>
    <w:lvl w:ilvl="2" w:tplc="F1222E4A">
      <w:start w:val="1"/>
      <w:numFmt w:val="bullet"/>
      <w:lvlText w:val=""/>
      <w:lvlJc w:val="left"/>
      <w:pPr>
        <w:ind w:left="1800" w:hanging="360"/>
      </w:pPr>
      <w:rPr>
        <w:rFonts w:ascii="Wingdings" w:hAnsi="Wingdings" w:hint="default"/>
      </w:rPr>
    </w:lvl>
    <w:lvl w:ilvl="3" w:tplc="36A8388C">
      <w:start w:val="1"/>
      <w:numFmt w:val="bullet"/>
      <w:lvlText w:val=""/>
      <w:lvlJc w:val="left"/>
      <w:pPr>
        <w:ind w:left="2520" w:hanging="360"/>
      </w:pPr>
      <w:rPr>
        <w:rFonts w:ascii="Symbol" w:hAnsi="Symbol" w:hint="default"/>
      </w:rPr>
    </w:lvl>
    <w:lvl w:ilvl="4" w:tplc="DFE4C776">
      <w:start w:val="1"/>
      <w:numFmt w:val="bullet"/>
      <w:lvlText w:val="o"/>
      <w:lvlJc w:val="left"/>
      <w:pPr>
        <w:ind w:left="3240" w:hanging="360"/>
      </w:pPr>
      <w:rPr>
        <w:rFonts w:ascii="Courier New" w:hAnsi="Courier New" w:hint="default"/>
      </w:rPr>
    </w:lvl>
    <w:lvl w:ilvl="5" w:tplc="A10A6D56">
      <w:start w:val="1"/>
      <w:numFmt w:val="bullet"/>
      <w:lvlText w:val=""/>
      <w:lvlJc w:val="left"/>
      <w:pPr>
        <w:ind w:left="3960" w:hanging="360"/>
      </w:pPr>
      <w:rPr>
        <w:rFonts w:ascii="Wingdings" w:hAnsi="Wingdings" w:hint="default"/>
      </w:rPr>
    </w:lvl>
    <w:lvl w:ilvl="6" w:tplc="FC504F9E">
      <w:start w:val="1"/>
      <w:numFmt w:val="bullet"/>
      <w:lvlText w:val=""/>
      <w:lvlJc w:val="left"/>
      <w:pPr>
        <w:ind w:left="4680" w:hanging="360"/>
      </w:pPr>
      <w:rPr>
        <w:rFonts w:ascii="Symbol" w:hAnsi="Symbol" w:hint="default"/>
      </w:rPr>
    </w:lvl>
    <w:lvl w:ilvl="7" w:tplc="B462C936">
      <w:start w:val="1"/>
      <w:numFmt w:val="bullet"/>
      <w:lvlText w:val="o"/>
      <w:lvlJc w:val="left"/>
      <w:pPr>
        <w:ind w:left="5400" w:hanging="360"/>
      </w:pPr>
      <w:rPr>
        <w:rFonts w:ascii="Courier New" w:hAnsi="Courier New" w:hint="default"/>
      </w:rPr>
    </w:lvl>
    <w:lvl w:ilvl="8" w:tplc="B76420C6">
      <w:start w:val="1"/>
      <w:numFmt w:val="bullet"/>
      <w:lvlText w:val=""/>
      <w:lvlJc w:val="left"/>
      <w:pPr>
        <w:ind w:left="6120" w:hanging="360"/>
      </w:pPr>
      <w:rPr>
        <w:rFonts w:ascii="Wingdings" w:hAnsi="Wingdings" w:hint="default"/>
      </w:rPr>
    </w:lvl>
  </w:abstractNum>
  <w:abstractNum w:abstractNumId="37" w15:restartNumberingAfterBreak="0">
    <w:nsid w:val="5FEA6189"/>
    <w:multiLevelType w:val="hybridMultilevel"/>
    <w:tmpl w:val="0180007E"/>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8" w15:restartNumberingAfterBreak="0">
    <w:nsid w:val="613C776F"/>
    <w:multiLevelType w:val="hybridMultilevel"/>
    <w:tmpl w:val="8E166F4E"/>
    <w:lvl w:ilvl="0" w:tplc="40E2965A">
      <w:start w:val="1"/>
      <w:numFmt w:val="decimal"/>
      <w:lvlText w:val="%1)"/>
      <w:lvlJc w:val="left"/>
      <w:pPr>
        <w:ind w:left="1080" w:hanging="360"/>
      </w:pPr>
      <w:rPr>
        <w:rFonts w:ascii="Aptos" w:eastAsia="Aptos" w:hAnsi="Aptos" w:cs="Times New Roman" w:hint="default"/>
        <w:i w:val="0"/>
        <w:sz w:val="24"/>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9" w15:restartNumberingAfterBreak="0">
    <w:nsid w:val="6190254D"/>
    <w:multiLevelType w:val="hybridMultilevel"/>
    <w:tmpl w:val="48D0C84A"/>
    <w:lvl w:ilvl="0" w:tplc="CFC43B16">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D85371"/>
    <w:multiLevelType w:val="multilevel"/>
    <w:tmpl w:val="9C7602E2"/>
    <w:styleLink w:val="List-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List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6D075EB"/>
    <w:multiLevelType w:val="hybridMultilevel"/>
    <w:tmpl w:val="0180007E"/>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67BF6A9F"/>
    <w:multiLevelType w:val="hybridMultilevel"/>
    <w:tmpl w:val="E504501A"/>
    <w:lvl w:ilvl="0" w:tplc="6A6404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C10F7B"/>
    <w:multiLevelType w:val="hybridMultilevel"/>
    <w:tmpl w:val="B0C2A764"/>
    <w:lvl w:ilvl="0" w:tplc="FFFFFFFF">
      <w:start w:val="1"/>
      <w:numFmt w:val="lowerRoman"/>
      <w:lvlText w:val="(%1)"/>
      <w:lvlJc w:val="left"/>
      <w:pPr>
        <w:ind w:left="738" w:hanging="720"/>
      </w:pPr>
      <w:rPr>
        <w:rFonts w:hint="default"/>
      </w:rPr>
    </w:lvl>
    <w:lvl w:ilvl="1" w:tplc="FFFFFFFF" w:tentative="1">
      <w:start w:val="1"/>
      <w:numFmt w:val="lowerLetter"/>
      <w:lvlText w:val="%2."/>
      <w:lvlJc w:val="left"/>
      <w:pPr>
        <w:ind w:left="1098" w:hanging="360"/>
      </w:pPr>
    </w:lvl>
    <w:lvl w:ilvl="2" w:tplc="FFFFFFFF" w:tentative="1">
      <w:start w:val="1"/>
      <w:numFmt w:val="lowerRoman"/>
      <w:lvlText w:val="%3."/>
      <w:lvlJc w:val="right"/>
      <w:pPr>
        <w:ind w:left="1818" w:hanging="180"/>
      </w:pPr>
    </w:lvl>
    <w:lvl w:ilvl="3" w:tplc="FFFFFFFF" w:tentative="1">
      <w:start w:val="1"/>
      <w:numFmt w:val="decimal"/>
      <w:lvlText w:val="%4."/>
      <w:lvlJc w:val="left"/>
      <w:pPr>
        <w:ind w:left="2538" w:hanging="360"/>
      </w:pPr>
    </w:lvl>
    <w:lvl w:ilvl="4" w:tplc="FFFFFFFF" w:tentative="1">
      <w:start w:val="1"/>
      <w:numFmt w:val="lowerLetter"/>
      <w:lvlText w:val="%5."/>
      <w:lvlJc w:val="left"/>
      <w:pPr>
        <w:ind w:left="3258" w:hanging="360"/>
      </w:pPr>
    </w:lvl>
    <w:lvl w:ilvl="5" w:tplc="FFFFFFFF" w:tentative="1">
      <w:start w:val="1"/>
      <w:numFmt w:val="lowerRoman"/>
      <w:lvlText w:val="%6."/>
      <w:lvlJc w:val="right"/>
      <w:pPr>
        <w:ind w:left="3978" w:hanging="180"/>
      </w:pPr>
    </w:lvl>
    <w:lvl w:ilvl="6" w:tplc="FFFFFFFF" w:tentative="1">
      <w:start w:val="1"/>
      <w:numFmt w:val="decimal"/>
      <w:lvlText w:val="%7."/>
      <w:lvlJc w:val="left"/>
      <w:pPr>
        <w:ind w:left="4698" w:hanging="360"/>
      </w:pPr>
    </w:lvl>
    <w:lvl w:ilvl="7" w:tplc="FFFFFFFF" w:tentative="1">
      <w:start w:val="1"/>
      <w:numFmt w:val="lowerLetter"/>
      <w:lvlText w:val="%8."/>
      <w:lvlJc w:val="left"/>
      <w:pPr>
        <w:ind w:left="5418" w:hanging="360"/>
      </w:pPr>
    </w:lvl>
    <w:lvl w:ilvl="8" w:tplc="FFFFFFFF" w:tentative="1">
      <w:start w:val="1"/>
      <w:numFmt w:val="lowerRoman"/>
      <w:lvlText w:val="%9."/>
      <w:lvlJc w:val="right"/>
      <w:pPr>
        <w:ind w:left="6138" w:hanging="180"/>
      </w:pPr>
    </w:lvl>
  </w:abstractNum>
  <w:abstractNum w:abstractNumId="45" w15:restartNumberingAfterBreak="0">
    <w:nsid w:val="6A5920B3"/>
    <w:multiLevelType w:val="hybridMultilevel"/>
    <w:tmpl w:val="DBF0426E"/>
    <w:lvl w:ilvl="0" w:tplc="CEB807F0">
      <w:start w:val="1"/>
      <w:numFmt w:val="lowerRoman"/>
      <w:lvlText w:val="(%1)"/>
      <w:lvlJc w:val="left"/>
      <w:pPr>
        <w:ind w:left="1800" w:hanging="360"/>
      </w:pPr>
      <w:rPr>
        <w:rFonts w:ascii="Times New Roman" w:eastAsiaTheme="minorHAnsi" w:hAnsi="Times New Roman" w:cstheme="minorBidi"/>
        <w:color w:val="000000" w:themeColor="text1"/>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6" w15:restartNumberingAfterBreak="0">
    <w:nsid w:val="6E79F9B8"/>
    <w:multiLevelType w:val="hybridMultilevel"/>
    <w:tmpl w:val="FFFFFFFF"/>
    <w:lvl w:ilvl="0" w:tplc="AEB00E32">
      <w:start w:val="1"/>
      <w:numFmt w:val="bullet"/>
      <w:lvlText w:val=""/>
      <w:lvlJc w:val="left"/>
      <w:pPr>
        <w:ind w:left="360" w:hanging="360"/>
      </w:pPr>
      <w:rPr>
        <w:rFonts w:ascii="Symbol" w:hAnsi="Symbol" w:hint="default"/>
      </w:rPr>
    </w:lvl>
    <w:lvl w:ilvl="1" w:tplc="E7B22B8C">
      <w:start w:val="1"/>
      <w:numFmt w:val="bullet"/>
      <w:lvlText w:val="o"/>
      <w:lvlJc w:val="left"/>
      <w:pPr>
        <w:ind w:left="1080" w:hanging="360"/>
      </w:pPr>
      <w:rPr>
        <w:rFonts w:ascii="Courier New" w:hAnsi="Courier New" w:hint="default"/>
      </w:rPr>
    </w:lvl>
    <w:lvl w:ilvl="2" w:tplc="E7449DD4">
      <w:start w:val="1"/>
      <w:numFmt w:val="bullet"/>
      <w:lvlText w:val=""/>
      <w:lvlJc w:val="left"/>
      <w:pPr>
        <w:ind w:left="1800" w:hanging="360"/>
      </w:pPr>
      <w:rPr>
        <w:rFonts w:ascii="Wingdings" w:hAnsi="Wingdings" w:hint="default"/>
      </w:rPr>
    </w:lvl>
    <w:lvl w:ilvl="3" w:tplc="77D82D7A">
      <w:start w:val="1"/>
      <w:numFmt w:val="bullet"/>
      <w:lvlText w:val=""/>
      <w:lvlJc w:val="left"/>
      <w:pPr>
        <w:ind w:left="2520" w:hanging="360"/>
      </w:pPr>
      <w:rPr>
        <w:rFonts w:ascii="Symbol" w:hAnsi="Symbol" w:hint="default"/>
      </w:rPr>
    </w:lvl>
    <w:lvl w:ilvl="4" w:tplc="F0DE06F0">
      <w:start w:val="1"/>
      <w:numFmt w:val="bullet"/>
      <w:lvlText w:val="o"/>
      <w:lvlJc w:val="left"/>
      <w:pPr>
        <w:ind w:left="3240" w:hanging="360"/>
      </w:pPr>
      <w:rPr>
        <w:rFonts w:ascii="Courier New" w:hAnsi="Courier New" w:hint="default"/>
      </w:rPr>
    </w:lvl>
    <w:lvl w:ilvl="5" w:tplc="92B2393A">
      <w:start w:val="1"/>
      <w:numFmt w:val="bullet"/>
      <w:lvlText w:val=""/>
      <w:lvlJc w:val="left"/>
      <w:pPr>
        <w:ind w:left="3960" w:hanging="360"/>
      </w:pPr>
      <w:rPr>
        <w:rFonts w:ascii="Wingdings" w:hAnsi="Wingdings" w:hint="default"/>
      </w:rPr>
    </w:lvl>
    <w:lvl w:ilvl="6" w:tplc="CCCE96C8">
      <w:start w:val="1"/>
      <w:numFmt w:val="bullet"/>
      <w:lvlText w:val=""/>
      <w:lvlJc w:val="left"/>
      <w:pPr>
        <w:ind w:left="4680" w:hanging="360"/>
      </w:pPr>
      <w:rPr>
        <w:rFonts w:ascii="Symbol" w:hAnsi="Symbol" w:hint="default"/>
      </w:rPr>
    </w:lvl>
    <w:lvl w:ilvl="7" w:tplc="0CBA8528">
      <w:start w:val="1"/>
      <w:numFmt w:val="bullet"/>
      <w:lvlText w:val="o"/>
      <w:lvlJc w:val="left"/>
      <w:pPr>
        <w:ind w:left="5400" w:hanging="360"/>
      </w:pPr>
      <w:rPr>
        <w:rFonts w:ascii="Courier New" w:hAnsi="Courier New" w:hint="default"/>
      </w:rPr>
    </w:lvl>
    <w:lvl w:ilvl="8" w:tplc="D6066424">
      <w:start w:val="1"/>
      <w:numFmt w:val="bullet"/>
      <w:lvlText w:val=""/>
      <w:lvlJc w:val="left"/>
      <w:pPr>
        <w:ind w:left="6120" w:hanging="360"/>
      </w:pPr>
      <w:rPr>
        <w:rFonts w:ascii="Wingdings" w:hAnsi="Wingdings" w:hint="default"/>
      </w:rPr>
    </w:lvl>
  </w:abstractNum>
  <w:abstractNum w:abstractNumId="47" w15:restartNumberingAfterBreak="0">
    <w:nsid w:val="6F030E7B"/>
    <w:multiLevelType w:val="hybridMultilevel"/>
    <w:tmpl w:val="FFFFFFFF"/>
    <w:lvl w:ilvl="0" w:tplc="BD921F66">
      <w:start w:val="1"/>
      <w:numFmt w:val="bullet"/>
      <w:lvlText w:val=""/>
      <w:lvlJc w:val="left"/>
      <w:pPr>
        <w:ind w:left="360" w:hanging="360"/>
      </w:pPr>
      <w:rPr>
        <w:rFonts w:ascii="Symbol" w:hAnsi="Symbol" w:hint="default"/>
      </w:rPr>
    </w:lvl>
    <w:lvl w:ilvl="1" w:tplc="DA0805A2">
      <w:start w:val="1"/>
      <w:numFmt w:val="bullet"/>
      <w:lvlText w:val="o"/>
      <w:lvlJc w:val="left"/>
      <w:pPr>
        <w:ind w:left="1080" w:hanging="360"/>
      </w:pPr>
      <w:rPr>
        <w:rFonts w:ascii="Courier New" w:hAnsi="Courier New" w:hint="default"/>
      </w:rPr>
    </w:lvl>
    <w:lvl w:ilvl="2" w:tplc="5384835A">
      <w:start w:val="1"/>
      <w:numFmt w:val="bullet"/>
      <w:lvlText w:val=""/>
      <w:lvlJc w:val="left"/>
      <w:pPr>
        <w:ind w:left="1800" w:hanging="360"/>
      </w:pPr>
      <w:rPr>
        <w:rFonts w:ascii="Wingdings" w:hAnsi="Wingdings" w:hint="default"/>
      </w:rPr>
    </w:lvl>
    <w:lvl w:ilvl="3" w:tplc="768406E2">
      <w:start w:val="1"/>
      <w:numFmt w:val="bullet"/>
      <w:lvlText w:val=""/>
      <w:lvlJc w:val="left"/>
      <w:pPr>
        <w:ind w:left="2520" w:hanging="360"/>
      </w:pPr>
      <w:rPr>
        <w:rFonts w:ascii="Symbol" w:hAnsi="Symbol" w:hint="default"/>
      </w:rPr>
    </w:lvl>
    <w:lvl w:ilvl="4" w:tplc="62FA6AEA">
      <w:start w:val="1"/>
      <w:numFmt w:val="bullet"/>
      <w:lvlText w:val="o"/>
      <w:lvlJc w:val="left"/>
      <w:pPr>
        <w:ind w:left="3240" w:hanging="360"/>
      </w:pPr>
      <w:rPr>
        <w:rFonts w:ascii="Courier New" w:hAnsi="Courier New" w:hint="default"/>
      </w:rPr>
    </w:lvl>
    <w:lvl w:ilvl="5" w:tplc="32CE7E34">
      <w:start w:val="1"/>
      <w:numFmt w:val="bullet"/>
      <w:lvlText w:val=""/>
      <w:lvlJc w:val="left"/>
      <w:pPr>
        <w:ind w:left="3960" w:hanging="360"/>
      </w:pPr>
      <w:rPr>
        <w:rFonts w:ascii="Wingdings" w:hAnsi="Wingdings" w:hint="default"/>
      </w:rPr>
    </w:lvl>
    <w:lvl w:ilvl="6" w:tplc="19622C84">
      <w:start w:val="1"/>
      <w:numFmt w:val="bullet"/>
      <w:lvlText w:val=""/>
      <w:lvlJc w:val="left"/>
      <w:pPr>
        <w:ind w:left="4680" w:hanging="360"/>
      </w:pPr>
      <w:rPr>
        <w:rFonts w:ascii="Symbol" w:hAnsi="Symbol" w:hint="default"/>
      </w:rPr>
    </w:lvl>
    <w:lvl w:ilvl="7" w:tplc="352C6276">
      <w:start w:val="1"/>
      <w:numFmt w:val="bullet"/>
      <w:lvlText w:val="o"/>
      <w:lvlJc w:val="left"/>
      <w:pPr>
        <w:ind w:left="5400" w:hanging="360"/>
      </w:pPr>
      <w:rPr>
        <w:rFonts w:ascii="Courier New" w:hAnsi="Courier New" w:hint="default"/>
      </w:rPr>
    </w:lvl>
    <w:lvl w:ilvl="8" w:tplc="A5C2A660">
      <w:start w:val="1"/>
      <w:numFmt w:val="bullet"/>
      <w:lvlText w:val=""/>
      <w:lvlJc w:val="left"/>
      <w:pPr>
        <w:ind w:left="6120" w:hanging="360"/>
      </w:pPr>
      <w:rPr>
        <w:rFonts w:ascii="Wingdings" w:hAnsi="Wingdings" w:hint="default"/>
      </w:rPr>
    </w:lvl>
  </w:abstractNum>
  <w:abstractNum w:abstractNumId="48" w15:restartNumberingAfterBreak="0">
    <w:nsid w:val="76D22D09"/>
    <w:multiLevelType w:val="hybridMultilevel"/>
    <w:tmpl w:val="8488DBE6"/>
    <w:lvl w:ilvl="0" w:tplc="9570911C">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9" w15:restartNumberingAfterBreak="0">
    <w:nsid w:val="772B0F10"/>
    <w:multiLevelType w:val="hybridMultilevel"/>
    <w:tmpl w:val="0ED6896E"/>
    <w:lvl w:ilvl="0" w:tplc="18090017">
      <w:start w:val="1"/>
      <w:numFmt w:val="lowerLetter"/>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0" w15:restartNumberingAfterBreak="0">
    <w:nsid w:val="77350C2B"/>
    <w:multiLevelType w:val="hybridMultilevel"/>
    <w:tmpl w:val="5E24DE06"/>
    <w:lvl w:ilvl="0" w:tplc="2254698A">
      <w:start w:val="1"/>
      <w:numFmt w:val="bullet"/>
      <w:lvlText w:val=""/>
      <w:lvlJc w:val="left"/>
      <w:pPr>
        <w:ind w:left="360" w:hanging="360"/>
      </w:pPr>
      <w:rPr>
        <w:rFonts w:ascii="Symbol" w:hAnsi="Symbol" w:hint="default"/>
      </w:rPr>
    </w:lvl>
    <w:lvl w:ilvl="1" w:tplc="58869580" w:tentative="1">
      <w:start w:val="1"/>
      <w:numFmt w:val="bullet"/>
      <w:lvlText w:val="o"/>
      <w:lvlJc w:val="left"/>
      <w:pPr>
        <w:ind w:left="1080" w:hanging="360"/>
      </w:pPr>
      <w:rPr>
        <w:rFonts w:ascii="Courier New" w:hAnsi="Courier New" w:hint="default"/>
      </w:rPr>
    </w:lvl>
    <w:lvl w:ilvl="2" w:tplc="C8C494A4" w:tentative="1">
      <w:start w:val="1"/>
      <w:numFmt w:val="bullet"/>
      <w:lvlText w:val=""/>
      <w:lvlJc w:val="left"/>
      <w:pPr>
        <w:ind w:left="1800" w:hanging="360"/>
      </w:pPr>
      <w:rPr>
        <w:rFonts w:ascii="Wingdings" w:hAnsi="Wingdings" w:hint="default"/>
      </w:rPr>
    </w:lvl>
    <w:lvl w:ilvl="3" w:tplc="EED4C964" w:tentative="1">
      <w:start w:val="1"/>
      <w:numFmt w:val="bullet"/>
      <w:lvlText w:val=""/>
      <w:lvlJc w:val="left"/>
      <w:pPr>
        <w:ind w:left="2520" w:hanging="360"/>
      </w:pPr>
      <w:rPr>
        <w:rFonts w:ascii="Symbol" w:hAnsi="Symbol" w:hint="default"/>
      </w:rPr>
    </w:lvl>
    <w:lvl w:ilvl="4" w:tplc="B41C256A" w:tentative="1">
      <w:start w:val="1"/>
      <w:numFmt w:val="bullet"/>
      <w:lvlText w:val="o"/>
      <w:lvlJc w:val="left"/>
      <w:pPr>
        <w:ind w:left="3240" w:hanging="360"/>
      </w:pPr>
      <w:rPr>
        <w:rFonts w:ascii="Courier New" w:hAnsi="Courier New" w:hint="default"/>
      </w:rPr>
    </w:lvl>
    <w:lvl w:ilvl="5" w:tplc="D25A6F7A" w:tentative="1">
      <w:start w:val="1"/>
      <w:numFmt w:val="bullet"/>
      <w:lvlText w:val=""/>
      <w:lvlJc w:val="left"/>
      <w:pPr>
        <w:ind w:left="3960" w:hanging="360"/>
      </w:pPr>
      <w:rPr>
        <w:rFonts w:ascii="Wingdings" w:hAnsi="Wingdings" w:hint="default"/>
      </w:rPr>
    </w:lvl>
    <w:lvl w:ilvl="6" w:tplc="FAE4B304" w:tentative="1">
      <w:start w:val="1"/>
      <w:numFmt w:val="bullet"/>
      <w:lvlText w:val=""/>
      <w:lvlJc w:val="left"/>
      <w:pPr>
        <w:ind w:left="4680" w:hanging="360"/>
      </w:pPr>
      <w:rPr>
        <w:rFonts w:ascii="Symbol" w:hAnsi="Symbol" w:hint="default"/>
      </w:rPr>
    </w:lvl>
    <w:lvl w:ilvl="7" w:tplc="2EA6F7A0" w:tentative="1">
      <w:start w:val="1"/>
      <w:numFmt w:val="bullet"/>
      <w:lvlText w:val="o"/>
      <w:lvlJc w:val="left"/>
      <w:pPr>
        <w:ind w:left="5400" w:hanging="360"/>
      </w:pPr>
      <w:rPr>
        <w:rFonts w:ascii="Courier New" w:hAnsi="Courier New" w:hint="default"/>
      </w:rPr>
    </w:lvl>
    <w:lvl w:ilvl="8" w:tplc="76A412BC" w:tentative="1">
      <w:start w:val="1"/>
      <w:numFmt w:val="bullet"/>
      <w:lvlText w:val=""/>
      <w:lvlJc w:val="left"/>
      <w:pPr>
        <w:ind w:left="6120" w:hanging="360"/>
      </w:pPr>
      <w:rPr>
        <w:rFonts w:ascii="Wingdings" w:hAnsi="Wingdings" w:hint="default"/>
      </w:rPr>
    </w:lvl>
  </w:abstractNum>
  <w:abstractNum w:abstractNumId="51" w15:restartNumberingAfterBreak="0">
    <w:nsid w:val="7E7FE29C"/>
    <w:multiLevelType w:val="hybridMultilevel"/>
    <w:tmpl w:val="FFFFFFFF"/>
    <w:lvl w:ilvl="0" w:tplc="1E9E1D3C">
      <w:start w:val="1"/>
      <w:numFmt w:val="bullet"/>
      <w:lvlText w:val=""/>
      <w:lvlJc w:val="left"/>
      <w:pPr>
        <w:ind w:left="360" w:hanging="360"/>
      </w:pPr>
      <w:rPr>
        <w:rFonts w:ascii="Symbol" w:hAnsi="Symbol" w:hint="default"/>
      </w:rPr>
    </w:lvl>
    <w:lvl w:ilvl="1" w:tplc="0B2E5DA2">
      <w:start w:val="1"/>
      <w:numFmt w:val="bullet"/>
      <w:lvlText w:val="o"/>
      <w:lvlJc w:val="left"/>
      <w:pPr>
        <w:ind w:left="1080" w:hanging="360"/>
      </w:pPr>
      <w:rPr>
        <w:rFonts w:ascii="Courier New" w:hAnsi="Courier New" w:hint="default"/>
      </w:rPr>
    </w:lvl>
    <w:lvl w:ilvl="2" w:tplc="6B787C5E">
      <w:start w:val="1"/>
      <w:numFmt w:val="bullet"/>
      <w:lvlText w:val=""/>
      <w:lvlJc w:val="left"/>
      <w:pPr>
        <w:ind w:left="1800" w:hanging="360"/>
      </w:pPr>
      <w:rPr>
        <w:rFonts w:ascii="Wingdings" w:hAnsi="Wingdings" w:hint="default"/>
      </w:rPr>
    </w:lvl>
    <w:lvl w:ilvl="3" w:tplc="85381FE6">
      <w:start w:val="1"/>
      <w:numFmt w:val="bullet"/>
      <w:lvlText w:val=""/>
      <w:lvlJc w:val="left"/>
      <w:pPr>
        <w:ind w:left="2520" w:hanging="360"/>
      </w:pPr>
      <w:rPr>
        <w:rFonts w:ascii="Symbol" w:hAnsi="Symbol" w:hint="default"/>
      </w:rPr>
    </w:lvl>
    <w:lvl w:ilvl="4" w:tplc="3BBE71D4">
      <w:start w:val="1"/>
      <w:numFmt w:val="bullet"/>
      <w:lvlText w:val="o"/>
      <w:lvlJc w:val="left"/>
      <w:pPr>
        <w:ind w:left="3240" w:hanging="360"/>
      </w:pPr>
      <w:rPr>
        <w:rFonts w:ascii="Courier New" w:hAnsi="Courier New" w:hint="default"/>
      </w:rPr>
    </w:lvl>
    <w:lvl w:ilvl="5" w:tplc="6CE898B4">
      <w:start w:val="1"/>
      <w:numFmt w:val="bullet"/>
      <w:lvlText w:val=""/>
      <w:lvlJc w:val="left"/>
      <w:pPr>
        <w:ind w:left="3960" w:hanging="360"/>
      </w:pPr>
      <w:rPr>
        <w:rFonts w:ascii="Wingdings" w:hAnsi="Wingdings" w:hint="default"/>
      </w:rPr>
    </w:lvl>
    <w:lvl w:ilvl="6" w:tplc="C45A29C2">
      <w:start w:val="1"/>
      <w:numFmt w:val="bullet"/>
      <w:lvlText w:val=""/>
      <w:lvlJc w:val="left"/>
      <w:pPr>
        <w:ind w:left="4680" w:hanging="360"/>
      </w:pPr>
      <w:rPr>
        <w:rFonts w:ascii="Symbol" w:hAnsi="Symbol" w:hint="default"/>
      </w:rPr>
    </w:lvl>
    <w:lvl w:ilvl="7" w:tplc="57DC0E84">
      <w:start w:val="1"/>
      <w:numFmt w:val="bullet"/>
      <w:lvlText w:val="o"/>
      <w:lvlJc w:val="left"/>
      <w:pPr>
        <w:ind w:left="5400" w:hanging="360"/>
      </w:pPr>
      <w:rPr>
        <w:rFonts w:ascii="Courier New" w:hAnsi="Courier New" w:hint="default"/>
      </w:rPr>
    </w:lvl>
    <w:lvl w:ilvl="8" w:tplc="2DFA4366">
      <w:start w:val="1"/>
      <w:numFmt w:val="bullet"/>
      <w:lvlText w:val=""/>
      <w:lvlJc w:val="left"/>
      <w:pPr>
        <w:ind w:left="6120" w:hanging="360"/>
      </w:pPr>
      <w:rPr>
        <w:rFonts w:ascii="Wingdings" w:hAnsi="Wingdings" w:hint="default"/>
      </w:rPr>
    </w:lvl>
  </w:abstractNum>
  <w:num w:numId="1" w16cid:durableId="1385254023">
    <w:abstractNumId w:val="41"/>
  </w:num>
  <w:num w:numId="2" w16cid:durableId="1493526628">
    <w:abstractNumId w:val="5"/>
  </w:num>
  <w:num w:numId="3" w16cid:durableId="507718477">
    <w:abstractNumId w:val="0"/>
  </w:num>
  <w:num w:numId="4" w16cid:durableId="2079473510">
    <w:abstractNumId w:val="40"/>
  </w:num>
  <w:num w:numId="5" w16cid:durableId="374891698">
    <w:abstractNumId w:val="50"/>
  </w:num>
  <w:num w:numId="6" w16cid:durableId="363558164">
    <w:abstractNumId w:val="7"/>
  </w:num>
  <w:num w:numId="7" w16cid:durableId="370348651">
    <w:abstractNumId w:val="8"/>
  </w:num>
  <w:num w:numId="8" w16cid:durableId="1542202921">
    <w:abstractNumId w:val="31"/>
  </w:num>
  <w:num w:numId="9" w16cid:durableId="12190560">
    <w:abstractNumId w:val="48"/>
  </w:num>
  <w:num w:numId="10" w16cid:durableId="1861160753">
    <w:abstractNumId w:val="29"/>
  </w:num>
  <w:num w:numId="11" w16cid:durableId="2083717193">
    <w:abstractNumId w:val="45"/>
  </w:num>
  <w:num w:numId="12" w16cid:durableId="2069111235">
    <w:abstractNumId w:val="49"/>
  </w:num>
  <w:num w:numId="13" w16cid:durableId="1334451791">
    <w:abstractNumId w:val="37"/>
  </w:num>
  <w:num w:numId="14" w16cid:durableId="126246221">
    <w:abstractNumId w:val="11"/>
  </w:num>
  <w:num w:numId="15" w16cid:durableId="574901683">
    <w:abstractNumId w:val="27"/>
  </w:num>
  <w:num w:numId="16" w16cid:durableId="1280380753">
    <w:abstractNumId w:val="30"/>
  </w:num>
  <w:num w:numId="17" w16cid:durableId="980112869">
    <w:abstractNumId w:val="42"/>
  </w:num>
  <w:num w:numId="18" w16cid:durableId="1199900793">
    <w:abstractNumId w:val="35"/>
  </w:num>
  <w:num w:numId="19" w16cid:durableId="959144869">
    <w:abstractNumId w:val="20"/>
  </w:num>
  <w:num w:numId="20" w16cid:durableId="576132869">
    <w:abstractNumId w:val="16"/>
  </w:num>
  <w:num w:numId="21" w16cid:durableId="1469130992">
    <w:abstractNumId w:val="14"/>
  </w:num>
  <w:num w:numId="22" w16cid:durableId="1894074963">
    <w:abstractNumId w:val="9"/>
  </w:num>
  <w:num w:numId="23" w16cid:durableId="1274089722">
    <w:abstractNumId w:val="1"/>
  </w:num>
  <w:num w:numId="24" w16cid:durableId="434447789">
    <w:abstractNumId w:val="51"/>
  </w:num>
  <w:num w:numId="25" w16cid:durableId="1439518999">
    <w:abstractNumId w:val="19"/>
  </w:num>
  <w:num w:numId="26" w16cid:durableId="1132864029">
    <w:abstractNumId w:val="28"/>
  </w:num>
  <w:num w:numId="27" w16cid:durableId="911357752">
    <w:abstractNumId w:val="33"/>
  </w:num>
  <w:num w:numId="28" w16cid:durableId="1907841648">
    <w:abstractNumId w:val="12"/>
  </w:num>
  <w:num w:numId="29" w16cid:durableId="326860302">
    <w:abstractNumId w:val="22"/>
  </w:num>
  <w:num w:numId="30" w16cid:durableId="1095980870">
    <w:abstractNumId w:val="47"/>
  </w:num>
  <w:num w:numId="31" w16cid:durableId="1124808743">
    <w:abstractNumId w:val="3"/>
  </w:num>
  <w:num w:numId="32" w16cid:durableId="679813701">
    <w:abstractNumId w:val="36"/>
  </w:num>
  <w:num w:numId="33" w16cid:durableId="1360618841">
    <w:abstractNumId w:val="6"/>
  </w:num>
  <w:num w:numId="34" w16cid:durableId="1182479129">
    <w:abstractNumId w:val="46"/>
  </w:num>
  <w:num w:numId="35" w16cid:durableId="2099445795">
    <w:abstractNumId w:val="25"/>
  </w:num>
  <w:num w:numId="36" w16cid:durableId="272518521">
    <w:abstractNumId w:val="32"/>
  </w:num>
  <w:num w:numId="37" w16cid:durableId="687410533">
    <w:abstractNumId w:val="2"/>
  </w:num>
  <w:num w:numId="38" w16cid:durableId="846334935">
    <w:abstractNumId w:val="34"/>
  </w:num>
  <w:num w:numId="39" w16cid:durableId="1199010838">
    <w:abstractNumId w:val="13"/>
  </w:num>
  <w:num w:numId="40" w16cid:durableId="1407221424">
    <w:abstractNumId w:val="26"/>
  </w:num>
  <w:num w:numId="41" w16cid:durableId="13564964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62932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2223321">
    <w:abstractNumId w:val="18"/>
  </w:num>
  <w:num w:numId="44" w16cid:durableId="334769165">
    <w:abstractNumId w:val="15"/>
  </w:num>
  <w:num w:numId="45" w16cid:durableId="794299006">
    <w:abstractNumId w:val="39"/>
  </w:num>
  <w:num w:numId="46" w16cid:durableId="2076661067">
    <w:abstractNumId w:val="10"/>
  </w:num>
  <w:num w:numId="47" w16cid:durableId="1860195045">
    <w:abstractNumId w:val="43"/>
  </w:num>
  <w:num w:numId="48" w16cid:durableId="536821685">
    <w:abstractNumId w:val="24"/>
  </w:num>
  <w:num w:numId="49" w16cid:durableId="1248462143">
    <w:abstractNumId w:val="44"/>
  </w:num>
  <w:num w:numId="50" w16cid:durableId="1945766301">
    <w:abstractNumId w:val="4"/>
  </w:num>
  <w:num w:numId="51" w16cid:durableId="2057193880">
    <w:abstractNumId w:val="21"/>
  </w:num>
  <w:num w:numId="52" w16cid:durableId="140856999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19"/>
    <w:rsid w:val="00000574"/>
    <w:rsid w:val="00000EB8"/>
    <w:rsid w:val="0000166F"/>
    <w:rsid w:val="00002F11"/>
    <w:rsid w:val="00003047"/>
    <w:rsid w:val="00003196"/>
    <w:rsid w:val="00003294"/>
    <w:rsid w:val="00003672"/>
    <w:rsid w:val="00004357"/>
    <w:rsid w:val="000044FB"/>
    <w:rsid w:val="0000469B"/>
    <w:rsid w:val="000048C1"/>
    <w:rsid w:val="00004D53"/>
    <w:rsid w:val="00004F40"/>
    <w:rsid w:val="0000503B"/>
    <w:rsid w:val="00005249"/>
    <w:rsid w:val="000052B4"/>
    <w:rsid w:val="00006F22"/>
    <w:rsid w:val="0000755D"/>
    <w:rsid w:val="000102C2"/>
    <w:rsid w:val="0001086B"/>
    <w:rsid w:val="0001095F"/>
    <w:rsid w:val="00011445"/>
    <w:rsid w:val="000117DA"/>
    <w:rsid w:val="00012580"/>
    <w:rsid w:val="00012965"/>
    <w:rsid w:val="00013287"/>
    <w:rsid w:val="000135C7"/>
    <w:rsid w:val="000136F5"/>
    <w:rsid w:val="00015138"/>
    <w:rsid w:val="000155A4"/>
    <w:rsid w:val="000158EB"/>
    <w:rsid w:val="00015C1D"/>
    <w:rsid w:val="00015E5C"/>
    <w:rsid w:val="00015E6B"/>
    <w:rsid w:val="00015EB6"/>
    <w:rsid w:val="00016B67"/>
    <w:rsid w:val="00016D39"/>
    <w:rsid w:val="00017151"/>
    <w:rsid w:val="0001759A"/>
    <w:rsid w:val="000178DB"/>
    <w:rsid w:val="00020635"/>
    <w:rsid w:val="00020B0F"/>
    <w:rsid w:val="00022462"/>
    <w:rsid w:val="00022552"/>
    <w:rsid w:val="0002272B"/>
    <w:rsid w:val="00022C46"/>
    <w:rsid w:val="00025064"/>
    <w:rsid w:val="00025151"/>
    <w:rsid w:val="000255E6"/>
    <w:rsid w:val="0002581C"/>
    <w:rsid w:val="0002597C"/>
    <w:rsid w:val="00025C45"/>
    <w:rsid w:val="00026281"/>
    <w:rsid w:val="00026B9C"/>
    <w:rsid w:val="0002785F"/>
    <w:rsid w:val="00027907"/>
    <w:rsid w:val="000310EC"/>
    <w:rsid w:val="00031117"/>
    <w:rsid w:val="000311B7"/>
    <w:rsid w:val="000312DD"/>
    <w:rsid w:val="0003184B"/>
    <w:rsid w:val="00031933"/>
    <w:rsid w:val="00031C02"/>
    <w:rsid w:val="00031FF9"/>
    <w:rsid w:val="0003213E"/>
    <w:rsid w:val="00032381"/>
    <w:rsid w:val="000327AA"/>
    <w:rsid w:val="00032952"/>
    <w:rsid w:val="00032E2B"/>
    <w:rsid w:val="00033174"/>
    <w:rsid w:val="00033F19"/>
    <w:rsid w:val="00033FD8"/>
    <w:rsid w:val="000350E2"/>
    <w:rsid w:val="00036384"/>
    <w:rsid w:val="0003661D"/>
    <w:rsid w:val="00036797"/>
    <w:rsid w:val="00036A2F"/>
    <w:rsid w:val="00036B9C"/>
    <w:rsid w:val="00037964"/>
    <w:rsid w:val="00037B0B"/>
    <w:rsid w:val="000401B1"/>
    <w:rsid w:val="000406FB"/>
    <w:rsid w:val="00041019"/>
    <w:rsid w:val="00041502"/>
    <w:rsid w:val="00041514"/>
    <w:rsid w:val="00041855"/>
    <w:rsid w:val="00041865"/>
    <w:rsid w:val="00041988"/>
    <w:rsid w:val="000427FD"/>
    <w:rsid w:val="00042ADB"/>
    <w:rsid w:val="000433CF"/>
    <w:rsid w:val="00043FC5"/>
    <w:rsid w:val="00044653"/>
    <w:rsid w:val="000451A8"/>
    <w:rsid w:val="000459AC"/>
    <w:rsid w:val="00045CBF"/>
    <w:rsid w:val="00045F4B"/>
    <w:rsid w:val="00046902"/>
    <w:rsid w:val="00046B54"/>
    <w:rsid w:val="00046E58"/>
    <w:rsid w:val="00046E8C"/>
    <w:rsid w:val="00047572"/>
    <w:rsid w:val="000479E6"/>
    <w:rsid w:val="00047BD0"/>
    <w:rsid w:val="0005123A"/>
    <w:rsid w:val="0005191C"/>
    <w:rsid w:val="00051E86"/>
    <w:rsid w:val="00052253"/>
    <w:rsid w:val="00052435"/>
    <w:rsid w:val="00052EE3"/>
    <w:rsid w:val="00052FE4"/>
    <w:rsid w:val="0005308B"/>
    <w:rsid w:val="0005340F"/>
    <w:rsid w:val="000536A0"/>
    <w:rsid w:val="00053730"/>
    <w:rsid w:val="000540D0"/>
    <w:rsid w:val="00055006"/>
    <w:rsid w:val="00055E20"/>
    <w:rsid w:val="00056DED"/>
    <w:rsid w:val="000602A2"/>
    <w:rsid w:val="00060505"/>
    <w:rsid w:val="00060766"/>
    <w:rsid w:val="00060C34"/>
    <w:rsid w:val="000615D3"/>
    <w:rsid w:val="00062087"/>
    <w:rsid w:val="000620C2"/>
    <w:rsid w:val="00062468"/>
    <w:rsid w:val="0006335B"/>
    <w:rsid w:val="000641F1"/>
    <w:rsid w:val="00064234"/>
    <w:rsid w:val="00064625"/>
    <w:rsid w:val="00064BEF"/>
    <w:rsid w:val="00064ED0"/>
    <w:rsid w:val="0006552D"/>
    <w:rsid w:val="00065D44"/>
    <w:rsid w:val="00065EAC"/>
    <w:rsid w:val="000665EE"/>
    <w:rsid w:val="00066770"/>
    <w:rsid w:val="000667B4"/>
    <w:rsid w:val="00067DFA"/>
    <w:rsid w:val="000703BC"/>
    <w:rsid w:val="00070B47"/>
    <w:rsid w:val="00070E76"/>
    <w:rsid w:val="00072770"/>
    <w:rsid w:val="0007278E"/>
    <w:rsid w:val="000729C7"/>
    <w:rsid w:val="00073100"/>
    <w:rsid w:val="0007335A"/>
    <w:rsid w:val="000737E3"/>
    <w:rsid w:val="0007389F"/>
    <w:rsid w:val="00073B21"/>
    <w:rsid w:val="00074AA2"/>
    <w:rsid w:val="000753BB"/>
    <w:rsid w:val="00075D55"/>
    <w:rsid w:val="000762FC"/>
    <w:rsid w:val="000769C9"/>
    <w:rsid w:val="00080A66"/>
    <w:rsid w:val="00080ED4"/>
    <w:rsid w:val="00080F47"/>
    <w:rsid w:val="000812FC"/>
    <w:rsid w:val="00082494"/>
    <w:rsid w:val="000832FC"/>
    <w:rsid w:val="00083A06"/>
    <w:rsid w:val="00083E07"/>
    <w:rsid w:val="00084D41"/>
    <w:rsid w:val="00084FF5"/>
    <w:rsid w:val="000857A6"/>
    <w:rsid w:val="00085EC1"/>
    <w:rsid w:val="0008627E"/>
    <w:rsid w:val="00086458"/>
    <w:rsid w:val="000865B4"/>
    <w:rsid w:val="00086664"/>
    <w:rsid w:val="000866AA"/>
    <w:rsid w:val="00086868"/>
    <w:rsid w:val="0008760B"/>
    <w:rsid w:val="00087AA8"/>
    <w:rsid w:val="00090397"/>
    <w:rsid w:val="00090553"/>
    <w:rsid w:val="00090BB6"/>
    <w:rsid w:val="00090C44"/>
    <w:rsid w:val="000914FA"/>
    <w:rsid w:val="0009150D"/>
    <w:rsid w:val="00091AFB"/>
    <w:rsid w:val="00091DAE"/>
    <w:rsid w:val="00091DE2"/>
    <w:rsid w:val="0009234D"/>
    <w:rsid w:val="00094D59"/>
    <w:rsid w:val="00094E94"/>
    <w:rsid w:val="000959FD"/>
    <w:rsid w:val="00096656"/>
    <w:rsid w:val="00096CE3"/>
    <w:rsid w:val="00096E27"/>
    <w:rsid w:val="000976BB"/>
    <w:rsid w:val="00097B51"/>
    <w:rsid w:val="00097D36"/>
    <w:rsid w:val="000A0EE6"/>
    <w:rsid w:val="000A0F54"/>
    <w:rsid w:val="000A1063"/>
    <w:rsid w:val="000A173D"/>
    <w:rsid w:val="000A2F19"/>
    <w:rsid w:val="000A3395"/>
    <w:rsid w:val="000A34A3"/>
    <w:rsid w:val="000A350B"/>
    <w:rsid w:val="000A3E94"/>
    <w:rsid w:val="000A4C80"/>
    <w:rsid w:val="000A5890"/>
    <w:rsid w:val="000A5D92"/>
    <w:rsid w:val="000A6038"/>
    <w:rsid w:val="000A6E7B"/>
    <w:rsid w:val="000A74D7"/>
    <w:rsid w:val="000A766F"/>
    <w:rsid w:val="000A7B1C"/>
    <w:rsid w:val="000A7EBD"/>
    <w:rsid w:val="000B0289"/>
    <w:rsid w:val="000B03AA"/>
    <w:rsid w:val="000B0428"/>
    <w:rsid w:val="000B0447"/>
    <w:rsid w:val="000B0E1B"/>
    <w:rsid w:val="000B0E86"/>
    <w:rsid w:val="000B0FE6"/>
    <w:rsid w:val="000B11EC"/>
    <w:rsid w:val="000B1C09"/>
    <w:rsid w:val="000B2139"/>
    <w:rsid w:val="000B27AB"/>
    <w:rsid w:val="000B353B"/>
    <w:rsid w:val="000B379C"/>
    <w:rsid w:val="000B387D"/>
    <w:rsid w:val="000B3A0C"/>
    <w:rsid w:val="000B4672"/>
    <w:rsid w:val="000B4A2F"/>
    <w:rsid w:val="000B4F18"/>
    <w:rsid w:val="000B5E7B"/>
    <w:rsid w:val="000B61BC"/>
    <w:rsid w:val="000B6415"/>
    <w:rsid w:val="000B661E"/>
    <w:rsid w:val="000B7A31"/>
    <w:rsid w:val="000C08E7"/>
    <w:rsid w:val="000C0B4B"/>
    <w:rsid w:val="000C0CA7"/>
    <w:rsid w:val="000C0D88"/>
    <w:rsid w:val="000C0DA0"/>
    <w:rsid w:val="000C1A06"/>
    <w:rsid w:val="000C1ACD"/>
    <w:rsid w:val="000C1D49"/>
    <w:rsid w:val="000C1FBA"/>
    <w:rsid w:val="000C2931"/>
    <w:rsid w:val="000C2D71"/>
    <w:rsid w:val="000C35E7"/>
    <w:rsid w:val="000C4558"/>
    <w:rsid w:val="000C58D3"/>
    <w:rsid w:val="000C59D5"/>
    <w:rsid w:val="000C5C11"/>
    <w:rsid w:val="000C5E1A"/>
    <w:rsid w:val="000C62A7"/>
    <w:rsid w:val="000C6623"/>
    <w:rsid w:val="000C74AA"/>
    <w:rsid w:val="000D0646"/>
    <w:rsid w:val="000D077B"/>
    <w:rsid w:val="000D0F08"/>
    <w:rsid w:val="000D10E6"/>
    <w:rsid w:val="000D18FF"/>
    <w:rsid w:val="000D25C5"/>
    <w:rsid w:val="000D2861"/>
    <w:rsid w:val="000D34E9"/>
    <w:rsid w:val="000D3B3B"/>
    <w:rsid w:val="000D4574"/>
    <w:rsid w:val="000D47DB"/>
    <w:rsid w:val="000D4C02"/>
    <w:rsid w:val="000D5597"/>
    <w:rsid w:val="000D5A46"/>
    <w:rsid w:val="000D71F2"/>
    <w:rsid w:val="000D73FC"/>
    <w:rsid w:val="000D7AC3"/>
    <w:rsid w:val="000D7B40"/>
    <w:rsid w:val="000D7CBB"/>
    <w:rsid w:val="000D7FA9"/>
    <w:rsid w:val="000E07B1"/>
    <w:rsid w:val="000E08A4"/>
    <w:rsid w:val="000E0D1A"/>
    <w:rsid w:val="000E1662"/>
    <w:rsid w:val="000E1706"/>
    <w:rsid w:val="000E359B"/>
    <w:rsid w:val="000E376A"/>
    <w:rsid w:val="000E3BB6"/>
    <w:rsid w:val="000E43FD"/>
    <w:rsid w:val="000E4E02"/>
    <w:rsid w:val="000E5B54"/>
    <w:rsid w:val="000E5CEB"/>
    <w:rsid w:val="000E5FDE"/>
    <w:rsid w:val="000E637F"/>
    <w:rsid w:val="000E7024"/>
    <w:rsid w:val="000E7165"/>
    <w:rsid w:val="000E78B6"/>
    <w:rsid w:val="000E7FF1"/>
    <w:rsid w:val="000F0156"/>
    <w:rsid w:val="000F01A7"/>
    <w:rsid w:val="000F1185"/>
    <w:rsid w:val="000F1955"/>
    <w:rsid w:val="000F2B77"/>
    <w:rsid w:val="000F2E4E"/>
    <w:rsid w:val="000F3578"/>
    <w:rsid w:val="000F3725"/>
    <w:rsid w:val="000F37A2"/>
    <w:rsid w:val="000F4474"/>
    <w:rsid w:val="000F44F0"/>
    <w:rsid w:val="000F57FE"/>
    <w:rsid w:val="000F59AB"/>
    <w:rsid w:val="000F5B91"/>
    <w:rsid w:val="000F6D5C"/>
    <w:rsid w:val="000F6FDE"/>
    <w:rsid w:val="000F765E"/>
    <w:rsid w:val="000F77F8"/>
    <w:rsid w:val="000F7A2E"/>
    <w:rsid w:val="000F7D61"/>
    <w:rsid w:val="001001C1"/>
    <w:rsid w:val="001003A3"/>
    <w:rsid w:val="001005CE"/>
    <w:rsid w:val="001007AB"/>
    <w:rsid w:val="0010101D"/>
    <w:rsid w:val="001011E7"/>
    <w:rsid w:val="00101EDE"/>
    <w:rsid w:val="001025A4"/>
    <w:rsid w:val="0010278F"/>
    <w:rsid w:val="00102B68"/>
    <w:rsid w:val="001042DD"/>
    <w:rsid w:val="00104309"/>
    <w:rsid w:val="00104A1E"/>
    <w:rsid w:val="00104C85"/>
    <w:rsid w:val="001050FC"/>
    <w:rsid w:val="00105E18"/>
    <w:rsid w:val="00106D14"/>
    <w:rsid w:val="00107753"/>
    <w:rsid w:val="00110156"/>
    <w:rsid w:val="00110D54"/>
    <w:rsid w:val="00111533"/>
    <w:rsid w:val="00111B1A"/>
    <w:rsid w:val="00111EDE"/>
    <w:rsid w:val="001121E6"/>
    <w:rsid w:val="001122F7"/>
    <w:rsid w:val="001125CD"/>
    <w:rsid w:val="00112B47"/>
    <w:rsid w:val="00113ADA"/>
    <w:rsid w:val="00113EAE"/>
    <w:rsid w:val="001143C9"/>
    <w:rsid w:val="00114FD7"/>
    <w:rsid w:val="00115513"/>
    <w:rsid w:val="00115D6D"/>
    <w:rsid w:val="0011763D"/>
    <w:rsid w:val="0012058A"/>
    <w:rsid w:val="00121731"/>
    <w:rsid w:val="00121C89"/>
    <w:rsid w:val="0012210C"/>
    <w:rsid w:val="0012282B"/>
    <w:rsid w:val="00122D24"/>
    <w:rsid w:val="00123004"/>
    <w:rsid w:val="00123316"/>
    <w:rsid w:val="001245C9"/>
    <w:rsid w:val="00124B8B"/>
    <w:rsid w:val="0012708A"/>
    <w:rsid w:val="001275A4"/>
    <w:rsid w:val="0012773B"/>
    <w:rsid w:val="00131386"/>
    <w:rsid w:val="00131421"/>
    <w:rsid w:val="001317D7"/>
    <w:rsid w:val="00131C77"/>
    <w:rsid w:val="001324A3"/>
    <w:rsid w:val="00132E71"/>
    <w:rsid w:val="00134D56"/>
    <w:rsid w:val="001358AF"/>
    <w:rsid w:val="001365B1"/>
    <w:rsid w:val="00136FCB"/>
    <w:rsid w:val="001371E0"/>
    <w:rsid w:val="001375EB"/>
    <w:rsid w:val="00137731"/>
    <w:rsid w:val="00137BD8"/>
    <w:rsid w:val="00140204"/>
    <w:rsid w:val="00140F34"/>
    <w:rsid w:val="00141329"/>
    <w:rsid w:val="0014132D"/>
    <w:rsid w:val="001418C8"/>
    <w:rsid w:val="001422BB"/>
    <w:rsid w:val="001429EB"/>
    <w:rsid w:val="00142D4B"/>
    <w:rsid w:val="001430AE"/>
    <w:rsid w:val="001431AA"/>
    <w:rsid w:val="00143285"/>
    <w:rsid w:val="001437DF"/>
    <w:rsid w:val="00143F4B"/>
    <w:rsid w:val="00144467"/>
    <w:rsid w:val="001444D1"/>
    <w:rsid w:val="0014453B"/>
    <w:rsid w:val="00145B80"/>
    <w:rsid w:val="00145D88"/>
    <w:rsid w:val="00145DC8"/>
    <w:rsid w:val="0014717E"/>
    <w:rsid w:val="00147A26"/>
    <w:rsid w:val="00147BFA"/>
    <w:rsid w:val="001503DD"/>
    <w:rsid w:val="0015097C"/>
    <w:rsid w:val="00150F65"/>
    <w:rsid w:val="001511CD"/>
    <w:rsid w:val="00151609"/>
    <w:rsid w:val="00151C3A"/>
    <w:rsid w:val="00152E59"/>
    <w:rsid w:val="001538AC"/>
    <w:rsid w:val="00153D8F"/>
    <w:rsid w:val="001544CC"/>
    <w:rsid w:val="0015466F"/>
    <w:rsid w:val="00154F3E"/>
    <w:rsid w:val="00155831"/>
    <w:rsid w:val="00155C6F"/>
    <w:rsid w:val="00155CAF"/>
    <w:rsid w:val="00155D3B"/>
    <w:rsid w:val="0015711D"/>
    <w:rsid w:val="001571E5"/>
    <w:rsid w:val="00157431"/>
    <w:rsid w:val="00157B7B"/>
    <w:rsid w:val="00157BDD"/>
    <w:rsid w:val="00157C87"/>
    <w:rsid w:val="0016061F"/>
    <w:rsid w:val="00160871"/>
    <w:rsid w:val="00161DD8"/>
    <w:rsid w:val="00163082"/>
    <w:rsid w:val="0016317D"/>
    <w:rsid w:val="001644C9"/>
    <w:rsid w:val="00165346"/>
    <w:rsid w:val="001654B3"/>
    <w:rsid w:val="00165BCC"/>
    <w:rsid w:val="00166CE7"/>
    <w:rsid w:val="00167744"/>
    <w:rsid w:val="00167AB3"/>
    <w:rsid w:val="00170085"/>
    <w:rsid w:val="00171858"/>
    <w:rsid w:val="001718A6"/>
    <w:rsid w:val="00172905"/>
    <w:rsid w:val="00172C7E"/>
    <w:rsid w:val="00173027"/>
    <w:rsid w:val="00173803"/>
    <w:rsid w:val="001739EC"/>
    <w:rsid w:val="00173B48"/>
    <w:rsid w:val="00173D40"/>
    <w:rsid w:val="001742F4"/>
    <w:rsid w:val="00174393"/>
    <w:rsid w:val="00175372"/>
    <w:rsid w:val="001757D9"/>
    <w:rsid w:val="00175A0A"/>
    <w:rsid w:val="00176A21"/>
    <w:rsid w:val="001772F7"/>
    <w:rsid w:val="00177C94"/>
    <w:rsid w:val="001805D4"/>
    <w:rsid w:val="00180A4C"/>
    <w:rsid w:val="00180CE3"/>
    <w:rsid w:val="001817D7"/>
    <w:rsid w:val="001818DA"/>
    <w:rsid w:val="00182081"/>
    <w:rsid w:val="00182355"/>
    <w:rsid w:val="001823DB"/>
    <w:rsid w:val="00182EB0"/>
    <w:rsid w:val="00182F7B"/>
    <w:rsid w:val="00182FC1"/>
    <w:rsid w:val="00183B4E"/>
    <w:rsid w:val="001848E3"/>
    <w:rsid w:val="00184FE7"/>
    <w:rsid w:val="001857CD"/>
    <w:rsid w:val="0018591A"/>
    <w:rsid w:val="00185A90"/>
    <w:rsid w:val="001863FB"/>
    <w:rsid w:val="001868C1"/>
    <w:rsid w:val="00187241"/>
    <w:rsid w:val="00187560"/>
    <w:rsid w:val="0019060D"/>
    <w:rsid w:val="00191338"/>
    <w:rsid w:val="00191A8E"/>
    <w:rsid w:val="001929F7"/>
    <w:rsid w:val="00193AC8"/>
    <w:rsid w:val="00193BFB"/>
    <w:rsid w:val="00193E9E"/>
    <w:rsid w:val="00194684"/>
    <w:rsid w:val="00194856"/>
    <w:rsid w:val="00194A5B"/>
    <w:rsid w:val="00194B6F"/>
    <w:rsid w:val="00194EC3"/>
    <w:rsid w:val="001958F6"/>
    <w:rsid w:val="001959A1"/>
    <w:rsid w:val="00196318"/>
    <w:rsid w:val="00196735"/>
    <w:rsid w:val="001979BB"/>
    <w:rsid w:val="00197CAF"/>
    <w:rsid w:val="00197CC0"/>
    <w:rsid w:val="001A0288"/>
    <w:rsid w:val="001A03D9"/>
    <w:rsid w:val="001A0874"/>
    <w:rsid w:val="001A1883"/>
    <w:rsid w:val="001A2098"/>
    <w:rsid w:val="001A2B66"/>
    <w:rsid w:val="001A2B8F"/>
    <w:rsid w:val="001A46AF"/>
    <w:rsid w:val="001A48B8"/>
    <w:rsid w:val="001A4974"/>
    <w:rsid w:val="001A4B24"/>
    <w:rsid w:val="001A4DAF"/>
    <w:rsid w:val="001A4FBF"/>
    <w:rsid w:val="001A5AE7"/>
    <w:rsid w:val="001A7485"/>
    <w:rsid w:val="001A7783"/>
    <w:rsid w:val="001A7A80"/>
    <w:rsid w:val="001A7D27"/>
    <w:rsid w:val="001B003F"/>
    <w:rsid w:val="001B068E"/>
    <w:rsid w:val="001B0989"/>
    <w:rsid w:val="001B0C70"/>
    <w:rsid w:val="001B1001"/>
    <w:rsid w:val="001B1527"/>
    <w:rsid w:val="001B1A7D"/>
    <w:rsid w:val="001B1BAA"/>
    <w:rsid w:val="001B1C10"/>
    <w:rsid w:val="001B2A6B"/>
    <w:rsid w:val="001B2F3C"/>
    <w:rsid w:val="001B3B70"/>
    <w:rsid w:val="001B3D82"/>
    <w:rsid w:val="001B54A5"/>
    <w:rsid w:val="001B78CF"/>
    <w:rsid w:val="001B7B38"/>
    <w:rsid w:val="001B7EEF"/>
    <w:rsid w:val="001C039F"/>
    <w:rsid w:val="001C0D00"/>
    <w:rsid w:val="001C164D"/>
    <w:rsid w:val="001C1DBA"/>
    <w:rsid w:val="001C2C3D"/>
    <w:rsid w:val="001C2F93"/>
    <w:rsid w:val="001C3A82"/>
    <w:rsid w:val="001C3F96"/>
    <w:rsid w:val="001C4135"/>
    <w:rsid w:val="001C4434"/>
    <w:rsid w:val="001C47A7"/>
    <w:rsid w:val="001C4C61"/>
    <w:rsid w:val="001C50AC"/>
    <w:rsid w:val="001C531F"/>
    <w:rsid w:val="001C7A41"/>
    <w:rsid w:val="001D000C"/>
    <w:rsid w:val="001D1BBB"/>
    <w:rsid w:val="001D1CD0"/>
    <w:rsid w:val="001D1DAE"/>
    <w:rsid w:val="001D1EC0"/>
    <w:rsid w:val="001D217A"/>
    <w:rsid w:val="001D25B2"/>
    <w:rsid w:val="001D2857"/>
    <w:rsid w:val="001D2C20"/>
    <w:rsid w:val="001D2F72"/>
    <w:rsid w:val="001D31C9"/>
    <w:rsid w:val="001D331E"/>
    <w:rsid w:val="001D3D42"/>
    <w:rsid w:val="001D417A"/>
    <w:rsid w:val="001D4DA8"/>
    <w:rsid w:val="001D570E"/>
    <w:rsid w:val="001D5730"/>
    <w:rsid w:val="001D5909"/>
    <w:rsid w:val="001D5B1B"/>
    <w:rsid w:val="001D6FA2"/>
    <w:rsid w:val="001D705D"/>
    <w:rsid w:val="001D7099"/>
    <w:rsid w:val="001D71BF"/>
    <w:rsid w:val="001D7273"/>
    <w:rsid w:val="001D78B2"/>
    <w:rsid w:val="001D7D48"/>
    <w:rsid w:val="001E00B0"/>
    <w:rsid w:val="001E01AA"/>
    <w:rsid w:val="001E0D1C"/>
    <w:rsid w:val="001E0F20"/>
    <w:rsid w:val="001E12E2"/>
    <w:rsid w:val="001E1CEB"/>
    <w:rsid w:val="001E1D83"/>
    <w:rsid w:val="001E266D"/>
    <w:rsid w:val="001E2A82"/>
    <w:rsid w:val="001E2BBE"/>
    <w:rsid w:val="001E2E0D"/>
    <w:rsid w:val="001E353B"/>
    <w:rsid w:val="001E3B12"/>
    <w:rsid w:val="001E3BD4"/>
    <w:rsid w:val="001E45BE"/>
    <w:rsid w:val="001E5506"/>
    <w:rsid w:val="001E58FD"/>
    <w:rsid w:val="001E5E9F"/>
    <w:rsid w:val="001E727D"/>
    <w:rsid w:val="001E77CC"/>
    <w:rsid w:val="001F11BE"/>
    <w:rsid w:val="001F1DA0"/>
    <w:rsid w:val="001F1E76"/>
    <w:rsid w:val="001F2EAF"/>
    <w:rsid w:val="001F32E9"/>
    <w:rsid w:val="001F45CD"/>
    <w:rsid w:val="001F5567"/>
    <w:rsid w:val="001F5CF9"/>
    <w:rsid w:val="001F5EEA"/>
    <w:rsid w:val="001F5FEB"/>
    <w:rsid w:val="001F6030"/>
    <w:rsid w:val="001F6226"/>
    <w:rsid w:val="001F6584"/>
    <w:rsid w:val="001F6911"/>
    <w:rsid w:val="001F71F1"/>
    <w:rsid w:val="001F73D3"/>
    <w:rsid w:val="001F740C"/>
    <w:rsid w:val="001F7D29"/>
    <w:rsid w:val="00201404"/>
    <w:rsid w:val="00201982"/>
    <w:rsid w:val="002023FC"/>
    <w:rsid w:val="002025F1"/>
    <w:rsid w:val="00203582"/>
    <w:rsid w:val="0020387C"/>
    <w:rsid w:val="00204290"/>
    <w:rsid w:val="00204320"/>
    <w:rsid w:val="0020432C"/>
    <w:rsid w:val="00204709"/>
    <w:rsid w:val="00204DC6"/>
    <w:rsid w:val="00205CE4"/>
    <w:rsid w:val="00205DCD"/>
    <w:rsid w:val="002064BB"/>
    <w:rsid w:val="002101BC"/>
    <w:rsid w:val="0021043B"/>
    <w:rsid w:val="00211847"/>
    <w:rsid w:val="00211E1D"/>
    <w:rsid w:val="0021265F"/>
    <w:rsid w:val="0021295B"/>
    <w:rsid w:val="00212BBE"/>
    <w:rsid w:val="002136B5"/>
    <w:rsid w:val="002147FF"/>
    <w:rsid w:val="0021482C"/>
    <w:rsid w:val="00215211"/>
    <w:rsid w:val="00215EBA"/>
    <w:rsid w:val="002160F4"/>
    <w:rsid w:val="00216683"/>
    <w:rsid w:val="002168E4"/>
    <w:rsid w:val="00216D23"/>
    <w:rsid w:val="00216FB4"/>
    <w:rsid w:val="002171BA"/>
    <w:rsid w:val="00217489"/>
    <w:rsid w:val="002179A0"/>
    <w:rsid w:val="00217B2A"/>
    <w:rsid w:val="00217C59"/>
    <w:rsid w:val="00220104"/>
    <w:rsid w:val="00220956"/>
    <w:rsid w:val="00221089"/>
    <w:rsid w:val="00221115"/>
    <w:rsid w:val="00221868"/>
    <w:rsid w:val="00222020"/>
    <w:rsid w:val="00222B50"/>
    <w:rsid w:val="0022383F"/>
    <w:rsid w:val="0022495C"/>
    <w:rsid w:val="00225843"/>
    <w:rsid w:val="00225CF3"/>
    <w:rsid w:val="0022694D"/>
    <w:rsid w:val="0022711B"/>
    <w:rsid w:val="0022735F"/>
    <w:rsid w:val="00227719"/>
    <w:rsid w:val="00227729"/>
    <w:rsid w:val="002302E7"/>
    <w:rsid w:val="00230AA4"/>
    <w:rsid w:val="00230E63"/>
    <w:rsid w:val="002316AE"/>
    <w:rsid w:val="00231784"/>
    <w:rsid w:val="002317C9"/>
    <w:rsid w:val="00232278"/>
    <w:rsid w:val="002322BE"/>
    <w:rsid w:val="002328F6"/>
    <w:rsid w:val="00232DB3"/>
    <w:rsid w:val="0023303B"/>
    <w:rsid w:val="00233636"/>
    <w:rsid w:val="00233930"/>
    <w:rsid w:val="002343E5"/>
    <w:rsid w:val="00234732"/>
    <w:rsid w:val="00234A44"/>
    <w:rsid w:val="00234BB9"/>
    <w:rsid w:val="00235037"/>
    <w:rsid w:val="002352B6"/>
    <w:rsid w:val="00235436"/>
    <w:rsid w:val="002357D6"/>
    <w:rsid w:val="002358A3"/>
    <w:rsid w:val="0023742F"/>
    <w:rsid w:val="0024001E"/>
    <w:rsid w:val="0024002B"/>
    <w:rsid w:val="00240431"/>
    <w:rsid w:val="002404AF"/>
    <w:rsid w:val="00240B13"/>
    <w:rsid w:val="00240B83"/>
    <w:rsid w:val="00240BDB"/>
    <w:rsid w:val="00240C39"/>
    <w:rsid w:val="00241AD6"/>
    <w:rsid w:val="00242B37"/>
    <w:rsid w:val="00242CD5"/>
    <w:rsid w:val="00242E35"/>
    <w:rsid w:val="00242EDB"/>
    <w:rsid w:val="0024333C"/>
    <w:rsid w:val="00243C19"/>
    <w:rsid w:val="00244350"/>
    <w:rsid w:val="0024489B"/>
    <w:rsid w:val="00244D84"/>
    <w:rsid w:val="002455A9"/>
    <w:rsid w:val="002460E8"/>
    <w:rsid w:val="00246C5B"/>
    <w:rsid w:val="00246C97"/>
    <w:rsid w:val="00246CB8"/>
    <w:rsid w:val="00246CFC"/>
    <w:rsid w:val="00247515"/>
    <w:rsid w:val="00247755"/>
    <w:rsid w:val="00247A86"/>
    <w:rsid w:val="00247FA0"/>
    <w:rsid w:val="002509CD"/>
    <w:rsid w:val="00250E42"/>
    <w:rsid w:val="00250F41"/>
    <w:rsid w:val="00251364"/>
    <w:rsid w:val="00251AAB"/>
    <w:rsid w:val="00252084"/>
    <w:rsid w:val="002520B6"/>
    <w:rsid w:val="00252107"/>
    <w:rsid w:val="002535A9"/>
    <w:rsid w:val="00253636"/>
    <w:rsid w:val="00253722"/>
    <w:rsid w:val="00253771"/>
    <w:rsid w:val="00253789"/>
    <w:rsid w:val="0025458B"/>
    <w:rsid w:val="00254B99"/>
    <w:rsid w:val="002554F1"/>
    <w:rsid w:val="00255543"/>
    <w:rsid w:val="00255D62"/>
    <w:rsid w:val="002563E8"/>
    <w:rsid w:val="002571D9"/>
    <w:rsid w:val="002578E8"/>
    <w:rsid w:val="00257A89"/>
    <w:rsid w:val="002600EE"/>
    <w:rsid w:val="00260752"/>
    <w:rsid w:val="00261125"/>
    <w:rsid w:val="00261EF8"/>
    <w:rsid w:val="002621AE"/>
    <w:rsid w:val="002626F2"/>
    <w:rsid w:val="0026298A"/>
    <w:rsid w:val="0026300C"/>
    <w:rsid w:val="00264282"/>
    <w:rsid w:val="002659EB"/>
    <w:rsid w:val="00265B61"/>
    <w:rsid w:val="00265BE9"/>
    <w:rsid w:val="00265E92"/>
    <w:rsid w:val="0026600A"/>
    <w:rsid w:val="002661CA"/>
    <w:rsid w:val="0026641B"/>
    <w:rsid w:val="002665AB"/>
    <w:rsid w:val="00267109"/>
    <w:rsid w:val="00267A63"/>
    <w:rsid w:val="00267CF8"/>
    <w:rsid w:val="00270178"/>
    <w:rsid w:val="0027132E"/>
    <w:rsid w:val="00271DCC"/>
    <w:rsid w:val="00271FA5"/>
    <w:rsid w:val="00272195"/>
    <w:rsid w:val="00272498"/>
    <w:rsid w:val="002725B6"/>
    <w:rsid w:val="00272651"/>
    <w:rsid w:val="00272747"/>
    <w:rsid w:val="002734C1"/>
    <w:rsid w:val="002736A0"/>
    <w:rsid w:val="002738AB"/>
    <w:rsid w:val="00273B5E"/>
    <w:rsid w:val="00275378"/>
    <w:rsid w:val="00275EDB"/>
    <w:rsid w:val="0027702F"/>
    <w:rsid w:val="002800D0"/>
    <w:rsid w:val="00280206"/>
    <w:rsid w:val="00280242"/>
    <w:rsid w:val="00280AE4"/>
    <w:rsid w:val="00280D9A"/>
    <w:rsid w:val="00280E31"/>
    <w:rsid w:val="00281584"/>
    <w:rsid w:val="002815A2"/>
    <w:rsid w:val="00281C2F"/>
    <w:rsid w:val="00281D08"/>
    <w:rsid w:val="00282B11"/>
    <w:rsid w:val="002830F1"/>
    <w:rsid w:val="00283163"/>
    <w:rsid w:val="0028337D"/>
    <w:rsid w:val="0028365E"/>
    <w:rsid w:val="00283A78"/>
    <w:rsid w:val="00285E53"/>
    <w:rsid w:val="00286465"/>
    <w:rsid w:val="00290521"/>
    <w:rsid w:val="002907FD"/>
    <w:rsid w:val="00290CC9"/>
    <w:rsid w:val="002913D8"/>
    <w:rsid w:val="00291D3D"/>
    <w:rsid w:val="00291DF0"/>
    <w:rsid w:val="0029244D"/>
    <w:rsid w:val="00292B69"/>
    <w:rsid w:val="00292F25"/>
    <w:rsid w:val="00293318"/>
    <w:rsid w:val="00293408"/>
    <w:rsid w:val="00293BF4"/>
    <w:rsid w:val="0029405D"/>
    <w:rsid w:val="00294C61"/>
    <w:rsid w:val="00294F61"/>
    <w:rsid w:val="002959B8"/>
    <w:rsid w:val="00295DBF"/>
    <w:rsid w:val="00297111"/>
    <w:rsid w:val="002971AE"/>
    <w:rsid w:val="002975C2"/>
    <w:rsid w:val="00297846"/>
    <w:rsid w:val="002A010F"/>
    <w:rsid w:val="002A0CB6"/>
    <w:rsid w:val="002A204A"/>
    <w:rsid w:val="002A2100"/>
    <w:rsid w:val="002A24F5"/>
    <w:rsid w:val="002A2569"/>
    <w:rsid w:val="002A2A59"/>
    <w:rsid w:val="002A375E"/>
    <w:rsid w:val="002A3B30"/>
    <w:rsid w:val="002A40EA"/>
    <w:rsid w:val="002A445A"/>
    <w:rsid w:val="002A4F5F"/>
    <w:rsid w:val="002A4F63"/>
    <w:rsid w:val="002A6FCC"/>
    <w:rsid w:val="002A70E3"/>
    <w:rsid w:val="002A7579"/>
    <w:rsid w:val="002A7920"/>
    <w:rsid w:val="002A7D64"/>
    <w:rsid w:val="002B09B0"/>
    <w:rsid w:val="002B0D36"/>
    <w:rsid w:val="002B0EBF"/>
    <w:rsid w:val="002B14CE"/>
    <w:rsid w:val="002B1F1B"/>
    <w:rsid w:val="002B2089"/>
    <w:rsid w:val="002B38E8"/>
    <w:rsid w:val="002B3C2F"/>
    <w:rsid w:val="002B45CE"/>
    <w:rsid w:val="002B46BF"/>
    <w:rsid w:val="002B474A"/>
    <w:rsid w:val="002B4E8A"/>
    <w:rsid w:val="002B5210"/>
    <w:rsid w:val="002B54CA"/>
    <w:rsid w:val="002B5780"/>
    <w:rsid w:val="002B5F67"/>
    <w:rsid w:val="002B6359"/>
    <w:rsid w:val="002B6CB9"/>
    <w:rsid w:val="002B6CDE"/>
    <w:rsid w:val="002B703D"/>
    <w:rsid w:val="002B73D3"/>
    <w:rsid w:val="002C09D8"/>
    <w:rsid w:val="002C0D13"/>
    <w:rsid w:val="002C0E18"/>
    <w:rsid w:val="002C0F93"/>
    <w:rsid w:val="002C120E"/>
    <w:rsid w:val="002C1458"/>
    <w:rsid w:val="002C169A"/>
    <w:rsid w:val="002C1DB3"/>
    <w:rsid w:val="002C2818"/>
    <w:rsid w:val="002C2A0A"/>
    <w:rsid w:val="002C2E01"/>
    <w:rsid w:val="002C2EA9"/>
    <w:rsid w:val="002C3CEF"/>
    <w:rsid w:val="002C40DA"/>
    <w:rsid w:val="002C425D"/>
    <w:rsid w:val="002C430D"/>
    <w:rsid w:val="002C4649"/>
    <w:rsid w:val="002C47CB"/>
    <w:rsid w:val="002C4D3E"/>
    <w:rsid w:val="002C55CD"/>
    <w:rsid w:val="002C6053"/>
    <w:rsid w:val="002C6638"/>
    <w:rsid w:val="002C6725"/>
    <w:rsid w:val="002C6949"/>
    <w:rsid w:val="002C6CA9"/>
    <w:rsid w:val="002C6D01"/>
    <w:rsid w:val="002C745A"/>
    <w:rsid w:val="002C74B4"/>
    <w:rsid w:val="002C75FB"/>
    <w:rsid w:val="002C771C"/>
    <w:rsid w:val="002D0FFC"/>
    <w:rsid w:val="002D15DC"/>
    <w:rsid w:val="002D166C"/>
    <w:rsid w:val="002D1CD0"/>
    <w:rsid w:val="002D2A13"/>
    <w:rsid w:val="002D32D0"/>
    <w:rsid w:val="002D3589"/>
    <w:rsid w:val="002D3E0E"/>
    <w:rsid w:val="002D42FC"/>
    <w:rsid w:val="002D479E"/>
    <w:rsid w:val="002D4CBE"/>
    <w:rsid w:val="002D4FC3"/>
    <w:rsid w:val="002D5963"/>
    <w:rsid w:val="002D5B9E"/>
    <w:rsid w:val="002D5BCE"/>
    <w:rsid w:val="002D6BDD"/>
    <w:rsid w:val="002D7270"/>
    <w:rsid w:val="002D7E92"/>
    <w:rsid w:val="002E111F"/>
    <w:rsid w:val="002E2126"/>
    <w:rsid w:val="002E2814"/>
    <w:rsid w:val="002E2AF5"/>
    <w:rsid w:val="002E2E7A"/>
    <w:rsid w:val="002E3D42"/>
    <w:rsid w:val="002E47E9"/>
    <w:rsid w:val="002E4D1B"/>
    <w:rsid w:val="002E4E1C"/>
    <w:rsid w:val="002E59B6"/>
    <w:rsid w:val="002E7A53"/>
    <w:rsid w:val="002F0256"/>
    <w:rsid w:val="002F0F96"/>
    <w:rsid w:val="002F1ADB"/>
    <w:rsid w:val="002F1D92"/>
    <w:rsid w:val="002F249F"/>
    <w:rsid w:val="002F27BF"/>
    <w:rsid w:val="002F284A"/>
    <w:rsid w:val="002F2DDF"/>
    <w:rsid w:val="002F2EDB"/>
    <w:rsid w:val="002F36C1"/>
    <w:rsid w:val="002F3CE3"/>
    <w:rsid w:val="002F4108"/>
    <w:rsid w:val="002F42C2"/>
    <w:rsid w:val="002F4448"/>
    <w:rsid w:val="002F46D1"/>
    <w:rsid w:val="002F6568"/>
    <w:rsid w:val="002F7249"/>
    <w:rsid w:val="002F7E2A"/>
    <w:rsid w:val="0030003D"/>
    <w:rsid w:val="00301C1B"/>
    <w:rsid w:val="00301EAF"/>
    <w:rsid w:val="0030285C"/>
    <w:rsid w:val="00302D09"/>
    <w:rsid w:val="00303FC8"/>
    <w:rsid w:val="00304B34"/>
    <w:rsid w:val="00305735"/>
    <w:rsid w:val="003057F3"/>
    <w:rsid w:val="00306C04"/>
    <w:rsid w:val="00307064"/>
    <w:rsid w:val="0030706F"/>
    <w:rsid w:val="00307434"/>
    <w:rsid w:val="00307CCD"/>
    <w:rsid w:val="003100B6"/>
    <w:rsid w:val="003107C3"/>
    <w:rsid w:val="00310819"/>
    <w:rsid w:val="00311A14"/>
    <w:rsid w:val="00311A1A"/>
    <w:rsid w:val="00311A1B"/>
    <w:rsid w:val="00311FDC"/>
    <w:rsid w:val="00312468"/>
    <w:rsid w:val="0031255C"/>
    <w:rsid w:val="00312F48"/>
    <w:rsid w:val="003134C5"/>
    <w:rsid w:val="0031397E"/>
    <w:rsid w:val="00313E4C"/>
    <w:rsid w:val="00313EE4"/>
    <w:rsid w:val="00313F09"/>
    <w:rsid w:val="00314520"/>
    <w:rsid w:val="00315E71"/>
    <w:rsid w:val="0031637E"/>
    <w:rsid w:val="00316C2F"/>
    <w:rsid w:val="00317245"/>
    <w:rsid w:val="003174C3"/>
    <w:rsid w:val="003203B8"/>
    <w:rsid w:val="0032045E"/>
    <w:rsid w:val="00320541"/>
    <w:rsid w:val="0032072C"/>
    <w:rsid w:val="00320C36"/>
    <w:rsid w:val="00320C7E"/>
    <w:rsid w:val="003216E5"/>
    <w:rsid w:val="00321920"/>
    <w:rsid w:val="00321D68"/>
    <w:rsid w:val="0032268A"/>
    <w:rsid w:val="003229B5"/>
    <w:rsid w:val="00323095"/>
    <w:rsid w:val="003230BB"/>
    <w:rsid w:val="0032335F"/>
    <w:rsid w:val="003236D4"/>
    <w:rsid w:val="00323EB6"/>
    <w:rsid w:val="00323F98"/>
    <w:rsid w:val="00324165"/>
    <w:rsid w:val="00325535"/>
    <w:rsid w:val="00325649"/>
    <w:rsid w:val="003257D3"/>
    <w:rsid w:val="0032628B"/>
    <w:rsid w:val="003274D3"/>
    <w:rsid w:val="003305FE"/>
    <w:rsid w:val="0033188A"/>
    <w:rsid w:val="00331B28"/>
    <w:rsid w:val="00331F7C"/>
    <w:rsid w:val="003325E8"/>
    <w:rsid w:val="003326D2"/>
    <w:rsid w:val="00332B58"/>
    <w:rsid w:val="00332FB1"/>
    <w:rsid w:val="00333708"/>
    <w:rsid w:val="003339A6"/>
    <w:rsid w:val="003344CA"/>
    <w:rsid w:val="003345F5"/>
    <w:rsid w:val="003348F1"/>
    <w:rsid w:val="00335BF1"/>
    <w:rsid w:val="00335D36"/>
    <w:rsid w:val="00335FBF"/>
    <w:rsid w:val="003367B8"/>
    <w:rsid w:val="003367D6"/>
    <w:rsid w:val="00336CA2"/>
    <w:rsid w:val="00336CB1"/>
    <w:rsid w:val="00336F32"/>
    <w:rsid w:val="0033705A"/>
    <w:rsid w:val="00337276"/>
    <w:rsid w:val="0033761D"/>
    <w:rsid w:val="00337635"/>
    <w:rsid w:val="00340BDB"/>
    <w:rsid w:val="003416AF"/>
    <w:rsid w:val="00341969"/>
    <w:rsid w:val="0034212E"/>
    <w:rsid w:val="00342C22"/>
    <w:rsid w:val="00343330"/>
    <w:rsid w:val="0034335D"/>
    <w:rsid w:val="00343642"/>
    <w:rsid w:val="00344B78"/>
    <w:rsid w:val="003455B0"/>
    <w:rsid w:val="00345C4C"/>
    <w:rsid w:val="00345EAB"/>
    <w:rsid w:val="00345EE7"/>
    <w:rsid w:val="003461FA"/>
    <w:rsid w:val="00346B99"/>
    <w:rsid w:val="00346F1F"/>
    <w:rsid w:val="00347549"/>
    <w:rsid w:val="00347C3D"/>
    <w:rsid w:val="00347D84"/>
    <w:rsid w:val="00347E28"/>
    <w:rsid w:val="003509AF"/>
    <w:rsid w:val="003510FA"/>
    <w:rsid w:val="003512C1"/>
    <w:rsid w:val="00352165"/>
    <w:rsid w:val="003525BB"/>
    <w:rsid w:val="0035350F"/>
    <w:rsid w:val="00353C78"/>
    <w:rsid w:val="00354A0C"/>
    <w:rsid w:val="0035510C"/>
    <w:rsid w:val="0035536B"/>
    <w:rsid w:val="00355E93"/>
    <w:rsid w:val="0035616D"/>
    <w:rsid w:val="003563BA"/>
    <w:rsid w:val="003567D4"/>
    <w:rsid w:val="00356EA1"/>
    <w:rsid w:val="00356FBC"/>
    <w:rsid w:val="003579B8"/>
    <w:rsid w:val="003607B6"/>
    <w:rsid w:val="003607C5"/>
    <w:rsid w:val="00360D6B"/>
    <w:rsid w:val="003610C6"/>
    <w:rsid w:val="00361A1E"/>
    <w:rsid w:val="00361BC5"/>
    <w:rsid w:val="0036219B"/>
    <w:rsid w:val="00362E27"/>
    <w:rsid w:val="00362E40"/>
    <w:rsid w:val="003630E7"/>
    <w:rsid w:val="003634E1"/>
    <w:rsid w:val="003635DA"/>
    <w:rsid w:val="00364197"/>
    <w:rsid w:val="003643D3"/>
    <w:rsid w:val="00364406"/>
    <w:rsid w:val="0036471D"/>
    <w:rsid w:val="00364751"/>
    <w:rsid w:val="00366387"/>
    <w:rsid w:val="003668C4"/>
    <w:rsid w:val="003669C5"/>
    <w:rsid w:val="00366E74"/>
    <w:rsid w:val="00367187"/>
    <w:rsid w:val="003673C5"/>
    <w:rsid w:val="003678C2"/>
    <w:rsid w:val="003679EC"/>
    <w:rsid w:val="00367FAE"/>
    <w:rsid w:val="003703A8"/>
    <w:rsid w:val="003703BC"/>
    <w:rsid w:val="00370650"/>
    <w:rsid w:val="00370EDB"/>
    <w:rsid w:val="00371374"/>
    <w:rsid w:val="0037244D"/>
    <w:rsid w:val="003730EF"/>
    <w:rsid w:val="0037311C"/>
    <w:rsid w:val="00373309"/>
    <w:rsid w:val="00373E6C"/>
    <w:rsid w:val="00374019"/>
    <w:rsid w:val="0037410A"/>
    <w:rsid w:val="003753DF"/>
    <w:rsid w:val="00375829"/>
    <w:rsid w:val="00375DA9"/>
    <w:rsid w:val="00375E11"/>
    <w:rsid w:val="003779CC"/>
    <w:rsid w:val="00377CD5"/>
    <w:rsid w:val="003805B4"/>
    <w:rsid w:val="00380E80"/>
    <w:rsid w:val="00380F8E"/>
    <w:rsid w:val="00380F9D"/>
    <w:rsid w:val="003814E6"/>
    <w:rsid w:val="003814F2"/>
    <w:rsid w:val="00381C2E"/>
    <w:rsid w:val="003836FD"/>
    <w:rsid w:val="00384531"/>
    <w:rsid w:val="00384CF8"/>
    <w:rsid w:val="003859B7"/>
    <w:rsid w:val="00385AD7"/>
    <w:rsid w:val="00386241"/>
    <w:rsid w:val="00386951"/>
    <w:rsid w:val="00387A0E"/>
    <w:rsid w:val="00390582"/>
    <w:rsid w:val="00390EA6"/>
    <w:rsid w:val="0039132D"/>
    <w:rsid w:val="0039178C"/>
    <w:rsid w:val="00392099"/>
    <w:rsid w:val="00392AEF"/>
    <w:rsid w:val="00393ACC"/>
    <w:rsid w:val="00393E43"/>
    <w:rsid w:val="00394194"/>
    <w:rsid w:val="0039429C"/>
    <w:rsid w:val="0039492C"/>
    <w:rsid w:val="00395B07"/>
    <w:rsid w:val="00395E9C"/>
    <w:rsid w:val="00396F78"/>
    <w:rsid w:val="0039761F"/>
    <w:rsid w:val="00397809"/>
    <w:rsid w:val="003A0262"/>
    <w:rsid w:val="003A028D"/>
    <w:rsid w:val="003A09B7"/>
    <w:rsid w:val="003A0A90"/>
    <w:rsid w:val="003A1273"/>
    <w:rsid w:val="003A1ECE"/>
    <w:rsid w:val="003A2119"/>
    <w:rsid w:val="003A2456"/>
    <w:rsid w:val="003A264C"/>
    <w:rsid w:val="003A3627"/>
    <w:rsid w:val="003A367C"/>
    <w:rsid w:val="003A3D8A"/>
    <w:rsid w:val="003A41AE"/>
    <w:rsid w:val="003A50B7"/>
    <w:rsid w:val="003A50D9"/>
    <w:rsid w:val="003A62F0"/>
    <w:rsid w:val="003A71C4"/>
    <w:rsid w:val="003A7317"/>
    <w:rsid w:val="003A751F"/>
    <w:rsid w:val="003A7601"/>
    <w:rsid w:val="003B0173"/>
    <w:rsid w:val="003B0271"/>
    <w:rsid w:val="003B041D"/>
    <w:rsid w:val="003B0AA8"/>
    <w:rsid w:val="003B0AD3"/>
    <w:rsid w:val="003B1302"/>
    <w:rsid w:val="003B1D3F"/>
    <w:rsid w:val="003B1F49"/>
    <w:rsid w:val="003B2D1D"/>
    <w:rsid w:val="003B32CA"/>
    <w:rsid w:val="003B3968"/>
    <w:rsid w:val="003B3A8E"/>
    <w:rsid w:val="003B3C48"/>
    <w:rsid w:val="003B4715"/>
    <w:rsid w:val="003B5C63"/>
    <w:rsid w:val="003B6119"/>
    <w:rsid w:val="003B75B5"/>
    <w:rsid w:val="003B79D4"/>
    <w:rsid w:val="003B7BDF"/>
    <w:rsid w:val="003C01FC"/>
    <w:rsid w:val="003C11AF"/>
    <w:rsid w:val="003C12D1"/>
    <w:rsid w:val="003C17C1"/>
    <w:rsid w:val="003C184D"/>
    <w:rsid w:val="003C1CFF"/>
    <w:rsid w:val="003C2281"/>
    <w:rsid w:val="003C2EDF"/>
    <w:rsid w:val="003C3E35"/>
    <w:rsid w:val="003C3E66"/>
    <w:rsid w:val="003C4ABC"/>
    <w:rsid w:val="003C4B0D"/>
    <w:rsid w:val="003C4C55"/>
    <w:rsid w:val="003C4D4A"/>
    <w:rsid w:val="003C61C8"/>
    <w:rsid w:val="003C65A0"/>
    <w:rsid w:val="003C6B09"/>
    <w:rsid w:val="003C6C49"/>
    <w:rsid w:val="003D0697"/>
    <w:rsid w:val="003D0841"/>
    <w:rsid w:val="003D106F"/>
    <w:rsid w:val="003D1E90"/>
    <w:rsid w:val="003D326A"/>
    <w:rsid w:val="003D3772"/>
    <w:rsid w:val="003D46E9"/>
    <w:rsid w:val="003D4E8C"/>
    <w:rsid w:val="003D51B3"/>
    <w:rsid w:val="003D5B1F"/>
    <w:rsid w:val="003D5C7C"/>
    <w:rsid w:val="003D6285"/>
    <w:rsid w:val="003D6E49"/>
    <w:rsid w:val="003D75F9"/>
    <w:rsid w:val="003E0132"/>
    <w:rsid w:val="003E05FF"/>
    <w:rsid w:val="003E0A3A"/>
    <w:rsid w:val="003E0FDE"/>
    <w:rsid w:val="003E16D4"/>
    <w:rsid w:val="003E18B3"/>
    <w:rsid w:val="003E1CCA"/>
    <w:rsid w:val="003E221C"/>
    <w:rsid w:val="003E28E0"/>
    <w:rsid w:val="003E2D7A"/>
    <w:rsid w:val="003E4A59"/>
    <w:rsid w:val="003E514D"/>
    <w:rsid w:val="003E5300"/>
    <w:rsid w:val="003E5C90"/>
    <w:rsid w:val="003E6CB1"/>
    <w:rsid w:val="003E76A9"/>
    <w:rsid w:val="003E77F7"/>
    <w:rsid w:val="003E790C"/>
    <w:rsid w:val="003E794A"/>
    <w:rsid w:val="003E7C16"/>
    <w:rsid w:val="003F0A24"/>
    <w:rsid w:val="003F0CCD"/>
    <w:rsid w:val="003F11FC"/>
    <w:rsid w:val="003F2C27"/>
    <w:rsid w:val="003F2D7F"/>
    <w:rsid w:val="003F381E"/>
    <w:rsid w:val="003F3977"/>
    <w:rsid w:val="003F39D8"/>
    <w:rsid w:val="003F4148"/>
    <w:rsid w:val="003F4531"/>
    <w:rsid w:val="003F55C4"/>
    <w:rsid w:val="003F6A22"/>
    <w:rsid w:val="003F7101"/>
    <w:rsid w:val="003F79D4"/>
    <w:rsid w:val="004011D3"/>
    <w:rsid w:val="00401DEB"/>
    <w:rsid w:val="004027FD"/>
    <w:rsid w:val="00402EF4"/>
    <w:rsid w:val="0040337B"/>
    <w:rsid w:val="00403654"/>
    <w:rsid w:val="00403C0B"/>
    <w:rsid w:val="00404443"/>
    <w:rsid w:val="004044C9"/>
    <w:rsid w:val="00405134"/>
    <w:rsid w:val="004054F6"/>
    <w:rsid w:val="004059B3"/>
    <w:rsid w:val="00405BCB"/>
    <w:rsid w:val="00405D71"/>
    <w:rsid w:val="00405FB1"/>
    <w:rsid w:val="004066AC"/>
    <w:rsid w:val="004066EC"/>
    <w:rsid w:val="0040678A"/>
    <w:rsid w:val="00406C81"/>
    <w:rsid w:val="00406D26"/>
    <w:rsid w:val="00407371"/>
    <w:rsid w:val="0040794B"/>
    <w:rsid w:val="00407DC3"/>
    <w:rsid w:val="0040D98A"/>
    <w:rsid w:val="00410744"/>
    <w:rsid w:val="00411346"/>
    <w:rsid w:val="0041186B"/>
    <w:rsid w:val="00411C7B"/>
    <w:rsid w:val="00412245"/>
    <w:rsid w:val="0041238D"/>
    <w:rsid w:val="004125DF"/>
    <w:rsid w:val="004127AF"/>
    <w:rsid w:val="00412DBB"/>
    <w:rsid w:val="00412F0F"/>
    <w:rsid w:val="004131CC"/>
    <w:rsid w:val="004134FA"/>
    <w:rsid w:val="00415468"/>
    <w:rsid w:val="00415673"/>
    <w:rsid w:val="00416679"/>
    <w:rsid w:val="0041685F"/>
    <w:rsid w:val="00416893"/>
    <w:rsid w:val="0042000B"/>
    <w:rsid w:val="00420059"/>
    <w:rsid w:val="004204B6"/>
    <w:rsid w:val="00420548"/>
    <w:rsid w:val="00420D60"/>
    <w:rsid w:val="004211AA"/>
    <w:rsid w:val="004211E2"/>
    <w:rsid w:val="00421214"/>
    <w:rsid w:val="004214E0"/>
    <w:rsid w:val="004216ED"/>
    <w:rsid w:val="00421D6D"/>
    <w:rsid w:val="00421FEC"/>
    <w:rsid w:val="00422488"/>
    <w:rsid w:val="0042267D"/>
    <w:rsid w:val="004227E5"/>
    <w:rsid w:val="00422E4D"/>
    <w:rsid w:val="004237F8"/>
    <w:rsid w:val="00423D37"/>
    <w:rsid w:val="00423EA7"/>
    <w:rsid w:val="004247F3"/>
    <w:rsid w:val="0042490E"/>
    <w:rsid w:val="00425AAD"/>
    <w:rsid w:val="004279AE"/>
    <w:rsid w:val="00427CF1"/>
    <w:rsid w:val="00430001"/>
    <w:rsid w:val="00430424"/>
    <w:rsid w:val="004309D6"/>
    <w:rsid w:val="00430A25"/>
    <w:rsid w:val="004311A0"/>
    <w:rsid w:val="004324F4"/>
    <w:rsid w:val="00432F13"/>
    <w:rsid w:val="00433318"/>
    <w:rsid w:val="00433879"/>
    <w:rsid w:val="00433C83"/>
    <w:rsid w:val="00433DE9"/>
    <w:rsid w:val="004343D4"/>
    <w:rsid w:val="00434651"/>
    <w:rsid w:val="004348C1"/>
    <w:rsid w:val="00435088"/>
    <w:rsid w:val="0043580D"/>
    <w:rsid w:val="00435DF9"/>
    <w:rsid w:val="004367BB"/>
    <w:rsid w:val="00437080"/>
    <w:rsid w:val="00437860"/>
    <w:rsid w:val="0044001A"/>
    <w:rsid w:val="004403B8"/>
    <w:rsid w:val="004403CB"/>
    <w:rsid w:val="004420FD"/>
    <w:rsid w:val="0044306F"/>
    <w:rsid w:val="004439B2"/>
    <w:rsid w:val="00444041"/>
    <w:rsid w:val="0044460D"/>
    <w:rsid w:val="004449B9"/>
    <w:rsid w:val="00444B3A"/>
    <w:rsid w:val="00444CE8"/>
    <w:rsid w:val="00444CF5"/>
    <w:rsid w:val="00444D52"/>
    <w:rsid w:val="00444E84"/>
    <w:rsid w:val="00445253"/>
    <w:rsid w:val="0044537C"/>
    <w:rsid w:val="004459B9"/>
    <w:rsid w:val="00445FD0"/>
    <w:rsid w:val="00446FD8"/>
    <w:rsid w:val="00447375"/>
    <w:rsid w:val="004477DB"/>
    <w:rsid w:val="00447B03"/>
    <w:rsid w:val="0044D24B"/>
    <w:rsid w:val="00450882"/>
    <w:rsid w:val="00450C64"/>
    <w:rsid w:val="0045200A"/>
    <w:rsid w:val="0045346B"/>
    <w:rsid w:val="004534EE"/>
    <w:rsid w:val="00453FC4"/>
    <w:rsid w:val="0045491F"/>
    <w:rsid w:val="004552D2"/>
    <w:rsid w:val="00455AEF"/>
    <w:rsid w:val="004562AF"/>
    <w:rsid w:val="00456322"/>
    <w:rsid w:val="0045695F"/>
    <w:rsid w:val="0045699F"/>
    <w:rsid w:val="00457092"/>
    <w:rsid w:val="00457564"/>
    <w:rsid w:val="004576A2"/>
    <w:rsid w:val="0045789C"/>
    <w:rsid w:val="00460A59"/>
    <w:rsid w:val="004623DF"/>
    <w:rsid w:val="004624F9"/>
    <w:rsid w:val="004625E7"/>
    <w:rsid w:val="00462B85"/>
    <w:rsid w:val="0046365F"/>
    <w:rsid w:val="00463B80"/>
    <w:rsid w:val="00463FF6"/>
    <w:rsid w:val="00464158"/>
    <w:rsid w:val="00465A52"/>
    <w:rsid w:val="00465E45"/>
    <w:rsid w:val="00465E51"/>
    <w:rsid w:val="00466C74"/>
    <w:rsid w:val="00466CED"/>
    <w:rsid w:val="00467F1E"/>
    <w:rsid w:val="00467F4B"/>
    <w:rsid w:val="00467FC7"/>
    <w:rsid w:val="00470481"/>
    <w:rsid w:val="0047068F"/>
    <w:rsid w:val="00472155"/>
    <w:rsid w:val="00472600"/>
    <w:rsid w:val="004731DC"/>
    <w:rsid w:val="0047345D"/>
    <w:rsid w:val="004736D4"/>
    <w:rsid w:val="0047371F"/>
    <w:rsid w:val="00473F69"/>
    <w:rsid w:val="00474346"/>
    <w:rsid w:val="00474AC9"/>
    <w:rsid w:val="004754DF"/>
    <w:rsid w:val="0047579D"/>
    <w:rsid w:val="00475F93"/>
    <w:rsid w:val="004761AB"/>
    <w:rsid w:val="00476602"/>
    <w:rsid w:val="00476BE4"/>
    <w:rsid w:val="004773A8"/>
    <w:rsid w:val="00477BAC"/>
    <w:rsid w:val="0048013A"/>
    <w:rsid w:val="00480153"/>
    <w:rsid w:val="004803F6"/>
    <w:rsid w:val="00480CAF"/>
    <w:rsid w:val="00481ED6"/>
    <w:rsid w:val="00481FAC"/>
    <w:rsid w:val="004822C6"/>
    <w:rsid w:val="00482349"/>
    <w:rsid w:val="00482D62"/>
    <w:rsid w:val="00482E9A"/>
    <w:rsid w:val="00483BCA"/>
    <w:rsid w:val="00483BE3"/>
    <w:rsid w:val="00483D27"/>
    <w:rsid w:val="0048433C"/>
    <w:rsid w:val="00484F29"/>
    <w:rsid w:val="004868B7"/>
    <w:rsid w:val="00486932"/>
    <w:rsid w:val="004870E1"/>
    <w:rsid w:val="00490576"/>
    <w:rsid w:val="004906A0"/>
    <w:rsid w:val="004911C3"/>
    <w:rsid w:val="004912E6"/>
    <w:rsid w:val="004922AE"/>
    <w:rsid w:val="00492350"/>
    <w:rsid w:val="00492524"/>
    <w:rsid w:val="004932C4"/>
    <w:rsid w:val="004945AD"/>
    <w:rsid w:val="004945EF"/>
    <w:rsid w:val="004945FB"/>
    <w:rsid w:val="00494FCE"/>
    <w:rsid w:val="0049526B"/>
    <w:rsid w:val="00495491"/>
    <w:rsid w:val="00495BB5"/>
    <w:rsid w:val="00495BD1"/>
    <w:rsid w:val="004963D0"/>
    <w:rsid w:val="004971B7"/>
    <w:rsid w:val="004974BF"/>
    <w:rsid w:val="004A0D45"/>
    <w:rsid w:val="004A0F20"/>
    <w:rsid w:val="004A1097"/>
    <w:rsid w:val="004A12B8"/>
    <w:rsid w:val="004A13E3"/>
    <w:rsid w:val="004A189F"/>
    <w:rsid w:val="004A1E4F"/>
    <w:rsid w:val="004A2056"/>
    <w:rsid w:val="004A3B9A"/>
    <w:rsid w:val="004A4540"/>
    <w:rsid w:val="004A466D"/>
    <w:rsid w:val="004A4EC4"/>
    <w:rsid w:val="004A51F9"/>
    <w:rsid w:val="004A52D3"/>
    <w:rsid w:val="004A5AA7"/>
    <w:rsid w:val="004A6C79"/>
    <w:rsid w:val="004A6F0D"/>
    <w:rsid w:val="004A7728"/>
    <w:rsid w:val="004A7AE1"/>
    <w:rsid w:val="004A7CAF"/>
    <w:rsid w:val="004B012E"/>
    <w:rsid w:val="004B03F9"/>
    <w:rsid w:val="004B0E5E"/>
    <w:rsid w:val="004B0F52"/>
    <w:rsid w:val="004B103A"/>
    <w:rsid w:val="004B1D27"/>
    <w:rsid w:val="004B2243"/>
    <w:rsid w:val="004B259F"/>
    <w:rsid w:val="004B2A7D"/>
    <w:rsid w:val="004B4BBC"/>
    <w:rsid w:val="004B4EDC"/>
    <w:rsid w:val="004B542D"/>
    <w:rsid w:val="004B56F3"/>
    <w:rsid w:val="004B59B6"/>
    <w:rsid w:val="004B61B8"/>
    <w:rsid w:val="004B662C"/>
    <w:rsid w:val="004B7481"/>
    <w:rsid w:val="004B771E"/>
    <w:rsid w:val="004B7A1C"/>
    <w:rsid w:val="004C02EB"/>
    <w:rsid w:val="004C157F"/>
    <w:rsid w:val="004C295D"/>
    <w:rsid w:val="004C3627"/>
    <w:rsid w:val="004C389C"/>
    <w:rsid w:val="004C437D"/>
    <w:rsid w:val="004C47E5"/>
    <w:rsid w:val="004C4A0C"/>
    <w:rsid w:val="004C4AD8"/>
    <w:rsid w:val="004C5853"/>
    <w:rsid w:val="004C5BF6"/>
    <w:rsid w:val="004C7396"/>
    <w:rsid w:val="004C766F"/>
    <w:rsid w:val="004C76C1"/>
    <w:rsid w:val="004C78D1"/>
    <w:rsid w:val="004C7BD3"/>
    <w:rsid w:val="004D0471"/>
    <w:rsid w:val="004D0527"/>
    <w:rsid w:val="004D1654"/>
    <w:rsid w:val="004D1D50"/>
    <w:rsid w:val="004D2BD0"/>
    <w:rsid w:val="004D2E18"/>
    <w:rsid w:val="004D32FC"/>
    <w:rsid w:val="004D33E9"/>
    <w:rsid w:val="004D3451"/>
    <w:rsid w:val="004D3C59"/>
    <w:rsid w:val="004D4104"/>
    <w:rsid w:val="004D4382"/>
    <w:rsid w:val="004D46B4"/>
    <w:rsid w:val="004D5658"/>
    <w:rsid w:val="004D5DD5"/>
    <w:rsid w:val="004D7509"/>
    <w:rsid w:val="004E01AC"/>
    <w:rsid w:val="004E04FC"/>
    <w:rsid w:val="004E0D02"/>
    <w:rsid w:val="004E11E7"/>
    <w:rsid w:val="004E1237"/>
    <w:rsid w:val="004E3802"/>
    <w:rsid w:val="004E42F8"/>
    <w:rsid w:val="004E43C7"/>
    <w:rsid w:val="004E46B4"/>
    <w:rsid w:val="004E4A62"/>
    <w:rsid w:val="004E4BEF"/>
    <w:rsid w:val="004E51DB"/>
    <w:rsid w:val="004E61D4"/>
    <w:rsid w:val="004E693B"/>
    <w:rsid w:val="004E7BB2"/>
    <w:rsid w:val="004F0CFF"/>
    <w:rsid w:val="004F1112"/>
    <w:rsid w:val="004F1532"/>
    <w:rsid w:val="004F259F"/>
    <w:rsid w:val="004F3C89"/>
    <w:rsid w:val="004F4CC7"/>
    <w:rsid w:val="004F4D46"/>
    <w:rsid w:val="004F50F6"/>
    <w:rsid w:val="004F71ED"/>
    <w:rsid w:val="004F7510"/>
    <w:rsid w:val="004F7614"/>
    <w:rsid w:val="004F796E"/>
    <w:rsid w:val="004F7BD6"/>
    <w:rsid w:val="005003FC"/>
    <w:rsid w:val="00500872"/>
    <w:rsid w:val="00501063"/>
    <w:rsid w:val="00501A64"/>
    <w:rsid w:val="00501E31"/>
    <w:rsid w:val="0050261F"/>
    <w:rsid w:val="0050290D"/>
    <w:rsid w:val="00502A2D"/>
    <w:rsid w:val="00504164"/>
    <w:rsid w:val="00504D61"/>
    <w:rsid w:val="00504D7C"/>
    <w:rsid w:val="005052C4"/>
    <w:rsid w:val="0050556C"/>
    <w:rsid w:val="00505918"/>
    <w:rsid w:val="00505DCC"/>
    <w:rsid w:val="0050632E"/>
    <w:rsid w:val="005064AD"/>
    <w:rsid w:val="0050677E"/>
    <w:rsid w:val="00507420"/>
    <w:rsid w:val="00507692"/>
    <w:rsid w:val="00507F34"/>
    <w:rsid w:val="0051009F"/>
    <w:rsid w:val="005100FE"/>
    <w:rsid w:val="00510718"/>
    <w:rsid w:val="00510BE1"/>
    <w:rsid w:val="00510EC4"/>
    <w:rsid w:val="0051135F"/>
    <w:rsid w:val="0051176A"/>
    <w:rsid w:val="0051186A"/>
    <w:rsid w:val="00513868"/>
    <w:rsid w:val="005138E2"/>
    <w:rsid w:val="0051437B"/>
    <w:rsid w:val="00514692"/>
    <w:rsid w:val="0051494D"/>
    <w:rsid w:val="00514B90"/>
    <w:rsid w:val="00515A06"/>
    <w:rsid w:val="0051707D"/>
    <w:rsid w:val="00517487"/>
    <w:rsid w:val="00517719"/>
    <w:rsid w:val="00517B22"/>
    <w:rsid w:val="00517D64"/>
    <w:rsid w:val="005200BB"/>
    <w:rsid w:val="00520223"/>
    <w:rsid w:val="00520867"/>
    <w:rsid w:val="005209EC"/>
    <w:rsid w:val="00521553"/>
    <w:rsid w:val="005215A1"/>
    <w:rsid w:val="00521F5E"/>
    <w:rsid w:val="005223C8"/>
    <w:rsid w:val="00523232"/>
    <w:rsid w:val="00523791"/>
    <w:rsid w:val="00523EC1"/>
    <w:rsid w:val="00524367"/>
    <w:rsid w:val="00525080"/>
    <w:rsid w:val="00525BF6"/>
    <w:rsid w:val="00525BFC"/>
    <w:rsid w:val="00525C0E"/>
    <w:rsid w:val="00526751"/>
    <w:rsid w:val="00526BFA"/>
    <w:rsid w:val="005308AA"/>
    <w:rsid w:val="00531CB4"/>
    <w:rsid w:val="005328AF"/>
    <w:rsid w:val="00533344"/>
    <w:rsid w:val="0053351F"/>
    <w:rsid w:val="00533894"/>
    <w:rsid w:val="0053498F"/>
    <w:rsid w:val="00534A39"/>
    <w:rsid w:val="00534C9C"/>
    <w:rsid w:val="00534DA8"/>
    <w:rsid w:val="00535267"/>
    <w:rsid w:val="00535366"/>
    <w:rsid w:val="005357BD"/>
    <w:rsid w:val="0053601E"/>
    <w:rsid w:val="005360DB"/>
    <w:rsid w:val="005361E8"/>
    <w:rsid w:val="0053665E"/>
    <w:rsid w:val="00536A81"/>
    <w:rsid w:val="00536D5D"/>
    <w:rsid w:val="0053707F"/>
    <w:rsid w:val="00537E60"/>
    <w:rsid w:val="00540810"/>
    <w:rsid w:val="00540FE9"/>
    <w:rsid w:val="00541154"/>
    <w:rsid w:val="00541D4F"/>
    <w:rsid w:val="00541E5A"/>
    <w:rsid w:val="00542018"/>
    <w:rsid w:val="00542BE8"/>
    <w:rsid w:val="00542EA8"/>
    <w:rsid w:val="00543A03"/>
    <w:rsid w:val="00543ABD"/>
    <w:rsid w:val="0054437D"/>
    <w:rsid w:val="0054438B"/>
    <w:rsid w:val="0054482D"/>
    <w:rsid w:val="0054488E"/>
    <w:rsid w:val="00544DAF"/>
    <w:rsid w:val="005450C1"/>
    <w:rsid w:val="00545371"/>
    <w:rsid w:val="00546EA4"/>
    <w:rsid w:val="00547905"/>
    <w:rsid w:val="00547E15"/>
    <w:rsid w:val="0055007F"/>
    <w:rsid w:val="0055068F"/>
    <w:rsid w:val="00550777"/>
    <w:rsid w:val="00550997"/>
    <w:rsid w:val="00550D19"/>
    <w:rsid w:val="00550E57"/>
    <w:rsid w:val="00551031"/>
    <w:rsid w:val="00551379"/>
    <w:rsid w:val="00551D1C"/>
    <w:rsid w:val="005524EC"/>
    <w:rsid w:val="00552B2C"/>
    <w:rsid w:val="00553D93"/>
    <w:rsid w:val="0055485D"/>
    <w:rsid w:val="00555576"/>
    <w:rsid w:val="00556588"/>
    <w:rsid w:val="00556C7A"/>
    <w:rsid w:val="005572E5"/>
    <w:rsid w:val="0055752E"/>
    <w:rsid w:val="005602A2"/>
    <w:rsid w:val="00560423"/>
    <w:rsid w:val="00560EC4"/>
    <w:rsid w:val="00561431"/>
    <w:rsid w:val="00561896"/>
    <w:rsid w:val="005629E0"/>
    <w:rsid w:val="00562F38"/>
    <w:rsid w:val="005635DE"/>
    <w:rsid w:val="00564264"/>
    <w:rsid w:val="00564551"/>
    <w:rsid w:val="00564CD5"/>
    <w:rsid w:val="00564E1E"/>
    <w:rsid w:val="00565567"/>
    <w:rsid w:val="005663F4"/>
    <w:rsid w:val="005667BB"/>
    <w:rsid w:val="00566B04"/>
    <w:rsid w:val="005672BA"/>
    <w:rsid w:val="005674AF"/>
    <w:rsid w:val="0057126F"/>
    <w:rsid w:val="005714B2"/>
    <w:rsid w:val="0057150E"/>
    <w:rsid w:val="005719E3"/>
    <w:rsid w:val="005727D4"/>
    <w:rsid w:val="00572A4F"/>
    <w:rsid w:val="00572C12"/>
    <w:rsid w:val="005731BE"/>
    <w:rsid w:val="0057469D"/>
    <w:rsid w:val="0057482A"/>
    <w:rsid w:val="005753B6"/>
    <w:rsid w:val="00575900"/>
    <w:rsid w:val="00575BFC"/>
    <w:rsid w:val="005760DA"/>
    <w:rsid w:val="00576CAE"/>
    <w:rsid w:val="00576F82"/>
    <w:rsid w:val="00577622"/>
    <w:rsid w:val="00577898"/>
    <w:rsid w:val="0058037A"/>
    <w:rsid w:val="00580611"/>
    <w:rsid w:val="00580818"/>
    <w:rsid w:val="00580A1C"/>
    <w:rsid w:val="005815A3"/>
    <w:rsid w:val="00581D7E"/>
    <w:rsid w:val="00582400"/>
    <w:rsid w:val="00582807"/>
    <w:rsid w:val="0058351C"/>
    <w:rsid w:val="00584884"/>
    <w:rsid w:val="00584C37"/>
    <w:rsid w:val="00584F12"/>
    <w:rsid w:val="005861CB"/>
    <w:rsid w:val="00586409"/>
    <w:rsid w:val="00587844"/>
    <w:rsid w:val="00587ACB"/>
    <w:rsid w:val="00590564"/>
    <w:rsid w:val="005905FC"/>
    <w:rsid w:val="005906AF"/>
    <w:rsid w:val="005919F6"/>
    <w:rsid w:val="00591B7B"/>
    <w:rsid w:val="00591E67"/>
    <w:rsid w:val="00592415"/>
    <w:rsid w:val="005924C7"/>
    <w:rsid w:val="005937B3"/>
    <w:rsid w:val="00593DA6"/>
    <w:rsid w:val="005942DD"/>
    <w:rsid w:val="005944D4"/>
    <w:rsid w:val="005945FF"/>
    <w:rsid w:val="00594851"/>
    <w:rsid w:val="00594C24"/>
    <w:rsid w:val="0059512F"/>
    <w:rsid w:val="00595B84"/>
    <w:rsid w:val="00595B9A"/>
    <w:rsid w:val="00595BFA"/>
    <w:rsid w:val="00595DF8"/>
    <w:rsid w:val="00595F0F"/>
    <w:rsid w:val="00596095"/>
    <w:rsid w:val="00596E6C"/>
    <w:rsid w:val="00596F3F"/>
    <w:rsid w:val="0059746B"/>
    <w:rsid w:val="005979C4"/>
    <w:rsid w:val="00597A3A"/>
    <w:rsid w:val="005A01F5"/>
    <w:rsid w:val="005A0459"/>
    <w:rsid w:val="005A0A12"/>
    <w:rsid w:val="005A0B05"/>
    <w:rsid w:val="005A115B"/>
    <w:rsid w:val="005A1A09"/>
    <w:rsid w:val="005A1BEB"/>
    <w:rsid w:val="005A2CF9"/>
    <w:rsid w:val="005A2F0C"/>
    <w:rsid w:val="005A2FF5"/>
    <w:rsid w:val="005A39DE"/>
    <w:rsid w:val="005A3A0E"/>
    <w:rsid w:val="005A4681"/>
    <w:rsid w:val="005A4BF6"/>
    <w:rsid w:val="005A4EEF"/>
    <w:rsid w:val="005A51D1"/>
    <w:rsid w:val="005A5446"/>
    <w:rsid w:val="005A5801"/>
    <w:rsid w:val="005A582A"/>
    <w:rsid w:val="005A584C"/>
    <w:rsid w:val="005A5CE4"/>
    <w:rsid w:val="005A6265"/>
    <w:rsid w:val="005A7072"/>
    <w:rsid w:val="005A7EE2"/>
    <w:rsid w:val="005B2121"/>
    <w:rsid w:val="005B2699"/>
    <w:rsid w:val="005B3AB9"/>
    <w:rsid w:val="005B4007"/>
    <w:rsid w:val="005B404C"/>
    <w:rsid w:val="005B480F"/>
    <w:rsid w:val="005B514B"/>
    <w:rsid w:val="005B52C6"/>
    <w:rsid w:val="005B5FB9"/>
    <w:rsid w:val="005B6533"/>
    <w:rsid w:val="005B67D1"/>
    <w:rsid w:val="005B6A96"/>
    <w:rsid w:val="005B6C55"/>
    <w:rsid w:val="005B6D68"/>
    <w:rsid w:val="005B7CA3"/>
    <w:rsid w:val="005B7EC2"/>
    <w:rsid w:val="005C0CAA"/>
    <w:rsid w:val="005C0EB9"/>
    <w:rsid w:val="005C18AA"/>
    <w:rsid w:val="005C2892"/>
    <w:rsid w:val="005C2CAC"/>
    <w:rsid w:val="005C2F4F"/>
    <w:rsid w:val="005C3D7C"/>
    <w:rsid w:val="005C4C34"/>
    <w:rsid w:val="005C4CC8"/>
    <w:rsid w:val="005C501E"/>
    <w:rsid w:val="005C65C4"/>
    <w:rsid w:val="005C7F69"/>
    <w:rsid w:val="005D02DE"/>
    <w:rsid w:val="005D0331"/>
    <w:rsid w:val="005D08D4"/>
    <w:rsid w:val="005D0ACB"/>
    <w:rsid w:val="005D0FF6"/>
    <w:rsid w:val="005D125D"/>
    <w:rsid w:val="005D22E3"/>
    <w:rsid w:val="005D27F3"/>
    <w:rsid w:val="005D2FB9"/>
    <w:rsid w:val="005D31D8"/>
    <w:rsid w:val="005D3C84"/>
    <w:rsid w:val="005D3CB3"/>
    <w:rsid w:val="005D43C6"/>
    <w:rsid w:val="005D4E18"/>
    <w:rsid w:val="005D5570"/>
    <w:rsid w:val="005D5F31"/>
    <w:rsid w:val="005D6EDD"/>
    <w:rsid w:val="005D746F"/>
    <w:rsid w:val="005D771C"/>
    <w:rsid w:val="005E0AB1"/>
    <w:rsid w:val="005E0B60"/>
    <w:rsid w:val="005E12AE"/>
    <w:rsid w:val="005E3128"/>
    <w:rsid w:val="005E328C"/>
    <w:rsid w:val="005E34F0"/>
    <w:rsid w:val="005E351E"/>
    <w:rsid w:val="005E363F"/>
    <w:rsid w:val="005E3693"/>
    <w:rsid w:val="005E4F22"/>
    <w:rsid w:val="005E5644"/>
    <w:rsid w:val="005E5CA7"/>
    <w:rsid w:val="005E5CFB"/>
    <w:rsid w:val="005E5D18"/>
    <w:rsid w:val="005E5F13"/>
    <w:rsid w:val="005E6900"/>
    <w:rsid w:val="005E7276"/>
    <w:rsid w:val="005E7531"/>
    <w:rsid w:val="005E7552"/>
    <w:rsid w:val="005F027B"/>
    <w:rsid w:val="005F0B5B"/>
    <w:rsid w:val="005F2735"/>
    <w:rsid w:val="005F427E"/>
    <w:rsid w:val="005F508E"/>
    <w:rsid w:val="005F573C"/>
    <w:rsid w:val="005F5C6F"/>
    <w:rsid w:val="005F6866"/>
    <w:rsid w:val="005F6F22"/>
    <w:rsid w:val="005F728D"/>
    <w:rsid w:val="005F757A"/>
    <w:rsid w:val="005F7A7B"/>
    <w:rsid w:val="005F7BD8"/>
    <w:rsid w:val="006007E0"/>
    <w:rsid w:val="00600C4E"/>
    <w:rsid w:val="0060159D"/>
    <w:rsid w:val="00601CA5"/>
    <w:rsid w:val="00602403"/>
    <w:rsid w:val="006036F3"/>
    <w:rsid w:val="00603740"/>
    <w:rsid w:val="006040E4"/>
    <w:rsid w:val="00604FFA"/>
    <w:rsid w:val="006058AE"/>
    <w:rsid w:val="00605912"/>
    <w:rsid w:val="00605CB1"/>
    <w:rsid w:val="00606902"/>
    <w:rsid w:val="006075C2"/>
    <w:rsid w:val="00610A55"/>
    <w:rsid w:val="00611265"/>
    <w:rsid w:val="00612194"/>
    <w:rsid w:val="006129C7"/>
    <w:rsid w:val="00612B21"/>
    <w:rsid w:val="00613174"/>
    <w:rsid w:val="00613197"/>
    <w:rsid w:val="00613268"/>
    <w:rsid w:val="006132E9"/>
    <w:rsid w:val="0061518D"/>
    <w:rsid w:val="006152B8"/>
    <w:rsid w:val="006152D5"/>
    <w:rsid w:val="0061551B"/>
    <w:rsid w:val="006157AD"/>
    <w:rsid w:val="0061580A"/>
    <w:rsid w:val="00615F06"/>
    <w:rsid w:val="00616279"/>
    <w:rsid w:val="006162B6"/>
    <w:rsid w:val="00616418"/>
    <w:rsid w:val="006169BE"/>
    <w:rsid w:val="00616B3A"/>
    <w:rsid w:val="00616DB0"/>
    <w:rsid w:val="006171DA"/>
    <w:rsid w:val="00617749"/>
    <w:rsid w:val="00617D0A"/>
    <w:rsid w:val="0062012E"/>
    <w:rsid w:val="00621C0E"/>
    <w:rsid w:val="006222F9"/>
    <w:rsid w:val="00622C85"/>
    <w:rsid w:val="00624529"/>
    <w:rsid w:val="00624D00"/>
    <w:rsid w:val="0062525C"/>
    <w:rsid w:val="006256A2"/>
    <w:rsid w:val="0062573F"/>
    <w:rsid w:val="00626262"/>
    <w:rsid w:val="006267E5"/>
    <w:rsid w:val="0062770A"/>
    <w:rsid w:val="0062780A"/>
    <w:rsid w:val="0062780F"/>
    <w:rsid w:val="0062798A"/>
    <w:rsid w:val="00630627"/>
    <w:rsid w:val="00630981"/>
    <w:rsid w:val="00630DC5"/>
    <w:rsid w:val="00631134"/>
    <w:rsid w:val="0063155A"/>
    <w:rsid w:val="00631DA7"/>
    <w:rsid w:val="00632ED3"/>
    <w:rsid w:val="0063318C"/>
    <w:rsid w:val="00633942"/>
    <w:rsid w:val="00634870"/>
    <w:rsid w:val="00634AC9"/>
    <w:rsid w:val="00634CEF"/>
    <w:rsid w:val="00634D3B"/>
    <w:rsid w:val="00635486"/>
    <w:rsid w:val="0063589B"/>
    <w:rsid w:val="006359D0"/>
    <w:rsid w:val="00635C84"/>
    <w:rsid w:val="00636CE5"/>
    <w:rsid w:val="006409FD"/>
    <w:rsid w:val="00641B8E"/>
    <w:rsid w:val="00642100"/>
    <w:rsid w:val="0064296E"/>
    <w:rsid w:val="006434E3"/>
    <w:rsid w:val="00643605"/>
    <w:rsid w:val="00643AEC"/>
    <w:rsid w:val="006442D2"/>
    <w:rsid w:val="00644412"/>
    <w:rsid w:val="006449F8"/>
    <w:rsid w:val="00644A61"/>
    <w:rsid w:val="00645738"/>
    <w:rsid w:val="00645E11"/>
    <w:rsid w:val="0064619F"/>
    <w:rsid w:val="00646C0F"/>
    <w:rsid w:val="00647061"/>
    <w:rsid w:val="00647A2C"/>
    <w:rsid w:val="00650C4C"/>
    <w:rsid w:val="00651445"/>
    <w:rsid w:val="00652054"/>
    <w:rsid w:val="00652DFD"/>
    <w:rsid w:val="0065319A"/>
    <w:rsid w:val="00653405"/>
    <w:rsid w:val="006535A0"/>
    <w:rsid w:val="006537AC"/>
    <w:rsid w:val="00653D24"/>
    <w:rsid w:val="006555A4"/>
    <w:rsid w:val="00655676"/>
    <w:rsid w:val="00656086"/>
    <w:rsid w:val="0065698B"/>
    <w:rsid w:val="00656C62"/>
    <w:rsid w:val="00656C8F"/>
    <w:rsid w:val="006613CA"/>
    <w:rsid w:val="006622A3"/>
    <w:rsid w:val="006628C4"/>
    <w:rsid w:val="00662C9E"/>
    <w:rsid w:val="006634BD"/>
    <w:rsid w:val="00664152"/>
    <w:rsid w:val="006641CC"/>
    <w:rsid w:val="0066481B"/>
    <w:rsid w:val="00664821"/>
    <w:rsid w:val="00664949"/>
    <w:rsid w:val="00665CE6"/>
    <w:rsid w:val="006662A8"/>
    <w:rsid w:val="006662F8"/>
    <w:rsid w:val="006673CF"/>
    <w:rsid w:val="0067024A"/>
    <w:rsid w:val="00670676"/>
    <w:rsid w:val="006710D6"/>
    <w:rsid w:val="00671324"/>
    <w:rsid w:val="00671731"/>
    <w:rsid w:val="006719A4"/>
    <w:rsid w:val="00671AFB"/>
    <w:rsid w:val="00671F43"/>
    <w:rsid w:val="006725AB"/>
    <w:rsid w:val="00672AD2"/>
    <w:rsid w:val="00673649"/>
    <w:rsid w:val="00674B95"/>
    <w:rsid w:val="0067512D"/>
    <w:rsid w:val="00675F86"/>
    <w:rsid w:val="00676CF6"/>
    <w:rsid w:val="006771D3"/>
    <w:rsid w:val="00677756"/>
    <w:rsid w:val="00677915"/>
    <w:rsid w:val="00677960"/>
    <w:rsid w:val="00677F16"/>
    <w:rsid w:val="00680362"/>
    <w:rsid w:val="006809F4"/>
    <w:rsid w:val="00680B87"/>
    <w:rsid w:val="00681040"/>
    <w:rsid w:val="006812BF"/>
    <w:rsid w:val="006815AB"/>
    <w:rsid w:val="006817B1"/>
    <w:rsid w:val="00681A76"/>
    <w:rsid w:val="0068254B"/>
    <w:rsid w:val="006825CE"/>
    <w:rsid w:val="00682880"/>
    <w:rsid w:val="00682ED7"/>
    <w:rsid w:val="0068347E"/>
    <w:rsid w:val="006835CD"/>
    <w:rsid w:val="0068371E"/>
    <w:rsid w:val="006849A2"/>
    <w:rsid w:val="006849AC"/>
    <w:rsid w:val="00685915"/>
    <w:rsid w:val="00685919"/>
    <w:rsid w:val="00685AB0"/>
    <w:rsid w:val="00685CCE"/>
    <w:rsid w:val="00685D9F"/>
    <w:rsid w:val="0068610A"/>
    <w:rsid w:val="00686E59"/>
    <w:rsid w:val="0068738A"/>
    <w:rsid w:val="006876ED"/>
    <w:rsid w:val="00687934"/>
    <w:rsid w:val="00687D71"/>
    <w:rsid w:val="00687FA5"/>
    <w:rsid w:val="0068A8F6"/>
    <w:rsid w:val="006909A6"/>
    <w:rsid w:val="00690C6D"/>
    <w:rsid w:val="0069138B"/>
    <w:rsid w:val="0069163C"/>
    <w:rsid w:val="00691772"/>
    <w:rsid w:val="006919FB"/>
    <w:rsid w:val="006928AC"/>
    <w:rsid w:val="00692EBA"/>
    <w:rsid w:val="00693095"/>
    <w:rsid w:val="00693102"/>
    <w:rsid w:val="00693CA0"/>
    <w:rsid w:val="00693D2C"/>
    <w:rsid w:val="00693DEF"/>
    <w:rsid w:val="00694471"/>
    <w:rsid w:val="006950F4"/>
    <w:rsid w:val="00696363"/>
    <w:rsid w:val="006965F3"/>
    <w:rsid w:val="0069753F"/>
    <w:rsid w:val="006A051A"/>
    <w:rsid w:val="006A07D8"/>
    <w:rsid w:val="006A12F1"/>
    <w:rsid w:val="006A133F"/>
    <w:rsid w:val="006A1440"/>
    <w:rsid w:val="006A15B6"/>
    <w:rsid w:val="006A2709"/>
    <w:rsid w:val="006A2B14"/>
    <w:rsid w:val="006A2EC4"/>
    <w:rsid w:val="006A30C2"/>
    <w:rsid w:val="006A5868"/>
    <w:rsid w:val="006A5F35"/>
    <w:rsid w:val="006A62E0"/>
    <w:rsid w:val="006A69D8"/>
    <w:rsid w:val="006A6B3E"/>
    <w:rsid w:val="006A75A4"/>
    <w:rsid w:val="006B0A82"/>
    <w:rsid w:val="006B0E15"/>
    <w:rsid w:val="006B1022"/>
    <w:rsid w:val="006B1228"/>
    <w:rsid w:val="006B1817"/>
    <w:rsid w:val="006B2402"/>
    <w:rsid w:val="006B294C"/>
    <w:rsid w:val="006B36EA"/>
    <w:rsid w:val="006B42CD"/>
    <w:rsid w:val="006B4ED2"/>
    <w:rsid w:val="006B5AD7"/>
    <w:rsid w:val="006B5E5D"/>
    <w:rsid w:val="006B69BF"/>
    <w:rsid w:val="006C1165"/>
    <w:rsid w:val="006C1290"/>
    <w:rsid w:val="006C1B3E"/>
    <w:rsid w:val="006C1CF9"/>
    <w:rsid w:val="006C1DD0"/>
    <w:rsid w:val="006C28BA"/>
    <w:rsid w:val="006C2D77"/>
    <w:rsid w:val="006C2DC7"/>
    <w:rsid w:val="006C3245"/>
    <w:rsid w:val="006C342C"/>
    <w:rsid w:val="006C4475"/>
    <w:rsid w:val="006C47E8"/>
    <w:rsid w:val="006C49AA"/>
    <w:rsid w:val="006C4CC3"/>
    <w:rsid w:val="006C5654"/>
    <w:rsid w:val="006C58AE"/>
    <w:rsid w:val="006C5FB0"/>
    <w:rsid w:val="006C72FB"/>
    <w:rsid w:val="006D0F0D"/>
    <w:rsid w:val="006D0F70"/>
    <w:rsid w:val="006D1D81"/>
    <w:rsid w:val="006D294E"/>
    <w:rsid w:val="006D3414"/>
    <w:rsid w:val="006D3A89"/>
    <w:rsid w:val="006D3CCB"/>
    <w:rsid w:val="006D3E36"/>
    <w:rsid w:val="006D436B"/>
    <w:rsid w:val="006D46B5"/>
    <w:rsid w:val="006D4864"/>
    <w:rsid w:val="006D57F0"/>
    <w:rsid w:val="006D644D"/>
    <w:rsid w:val="006D685A"/>
    <w:rsid w:val="006D705A"/>
    <w:rsid w:val="006D7933"/>
    <w:rsid w:val="006E0401"/>
    <w:rsid w:val="006E0CC0"/>
    <w:rsid w:val="006E151F"/>
    <w:rsid w:val="006E2699"/>
    <w:rsid w:val="006E3CF2"/>
    <w:rsid w:val="006E473A"/>
    <w:rsid w:val="006E491C"/>
    <w:rsid w:val="006E4D97"/>
    <w:rsid w:val="006E5516"/>
    <w:rsid w:val="006E5E45"/>
    <w:rsid w:val="006E5EF4"/>
    <w:rsid w:val="006E6444"/>
    <w:rsid w:val="006E6DE2"/>
    <w:rsid w:val="006E7052"/>
    <w:rsid w:val="006E73C8"/>
    <w:rsid w:val="006F1C78"/>
    <w:rsid w:val="006F1FD6"/>
    <w:rsid w:val="006F21EF"/>
    <w:rsid w:val="006F25B7"/>
    <w:rsid w:val="006F2AEE"/>
    <w:rsid w:val="006F2D64"/>
    <w:rsid w:val="006F31BE"/>
    <w:rsid w:val="006F38BC"/>
    <w:rsid w:val="006F3B56"/>
    <w:rsid w:val="006F4498"/>
    <w:rsid w:val="006F480A"/>
    <w:rsid w:val="006F5C6B"/>
    <w:rsid w:val="006F5E28"/>
    <w:rsid w:val="006F686F"/>
    <w:rsid w:val="006F69BA"/>
    <w:rsid w:val="006F6E6F"/>
    <w:rsid w:val="006F6F52"/>
    <w:rsid w:val="006F7016"/>
    <w:rsid w:val="006F7983"/>
    <w:rsid w:val="0070052E"/>
    <w:rsid w:val="00701097"/>
    <w:rsid w:val="00701249"/>
    <w:rsid w:val="0070141A"/>
    <w:rsid w:val="007016DC"/>
    <w:rsid w:val="00701BDE"/>
    <w:rsid w:val="00703331"/>
    <w:rsid w:val="00703563"/>
    <w:rsid w:val="007036D5"/>
    <w:rsid w:val="00703C9B"/>
    <w:rsid w:val="00704789"/>
    <w:rsid w:val="007048D5"/>
    <w:rsid w:val="00704EC8"/>
    <w:rsid w:val="00704FB0"/>
    <w:rsid w:val="00704FF3"/>
    <w:rsid w:val="00705209"/>
    <w:rsid w:val="007052E1"/>
    <w:rsid w:val="0070544C"/>
    <w:rsid w:val="0070598A"/>
    <w:rsid w:val="00706634"/>
    <w:rsid w:val="0070745C"/>
    <w:rsid w:val="0070766F"/>
    <w:rsid w:val="007078BA"/>
    <w:rsid w:val="007078CB"/>
    <w:rsid w:val="00707A32"/>
    <w:rsid w:val="007108BD"/>
    <w:rsid w:val="00710B41"/>
    <w:rsid w:val="007114B1"/>
    <w:rsid w:val="00711D7F"/>
    <w:rsid w:val="00711FBF"/>
    <w:rsid w:val="0071260D"/>
    <w:rsid w:val="00712CAA"/>
    <w:rsid w:val="0071311C"/>
    <w:rsid w:val="00713393"/>
    <w:rsid w:val="00713481"/>
    <w:rsid w:val="007134A4"/>
    <w:rsid w:val="007137BD"/>
    <w:rsid w:val="007137F3"/>
    <w:rsid w:val="00713FE9"/>
    <w:rsid w:val="007142D0"/>
    <w:rsid w:val="007148B9"/>
    <w:rsid w:val="00714CBE"/>
    <w:rsid w:val="007154D6"/>
    <w:rsid w:val="00715628"/>
    <w:rsid w:val="00715CE5"/>
    <w:rsid w:val="00715CFF"/>
    <w:rsid w:val="0071667E"/>
    <w:rsid w:val="0071693A"/>
    <w:rsid w:val="00716EA0"/>
    <w:rsid w:val="00717988"/>
    <w:rsid w:val="00720D6C"/>
    <w:rsid w:val="00721A38"/>
    <w:rsid w:val="00721CB6"/>
    <w:rsid w:val="007221D9"/>
    <w:rsid w:val="007222E2"/>
    <w:rsid w:val="007227A1"/>
    <w:rsid w:val="00722A23"/>
    <w:rsid w:val="007235A5"/>
    <w:rsid w:val="00723683"/>
    <w:rsid w:val="0072369B"/>
    <w:rsid w:val="007236F2"/>
    <w:rsid w:val="00723DB9"/>
    <w:rsid w:val="00723F60"/>
    <w:rsid w:val="007247FA"/>
    <w:rsid w:val="00724CA4"/>
    <w:rsid w:val="00724F01"/>
    <w:rsid w:val="007250BF"/>
    <w:rsid w:val="0072552F"/>
    <w:rsid w:val="00725650"/>
    <w:rsid w:val="007257A7"/>
    <w:rsid w:val="007269F9"/>
    <w:rsid w:val="00726CF2"/>
    <w:rsid w:val="00726F55"/>
    <w:rsid w:val="0073021E"/>
    <w:rsid w:val="00730316"/>
    <w:rsid w:val="00730719"/>
    <w:rsid w:val="00730C4B"/>
    <w:rsid w:val="0073135E"/>
    <w:rsid w:val="00731AC3"/>
    <w:rsid w:val="00731F95"/>
    <w:rsid w:val="00732663"/>
    <w:rsid w:val="007329B4"/>
    <w:rsid w:val="00733DC4"/>
    <w:rsid w:val="007344CF"/>
    <w:rsid w:val="007344D2"/>
    <w:rsid w:val="00734544"/>
    <w:rsid w:val="00734549"/>
    <w:rsid w:val="00734829"/>
    <w:rsid w:val="0073487F"/>
    <w:rsid w:val="007349DF"/>
    <w:rsid w:val="0073564E"/>
    <w:rsid w:val="0073645A"/>
    <w:rsid w:val="00736F14"/>
    <w:rsid w:val="007370BE"/>
    <w:rsid w:val="00737540"/>
    <w:rsid w:val="00737A30"/>
    <w:rsid w:val="00737BA9"/>
    <w:rsid w:val="00740376"/>
    <w:rsid w:val="00740959"/>
    <w:rsid w:val="00740A2F"/>
    <w:rsid w:val="00740A56"/>
    <w:rsid w:val="00740C92"/>
    <w:rsid w:val="00740EF8"/>
    <w:rsid w:val="00740EFC"/>
    <w:rsid w:val="0074167E"/>
    <w:rsid w:val="00741FA9"/>
    <w:rsid w:val="007422E5"/>
    <w:rsid w:val="007425D0"/>
    <w:rsid w:val="007444CA"/>
    <w:rsid w:val="00744943"/>
    <w:rsid w:val="00744A50"/>
    <w:rsid w:val="00744B66"/>
    <w:rsid w:val="00744D0C"/>
    <w:rsid w:val="007453AE"/>
    <w:rsid w:val="0074718A"/>
    <w:rsid w:val="00747280"/>
    <w:rsid w:val="0074762E"/>
    <w:rsid w:val="00747923"/>
    <w:rsid w:val="00750042"/>
    <w:rsid w:val="00750E50"/>
    <w:rsid w:val="0075101F"/>
    <w:rsid w:val="007512DD"/>
    <w:rsid w:val="0075175E"/>
    <w:rsid w:val="00751AD6"/>
    <w:rsid w:val="00751B4F"/>
    <w:rsid w:val="00752A7F"/>
    <w:rsid w:val="007534C1"/>
    <w:rsid w:val="00753625"/>
    <w:rsid w:val="0075482E"/>
    <w:rsid w:val="00754A16"/>
    <w:rsid w:val="00755430"/>
    <w:rsid w:val="00755E6E"/>
    <w:rsid w:val="0075617D"/>
    <w:rsid w:val="00756C80"/>
    <w:rsid w:val="007577ED"/>
    <w:rsid w:val="00757B79"/>
    <w:rsid w:val="00760ADE"/>
    <w:rsid w:val="00760C49"/>
    <w:rsid w:val="0076147B"/>
    <w:rsid w:val="007621B5"/>
    <w:rsid w:val="0076235A"/>
    <w:rsid w:val="00762C13"/>
    <w:rsid w:val="00763607"/>
    <w:rsid w:val="007640E2"/>
    <w:rsid w:val="00764D6F"/>
    <w:rsid w:val="00764DE9"/>
    <w:rsid w:val="007651CE"/>
    <w:rsid w:val="007656EF"/>
    <w:rsid w:val="00765FC6"/>
    <w:rsid w:val="00766AB6"/>
    <w:rsid w:val="00766E86"/>
    <w:rsid w:val="00767651"/>
    <w:rsid w:val="00767A30"/>
    <w:rsid w:val="00767CD2"/>
    <w:rsid w:val="00770DA5"/>
    <w:rsid w:val="00770E28"/>
    <w:rsid w:val="0077193C"/>
    <w:rsid w:val="00771D84"/>
    <w:rsid w:val="00772235"/>
    <w:rsid w:val="00772B11"/>
    <w:rsid w:val="0077327B"/>
    <w:rsid w:val="00773A06"/>
    <w:rsid w:val="00773CC5"/>
    <w:rsid w:val="0077408B"/>
    <w:rsid w:val="00774995"/>
    <w:rsid w:val="00775242"/>
    <w:rsid w:val="00776B18"/>
    <w:rsid w:val="0077744D"/>
    <w:rsid w:val="0077748B"/>
    <w:rsid w:val="00777A51"/>
    <w:rsid w:val="0078045F"/>
    <w:rsid w:val="00780E6D"/>
    <w:rsid w:val="0078111D"/>
    <w:rsid w:val="00781243"/>
    <w:rsid w:val="007815E0"/>
    <w:rsid w:val="007816E6"/>
    <w:rsid w:val="00782041"/>
    <w:rsid w:val="007820FF"/>
    <w:rsid w:val="007829B8"/>
    <w:rsid w:val="00782C26"/>
    <w:rsid w:val="00783257"/>
    <w:rsid w:val="00784141"/>
    <w:rsid w:val="007841D7"/>
    <w:rsid w:val="00786D0C"/>
    <w:rsid w:val="007901D7"/>
    <w:rsid w:val="0079036C"/>
    <w:rsid w:val="00790663"/>
    <w:rsid w:val="00790758"/>
    <w:rsid w:val="00791209"/>
    <w:rsid w:val="00793028"/>
    <w:rsid w:val="0079367B"/>
    <w:rsid w:val="0079484C"/>
    <w:rsid w:val="00794C34"/>
    <w:rsid w:val="00794C65"/>
    <w:rsid w:val="00794CEF"/>
    <w:rsid w:val="0079515C"/>
    <w:rsid w:val="007955FB"/>
    <w:rsid w:val="00796081"/>
    <w:rsid w:val="00796111"/>
    <w:rsid w:val="007962C6"/>
    <w:rsid w:val="007970AF"/>
    <w:rsid w:val="007972AD"/>
    <w:rsid w:val="00797AC4"/>
    <w:rsid w:val="007A01F7"/>
    <w:rsid w:val="007A05D4"/>
    <w:rsid w:val="007A11EA"/>
    <w:rsid w:val="007A128A"/>
    <w:rsid w:val="007A159E"/>
    <w:rsid w:val="007A1816"/>
    <w:rsid w:val="007A1BE1"/>
    <w:rsid w:val="007A1D88"/>
    <w:rsid w:val="007A1E7D"/>
    <w:rsid w:val="007A1EBC"/>
    <w:rsid w:val="007A2182"/>
    <w:rsid w:val="007A2503"/>
    <w:rsid w:val="007A2896"/>
    <w:rsid w:val="007A292A"/>
    <w:rsid w:val="007A2B8D"/>
    <w:rsid w:val="007A4336"/>
    <w:rsid w:val="007A5695"/>
    <w:rsid w:val="007A6501"/>
    <w:rsid w:val="007A6924"/>
    <w:rsid w:val="007A6955"/>
    <w:rsid w:val="007A78B7"/>
    <w:rsid w:val="007A78BC"/>
    <w:rsid w:val="007B0AF7"/>
    <w:rsid w:val="007B1247"/>
    <w:rsid w:val="007B1A7A"/>
    <w:rsid w:val="007B1B0C"/>
    <w:rsid w:val="007B2B0F"/>
    <w:rsid w:val="007B34DB"/>
    <w:rsid w:val="007B3FC1"/>
    <w:rsid w:val="007B45BC"/>
    <w:rsid w:val="007B4F0D"/>
    <w:rsid w:val="007B5743"/>
    <w:rsid w:val="007B5FEA"/>
    <w:rsid w:val="007C06C3"/>
    <w:rsid w:val="007C0A47"/>
    <w:rsid w:val="007C0B41"/>
    <w:rsid w:val="007C0BCE"/>
    <w:rsid w:val="007C0FD7"/>
    <w:rsid w:val="007C1156"/>
    <w:rsid w:val="007C1363"/>
    <w:rsid w:val="007C2586"/>
    <w:rsid w:val="007C2A18"/>
    <w:rsid w:val="007C354D"/>
    <w:rsid w:val="007C412C"/>
    <w:rsid w:val="007C4155"/>
    <w:rsid w:val="007C4D4D"/>
    <w:rsid w:val="007C59EA"/>
    <w:rsid w:val="007C5A3E"/>
    <w:rsid w:val="007C6442"/>
    <w:rsid w:val="007C64C2"/>
    <w:rsid w:val="007C6802"/>
    <w:rsid w:val="007C7413"/>
    <w:rsid w:val="007C750D"/>
    <w:rsid w:val="007C7646"/>
    <w:rsid w:val="007C7E94"/>
    <w:rsid w:val="007C7FE4"/>
    <w:rsid w:val="007D02E3"/>
    <w:rsid w:val="007D0BC7"/>
    <w:rsid w:val="007D1113"/>
    <w:rsid w:val="007D1661"/>
    <w:rsid w:val="007D20C2"/>
    <w:rsid w:val="007D229B"/>
    <w:rsid w:val="007D4049"/>
    <w:rsid w:val="007D43F6"/>
    <w:rsid w:val="007D5388"/>
    <w:rsid w:val="007D6269"/>
    <w:rsid w:val="007D682F"/>
    <w:rsid w:val="007D6908"/>
    <w:rsid w:val="007D7318"/>
    <w:rsid w:val="007D7AC6"/>
    <w:rsid w:val="007E00B0"/>
    <w:rsid w:val="007E0135"/>
    <w:rsid w:val="007E052F"/>
    <w:rsid w:val="007E05EF"/>
    <w:rsid w:val="007E1026"/>
    <w:rsid w:val="007E12D2"/>
    <w:rsid w:val="007E1648"/>
    <w:rsid w:val="007E194B"/>
    <w:rsid w:val="007E1A85"/>
    <w:rsid w:val="007E1D66"/>
    <w:rsid w:val="007E23D1"/>
    <w:rsid w:val="007E26E8"/>
    <w:rsid w:val="007E2BC3"/>
    <w:rsid w:val="007E41BF"/>
    <w:rsid w:val="007E41C1"/>
    <w:rsid w:val="007E4933"/>
    <w:rsid w:val="007E4AD4"/>
    <w:rsid w:val="007E5C93"/>
    <w:rsid w:val="007E5E73"/>
    <w:rsid w:val="007E617F"/>
    <w:rsid w:val="007E6223"/>
    <w:rsid w:val="007E6532"/>
    <w:rsid w:val="007E6685"/>
    <w:rsid w:val="007E6B32"/>
    <w:rsid w:val="007E7646"/>
    <w:rsid w:val="007E7880"/>
    <w:rsid w:val="007E7D36"/>
    <w:rsid w:val="007F01BD"/>
    <w:rsid w:val="007F01DC"/>
    <w:rsid w:val="007F0392"/>
    <w:rsid w:val="007F072C"/>
    <w:rsid w:val="007F0A27"/>
    <w:rsid w:val="007F0E9A"/>
    <w:rsid w:val="007F0F94"/>
    <w:rsid w:val="007F16EF"/>
    <w:rsid w:val="007F18A6"/>
    <w:rsid w:val="007F1A69"/>
    <w:rsid w:val="007F1D00"/>
    <w:rsid w:val="007F1FB2"/>
    <w:rsid w:val="007F2B1A"/>
    <w:rsid w:val="007F2F8A"/>
    <w:rsid w:val="007F3007"/>
    <w:rsid w:val="007F3120"/>
    <w:rsid w:val="007F3121"/>
    <w:rsid w:val="007F38C0"/>
    <w:rsid w:val="007F3C7D"/>
    <w:rsid w:val="007F3EB1"/>
    <w:rsid w:val="007F3F84"/>
    <w:rsid w:val="007F4333"/>
    <w:rsid w:val="007F4E53"/>
    <w:rsid w:val="007F4EF0"/>
    <w:rsid w:val="007F5190"/>
    <w:rsid w:val="007F5DD8"/>
    <w:rsid w:val="007F5E03"/>
    <w:rsid w:val="007F605E"/>
    <w:rsid w:val="007F614D"/>
    <w:rsid w:val="007F621D"/>
    <w:rsid w:val="007F658A"/>
    <w:rsid w:val="007F66FF"/>
    <w:rsid w:val="007F6B63"/>
    <w:rsid w:val="00800396"/>
    <w:rsid w:val="0080108C"/>
    <w:rsid w:val="00801147"/>
    <w:rsid w:val="00801362"/>
    <w:rsid w:val="00801379"/>
    <w:rsid w:val="008019F0"/>
    <w:rsid w:val="0080205A"/>
    <w:rsid w:val="00802738"/>
    <w:rsid w:val="008028D4"/>
    <w:rsid w:val="0080387C"/>
    <w:rsid w:val="00804088"/>
    <w:rsid w:val="0080439D"/>
    <w:rsid w:val="008078C5"/>
    <w:rsid w:val="00807C85"/>
    <w:rsid w:val="00807FF4"/>
    <w:rsid w:val="008102C4"/>
    <w:rsid w:val="00810A84"/>
    <w:rsid w:val="00811018"/>
    <w:rsid w:val="008116F6"/>
    <w:rsid w:val="00811883"/>
    <w:rsid w:val="00814276"/>
    <w:rsid w:val="0081439F"/>
    <w:rsid w:val="008149A4"/>
    <w:rsid w:val="008149CC"/>
    <w:rsid w:val="008151A0"/>
    <w:rsid w:val="00815BAA"/>
    <w:rsid w:val="00815C50"/>
    <w:rsid w:val="00816878"/>
    <w:rsid w:val="00816EBE"/>
    <w:rsid w:val="0081779B"/>
    <w:rsid w:val="008179D2"/>
    <w:rsid w:val="00817BFE"/>
    <w:rsid w:val="00820683"/>
    <w:rsid w:val="00820E93"/>
    <w:rsid w:val="00821061"/>
    <w:rsid w:val="0082259F"/>
    <w:rsid w:val="008226C4"/>
    <w:rsid w:val="008227D4"/>
    <w:rsid w:val="00822C36"/>
    <w:rsid w:val="00823111"/>
    <w:rsid w:val="00823DF6"/>
    <w:rsid w:val="00824052"/>
    <w:rsid w:val="0082406E"/>
    <w:rsid w:val="008240C3"/>
    <w:rsid w:val="00824169"/>
    <w:rsid w:val="0082467D"/>
    <w:rsid w:val="00824A1E"/>
    <w:rsid w:val="008255A8"/>
    <w:rsid w:val="008261E3"/>
    <w:rsid w:val="00826630"/>
    <w:rsid w:val="00826974"/>
    <w:rsid w:val="00826C51"/>
    <w:rsid w:val="00826CDC"/>
    <w:rsid w:val="00826FA3"/>
    <w:rsid w:val="008271C7"/>
    <w:rsid w:val="008279B0"/>
    <w:rsid w:val="00830657"/>
    <w:rsid w:val="0083094A"/>
    <w:rsid w:val="00830C52"/>
    <w:rsid w:val="008310F6"/>
    <w:rsid w:val="00831755"/>
    <w:rsid w:val="00831810"/>
    <w:rsid w:val="00832EB8"/>
    <w:rsid w:val="00832EDD"/>
    <w:rsid w:val="00833E05"/>
    <w:rsid w:val="0083508C"/>
    <w:rsid w:val="008354F5"/>
    <w:rsid w:val="00835C8B"/>
    <w:rsid w:val="008364F0"/>
    <w:rsid w:val="0083671B"/>
    <w:rsid w:val="00836BC2"/>
    <w:rsid w:val="00836E32"/>
    <w:rsid w:val="00837BDC"/>
    <w:rsid w:val="00840046"/>
    <w:rsid w:val="008406F4"/>
    <w:rsid w:val="00840B51"/>
    <w:rsid w:val="00840BBD"/>
    <w:rsid w:val="00841158"/>
    <w:rsid w:val="0084155E"/>
    <w:rsid w:val="0084191D"/>
    <w:rsid w:val="00841EC1"/>
    <w:rsid w:val="00843111"/>
    <w:rsid w:val="00843589"/>
    <w:rsid w:val="0084377E"/>
    <w:rsid w:val="008445BC"/>
    <w:rsid w:val="00844EC7"/>
    <w:rsid w:val="0084562B"/>
    <w:rsid w:val="00846104"/>
    <w:rsid w:val="00846BD8"/>
    <w:rsid w:val="00846CFE"/>
    <w:rsid w:val="0084709C"/>
    <w:rsid w:val="008470E0"/>
    <w:rsid w:val="008478E6"/>
    <w:rsid w:val="008504D4"/>
    <w:rsid w:val="00850E8D"/>
    <w:rsid w:val="00851632"/>
    <w:rsid w:val="008516B0"/>
    <w:rsid w:val="00851C01"/>
    <w:rsid w:val="0085287C"/>
    <w:rsid w:val="00853113"/>
    <w:rsid w:val="008539E2"/>
    <w:rsid w:val="00853C2B"/>
    <w:rsid w:val="00854E4F"/>
    <w:rsid w:val="0085513B"/>
    <w:rsid w:val="0085656A"/>
    <w:rsid w:val="0085664A"/>
    <w:rsid w:val="008577AC"/>
    <w:rsid w:val="00860656"/>
    <w:rsid w:val="00860774"/>
    <w:rsid w:val="00860B6D"/>
    <w:rsid w:val="00860BFD"/>
    <w:rsid w:val="00860DDF"/>
    <w:rsid w:val="00861D19"/>
    <w:rsid w:val="00861E15"/>
    <w:rsid w:val="0086278A"/>
    <w:rsid w:val="00862D05"/>
    <w:rsid w:val="00862DE7"/>
    <w:rsid w:val="00863980"/>
    <w:rsid w:val="00863B4A"/>
    <w:rsid w:val="00863E4A"/>
    <w:rsid w:val="00863F40"/>
    <w:rsid w:val="00864E3F"/>
    <w:rsid w:val="00866D63"/>
    <w:rsid w:val="00867F18"/>
    <w:rsid w:val="0087006F"/>
    <w:rsid w:val="00870EFF"/>
    <w:rsid w:val="00871ABD"/>
    <w:rsid w:val="008724B0"/>
    <w:rsid w:val="008727C7"/>
    <w:rsid w:val="008728E3"/>
    <w:rsid w:val="0087387F"/>
    <w:rsid w:val="00873F65"/>
    <w:rsid w:val="00874548"/>
    <w:rsid w:val="008745C1"/>
    <w:rsid w:val="008750DE"/>
    <w:rsid w:val="00875779"/>
    <w:rsid w:val="00876248"/>
    <w:rsid w:val="00876706"/>
    <w:rsid w:val="008773B7"/>
    <w:rsid w:val="00877663"/>
    <w:rsid w:val="00877761"/>
    <w:rsid w:val="00880249"/>
    <w:rsid w:val="0088061D"/>
    <w:rsid w:val="008808FB"/>
    <w:rsid w:val="00880EDE"/>
    <w:rsid w:val="00881CD5"/>
    <w:rsid w:val="00882121"/>
    <w:rsid w:val="008826A6"/>
    <w:rsid w:val="0088329C"/>
    <w:rsid w:val="00883B4A"/>
    <w:rsid w:val="00883EA3"/>
    <w:rsid w:val="008841A0"/>
    <w:rsid w:val="008844B7"/>
    <w:rsid w:val="00886D6C"/>
    <w:rsid w:val="00887695"/>
    <w:rsid w:val="0088769C"/>
    <w:rsid w:val="00887FF0"/>
    <w:rsid w:val="00887FFD"/>
    <w:rsid w:val="00890296"/>
    <w:rsid w:val="0089053E"/>
    <w:rsid w:val="008907FE"/>
    <w:rsid w:val="0089086A"/>
    <w:rsid w:val="00892096"/>
    <w:rsid w:val="00892486"/>
    <w:rsid w:val="00892EC3"/>
    <w:rsid w:val="00893309"/>
    <w:rsid w:val="008934B4"/>
    <w:rsid w:val="00893A3D"/>
    <w:rsid w:val="00893E3D"/>
    <w:rsid w:val="00894D6C"/>
    <w:rsid w:val="0089594F"/>
    <w:rsid w:val="00895E31"/>
    <w:rsid w:val="00896894"/>
    <w:rsid w:val="00897104"/>
    <w:rsid w:val="008A06B9"/>
    <w:rsid w:val="008A09A0"/>
    <w:rsid w:val="008A165B"/>
    <w:rsid w:val="008A18CD"/>
    <w:rsid w:val="008A206C"/>
    <w:rsid w:val="008A248D"/>
    <w:rsid w:val="008A29E6"/>
    <w:rsid w:val="008A389C"/>
    <w:rsid w:val="008A408E"/>
    <w:rsid w:val="008A4869"/>
    <w:rsid w:val="008A4F39"/>
    <w:rsid w:val="008A5476"/>
    <w:rsid w:val="008A5B81"/>
    <w:rsid w:val="008A5CE2"/>
    <w:rsid w:val="008A65F7"/>
    <w:rsid w:val="008A69BF"/>
    <w:rsid w:val="008A6AB9"/>
    <w:rsid w:val="008A6CB2"/>
    <w:rsid w:val="008A7377"/>
    <w:rsid w:val="008A74F9"/>
    <w:rsid w:val="008A7DEA"/>
    <w:rsid w:val="008B0DCC"/>
    <w:rsid w:val="008B0F02"/>
    <w:rsid w:val="008B1BC1"/>
    <w:rsid w:val="008B2A46"/>
    <w:rsid w:val="008B3427"/>
    <w:rsid w:val="008B3B7E"/>
    <w:rsid w:val="008B3BC7"/>
    <w:rsid w:val="008B3D09"/>
    <w:rsid w:val="008B44C5"/>
    <w:rsid w:val="008B513A"/>
    <w:rsid w:val="008B57AD"/>
    <w:rsid w:val="008B5ACE"/>
    <w:rsid w:val="008B67D0"/>
    <w:rsid w:val="008B72CC"/>
    <w:rsid w:val="008B76B6"/>
    <w:rsid w:val="008C047F"/>
    <w:rsid w:val="008C06A5"/>
    <w:rsid w:val="008C102F"/>
    <w:rsid w:val="008C14DA"/>
    <w:rsid w:val="008C221F"/>
    <w:rsid w:val="008C25D6"/>
    <w:rsid w:val="008C315B"/>
    <w:rsid w:val="008C3580"/>
    <w:rsid w:val="008C4FB3"/>
    <w:rsid w:val="008C5284"/>
    <w:rsid w:val="008C539D"/>
    <w:rsid w:val="008C53A8"/>
    <w:rsid w:val="008C5871"/>
    <w:rsid w:val="008C6894"/>
    <w:rsid w:val="008C6F0C"/>
    <w:rsid w:val="008C73BE"/>
    <w:rsid w:val="008D073D"/>
    <w:rsid w:val="008D0DA7"/>
    <w:rsid w:val="008D1022"/>
    <w:rsid w:val="008D180A"/>
    <w:rsid w:val="008D1BB8"/>
    <w:rsid w:val="008D1F98"/>
    <w:rsid w:val="008D200F"/>
    <w:rsid w:val="008D2119"/>
    <w:rsid w:val="008D28BC"/>
    <w:rsid w:val="008D291E"/>
    <w:rsid w:val="008D2BFD"/>
    <w:rsid w:val="008D2EDD"/>
    <w:rsid w:val="008D3837"/>
    <w:rsid w:val="008D4283"/>
    <w:rsid w:val="008D456F"/>
    <w:rsid w:val="008D46E6"/>
    <w:rsid w:val="008D559E"/>
    <w:rsid w:val="008D6E3A"/>
    <w:rsid w:val="008D6ED6"/>
    <w:rsid w:val="008E0518"/>
    <w:rsid w:val="008E0E9C"/>
    <w:rsid w:val="008E114F"/>
    <w:rsid w:val="008E11F1"/>
    <w:rsid w:val="008E131B"/>
    <w:rsid w:val="008E1659"/>
    <w:rsid w:val="008E2B25"/>
    <w:rsid w:val="008E31CD"/>
    <w:rsid w:val="008E3D4F"/>
    <w:rsid w:val="008E4034"/>
    <w:rsid w:val="008E5747"/>
    <w:rsid w:val="008E6F45"/>
    <w:rsid w:val="008E6FFE"/>
    <w:rsid w:val="008F25DC"/>
    <w:rsid w:val="008F2E14"/>
    <w:rsid w:val="008F4963"/>
    <w:rsid w:val="008F55D7"/>
    <w:rsid w:val="008F55DB"/>
    <w:rsid w:val="008F5D93"/>
    <w:rsid w:val="008F5F1B"/>
    <w:rsid w:val="008F6616"/>
    <w:rsid w:val="008F6756"/>
    <w:rsid w:val="008F6BFE"/>
    <w:rsid w:val="008F6DE9"/>
    <w:rsid w:val="008F76B9"/>
    <w:rsid w:val="008F77CF"/>
    <w:rsid w:val="008F7B56"/>
    <w:rsid w:val="00900587"/>
    <w:rsid w:val="00900868"/>
    <w:rsid w:val="00900A75"/>
    <w:rsid w:val="00900B31"/>
    <w:rsid w:val="00900D1C"/>
    <w:rsid w:val="00900D95"/>
    <w:rsid w:val="0090182A"/>
    <w:rsid w:val="0090226E"/>
    <w:rsid w:val="009022A9"/>
    <w:rsid w:val="00902530"/>
    <w:rsid w:val="00902997"/>
    <w:rsid w:val="00902E1A"/>
    <w:rsid w:val="0090393A"/>
    <w:rsid w:val="00903CC1"/>
    <w:rsid w:val="00904566"/>
    <w:rsid w:val="009049FA"/>
    <w:rsid w:val="009055F0"/>
    <w:rsid w:val="00905618"/>
    <w:rsid w:val="0090562A"/>
    <w:rsid w:val="00905CD4"/>
    <w:rsid w:val="00905F11"/>
    <w:rsid w:val="00906065"/>
    <w:rsid w:val="009065C0"/>
    <w:rsid w:val="00906841"/>
    <w:rsid w:val="00906E49"/>
    <w:rsid w:val="0090727F"/>
    <w:rsid w:val="009073F0"/>
    <w:rsid w:val="0090797F"/>
    <w:rsid w:val="009103CB"/>
    <w:rsid w:val="0091090D"/>
    <w:rsid w:val="00911A1F"/>
    <w:rsid w:val="00911A62"/>
    <w:rsid w:val="00912110"/>
    <w:rsid w:val="009131B1"/>
    <w:rsid w:val="009131EE"/>
    <w:rsid w:val="00914572"/>
    <w:rsid w:val="00914A2D"/>
    <w:rsid w:val="00914BFF"/>
    <w:rsid w:val="00914CF4"/>
    <w:rsid w:val="00915437"/>
    <w:rsid w:val="00915511"/>
    <w:rsid w:val="00915EE9"/>
    <w:rsid w:val="00915F85"/>
    <w:rsid w:val="009163AE"/>
    <w:rsid w:val="0091643D"/>
    <w:rsid w:val="00917508"/>
    <w:rsid w:val="009176C4"/>
    <w:rsid w:val="00917835"/>
    <w:rsid w:val="00917BC2"/>
    <w:rsid w:val="00917FC8"/>
    <w:rsid w:val="00920814"/>
    <w:rsid w:val="00920985"/>
    <w:rsid w:val="00920F74"/>
    <w:rsid w:val="009213A2"/>
    <w:rsid w:val="00921D5F"/>
    <w:rsid w:val="00922770"/>
    <w:rsid w:val="00922C59"/>
    <w:rsid w:val="00922EE4"/>
    <w:rsid w:val="0092308A"/>
    <w:rsid w:val="00924C6E"/>
    <w:rsid w:val="00925A1E"/>
    <w:rsid w:val="009262C5"/>
    <w:rsid w:val="009263E0"/>
    <w:rsid w:val="0092760A"/>
    <w:rsid w:val="00930C7C"/>
    <w:rsid w:val="00930D4B"/>
    <w:rsid w:val="0093179C"/>
    <w:rsid w:val="00931B67"/>
    <w:rsid w:val="00931D0E"/>
    <w:rsid w:val="00931F59"/>
    <w:rsid w:val="00932168"/>
    <w:rsid w:val="00932248"/>
    <w:rsid w:val="0093313A"/>
    <w:rsid w:val="0093339B"/>
    <w:rsid w:val="00933964"/>
    <w:rsid w:val="00934DB7"/>
    <w:rsid w:val="0093553A"/>
    <w:rsid w:val="0093652D"/>
    <w:rsid w:val="00936DBD"/>
    <w:rsid w:val="009371DE"/>
    <w:rsid w:val="00937CE0"/>
    <w:rsid w:val="00937D7C"/>
    <w:rsid w:val="00937DA4"/>
    <w:rsid w:val="0094030B"/>
    <w:rsid w:val="00940BE2"/>
    <w:rsid w:val="00940FFB"/>
    <w:rsid w:val="00941B3F"/>
    <w:rsid w:val="00941FBC"/>
    <w:rsid w:val="009420E7"/>
    <w:rsid w:val="00942427"/>
    <w:rsid w:val="0094276F"/>
    <w:rsid w:val="00942A3F"/>
    <w:rsid w:val="00942D11"/>
    <w:rsid w:val="00943196"/>
    <w:rsid w:val="00943FDB"/>
    <w:rsid w:val="0094482C"/>
    <w:rsid w:val="00944E91"/>
    <w:rsid w:val="0094554F"/>
    <w:rsid w:val="0094583B"/>
    <w:rsid w:val="0094583C"/>
    <w:rsid w:val="00945A5D"/>
    <w:rsid w:val="00945D62"/>
    <w:rsid w:val="009461C3"/>
    <w:rsid w:val="00946541"/>
    <w:rsid w:val="00946BF6"/>
    <w:rsid w:val="00947111"/>
    <w:rsid w:val="009472F9"/>
    <w:rsid w:val="00947513"/>
    <w:rsid w:val="0094776C"/>
    <w:rsid w:val="00947BE9"/>
    <w:rsid w:val="00947C2D"/>
    <w:rsid w:val="00947DCC"/>
    <w:rsid w:val="00950059"/>
    <w:rsid w:val="00950462"/>
    <w:rsid w:val="009504E2"/>
    <w:rsid w:val="00950818"/>
    <w:rsid w:val="00950827"/>
    <w:rsid w:val="009508C3"/>
    <w:rsid w:val="0095098D"/>
    <w:rsid w:val="00950B9B"/>
    <w:rsid w:val="00951CEA"/>
    <w:rsid w:val="00953008"/>
    <w:rsid w:val="009531B3"/>
    <w:rsid w:val="00953277"/>
    <w:rsid w:val="0095382D"/>
    <w:rsid w:val="00953E04"/>
    <w:rsid w:val="00953EAA"/>
    <w:rsid w:val="00954081"/>
    <w:rsid w:val="009541B6"/>
    <w:rsid w:val="00954347"/>
    <w:rsid w:val="0095500B"/>
    <w:rsid w:val="0095561E"/>
    <w:rsid w:val="0095570E"/>
    <w:rsid w:val="00955DAC"/>
    <w:rsid w:val="00955FD1"/>
    <w:rsid w:val="00956988"/>
    <w:rsid w:val="00956D6A"/>
    <w:rsid w:val="0095767C"/>
    <w:rsid w:val="00957A35"/>
    <w:rsid w:val="00957EC6"/>
    <w:rsid w:val="00960124"/>
    <w:rsid w:val="0096035D"/>
    <w:rsid w:val="00960C95"/>
    <w:rsid w:val="00960CAF"/>
    <w:rsid w:val="00960D87"/>
    <w:rsid w:val="0096138E"/>
    <w:rsid w:val="0096197C"/>
    <w:rsid w:val="00961E4B"/>
    <w:rsid w:val="00961E69"/>
    <w:rsid w:val="00962B4F"/>
    <w:rsid w:val="00962CA1"/>
    <w:rsid w:val="00962E3D"/>
    <w:rsid w:val="00963CB6"/>
    <w:rsid w:val="009644CC"/>
    <w:rsid w:val="00964A1C"/>
    <w:rsid w:val="00964F9C"/>
    <w:rsid w:val="00965DD2"/>
    <w:rsid w:val="00965E9F"/>
    <w:rsid w:val="00965F3D"/>
    <w:rsid w:val="00965FFF"/>
    <w:rsid w:val="00966030"/>
    <w:rsid w:val="009668EB"/>
    <w:rsid w:val="00967A8B"/>
    <w:rsid w:val="009701B9"/>
    <w:rsid w:val="00970F97"/>
    <w:rsid w:val="00971042"/>
    <w:rsid w:val="0097332C"/>
    <w:rsid w:val="00973664"/>
    <w:rsid w:val="00973B52"/>
    <w:rsid w:val="00973E7E"/>
    <w:rsid w:val="0097475C"/>
    <w:rsid w:val="00975E2F"/>
    <w:rsid w:val="0097614A"/>
    <w:rsid w:val="00976293"/>
    <w:rsid w:val="00976C27"/>
    <w:rsid w:val="0097705C"/>
    <w:rsid w:val="0097715D"/>
    <w:rsid w:val="00977223"/>
    <w:rsid w:val="00980A69"/>
    <w:rsid w:val="00980FCE"/>
    <w:rsid w:val="0098109E"/>
    <w:rsid w:val="00981197"/>
    <w:rsid w:val="00981568"/>
    <w:rsid w:val="009815EE"/>
    <w:rsid w:val="00981CD2"/>
    <w:rsid w:val="009833D1"/>
    <w:rsid w:val="009847FA"/>
    <w:rsid w:val="00984E3C"/>
    <w:rsid w:val="009856DF"/>
    <w:rsid w:val="009858D6"/>
    <w:rsid w:val="00985AFB"/>
    <w:rsid w:val="00985B3E"/>
    <w:rsid w:val="00986061"/>
    <w:rsid w:val="00986532"/>
    <w:rsid w:val="00986D23"/>
    <w:rsid w:val="00986DF6"/>
    <w:rsid w:val="00987080"/>
    <w:rsid w:val="00990221"/>
    <w:rsid w:val="0099064D"/>
    <w:rsid w:val="0099092B"/>
    <w:rsid w:val="00990AA9"/>
    <w:rsid w:val="009910D8"/>
    <w:rsid w:val="009916E0"/>
    <w:rsid w:val="00991C70"/>
    <w:rsid w:val="00992B37"/>
    <w:rsid w:val="009934B0"/>
    <w:rsid w:val="00993FB6"/>
    <w:rsid w:val="00994451"/>
    <w:rsid w:val="00994F2E"/>
    <w:rsid w:val="00995049"/>
    <w:rsid w:val="00995234"/>
    <w:rsid w:val="00995E25"/>
    <w:rsid w:val="00995F38"/>
    <w:rsid w:val="00996E88"/>
    <w:rsid w:val="00997065"/>
    <w:rsid w:val="009973BA"/>
    <w:rsid w:val="009A0318"/>
    <w:rsid w:val="009A0FCA"/>
    <w:rsid w:val="009A143F"/>
    <w:rsid w:val="009A1618"/>
    <w:rsid w:val="009A23D8"/>
    <w:rsid w:val="009A2605"/>
    <w:rsid w:val="009A28DF"/>
    <w:rsid w:val="009A2F44"/>
    <w:rsid w:val="009A32A8"/>
    <w:rsid w:val="009A34F1"/>
    <w:rsid w:val="009A51F5"/>
    <w:rsid w:val="009A542C"/>
    <w:rsid w:val="009A56B1"/>
    <w:rsid w:val="009A5B6F"/>
    <w:rsid w:val="009A5F49"/>
    <w:rsid w:val="009A68D4"/>
    <w:rsid w:val="009A7433"/>
    <w:rsid w:val="009A76BC"/>
    <w:rsid w:val="009A78AD"/>
    <w:rsid w:val="009B11F0"/>
    <w:rsid w:val="009B2503"/>
    <w:rsid w:val="009B2B6C"/>
    <w:rsid w:val="009B2FE5"/>
    <w:rsid w:val="009B2FF1"/>
    <w:rsid w:val="009B31F3"/>
    <w:rsid w:val="009B363E"/>
    <w:rsid w:val="009B4212"/>
    <w:rsid w:val="009B449B"/>
    <w:rsid w:val="009B50A4"/>
    <w:rsid w:val="009B511B"/>
    <w:rsid w:val="009B5FB6"/>
    <w:rsid w:val="009B6BB0"/>
    <w:rsid w:val="009B7DC8"/>
    <w:rsid w:val="009B7EBF"/>
    <w:rsid w:val="009C02E0"/>
    <w:rsid w:val="009C16FE"/>
    <w:rsid w:val="009C17F9"/>
    <w:rsid w:val="009C2019"/>
    <w:rsid w:val="009C27B8"/>
    <w:rsid w:val="009C429B"/>
    <w:rsid w:val="009C4928"/>
    <w:rsid w:val="009C4E03"/>
    <w:rsid w:val="009C4F6A"/>
    <w:rsid w:val="009C523A"/>
    <w:rsid w:val="009C52C3"/>
    <w:rsid w:val="009C5A59"/>
    <w:rsid w:val="009C7094"/>
    <w:rsid w:val="009C719A"/>
    <w:rsid w:val="009C7354"/>
    <w:rsid w:val="009D0416"/>
    <w:rsid w:val="009D0A8C"/>
    <w:rsid w:val="009D0F88"/>
    <w:rsid w:val="009D2205"/>
    <w:rsid w:val="009D2881"/>
    <w:rsid w:val="009D2C8F"/>
    <w:rsid w:val="009D2E44"/>
    <w:rsid w:val="009D30C9"/>
    <w:rsid w:val="009D342A"/>
    <w:rsid w:val="009D352C"/>
    <w:rsid w:val="009D3D8D"/>
    <w:rsid w:val="009D55C3"/>
    <w:rsid w:val="009D59A6"/>
    <w:rsid w:val="009D5C15"/>
    <w:rsid w:val="009D6959"/>
    <w:rsid w:val="009D6BBF"/>
    <w:rsid w:val="009D73DA"/>
    <w:rsid w:val="009D791E"/>
    <w:rsid w:val="009E0EA3"/>
    <w:rsid w:val="009E17F2"/>
    <w:rsid w:val="009E1CE9"/>
    <w:rsid w:val="009E1D96"/>
    <w:rsid w:val="009E23A1"/>
    <w:rsid w:val="009E27C4"/>
    <w:rsid w:val="009E3004"/>
    <w:rsid w:val="009E3437"/>
    <w:rsid w:val="009E3FAD"/>
    <w:rsid w:val="009E4BC5"/>
    <w:rsid w:val="009E507B"/>
    <w:rsid w:val="009E7038"/>
    <w:rsid w:val="009E79AA"/>
    <w:rsid w:val="009E7C18"/>
    <w:rsid w:val="009E7E12"/>
    <w:rsid w:val="009F0A43"/>
    <w:rsid w:val="009F1E31"/>
    <w:rsid w:val="009F1F05"/>
    <w:rsid w:val="009F238F"/>
    <w:rsid w:val="009F253E"/>
    <w:rsid w:val="009F2708"/>
    <w:rsid w:val="009F3CD9"/>
    <w:rsid w:val="009F43A4"/>
    <w:rsid w:val="009F4745"/>
    <w:rsid w:val="009F4936"/>
    <w:rsid w:val="009F4F5A"/>
    <w:rsid w:val="009F5308"/>
    <w:rsid w:val="009F5ABA"/>
    <w:rsid w:val="009F5D36"/>
    <w:rsid w:val="009F6179"/>
    <w:rsid w:val="009F65A0"/>
    <w:rsid w:val="009F6A42"/>
    <w:rsid w:val="009F6A47"/>
    <w:rsid w:val="00A00FAA"/>
    <w:rsid w:val="00A010EE"/>
    <w:rsid w:val="00A0147E"/>
    <w:rsid w:val="00A01E51"/>
    <w:rsid w:val="00A01E66"/>
    <w:rsid w:val="00A0224F"/>
    <w:rsid w:val="00A0284A"/>
    <w:rsid w:val="00A02C1A"/>
    <w:rsid w:val="00A02EAA"/>
    <w:rsid w:val="00A03FCA"/>
    <w:rsid w:val="00A048E9"/>
    <w:rsid w:val="00A04EF5"/>
    <w:rsid w:val="00A0651B"/>
    <w:rsid w:val="00A06557"/>
    <w:rsid w:val="00A0678B"/>
    <w:rsid w:val="00A07420"/>
    <w:rsid w:val="00A07445"/>
    <w:rsid w:val="00A07AA7"/>
    <w:rsid w:val="00A10459"/>
    <w:rsid w:val="00A1050C"/>
    <w:rsid w:val="00A1053D"/>
    <w:rsid w:val="00A10A81"/>
    <w:rsid w:val="00A10B1A"/>
    <w:rsid w:val="00A10F99"/>
    <w:rsid w:val="00A113F6"/>
    <w:rsid w:val="00A11644"/>
    <w:rsid w:val="00A11817"/>
    <w:rsid w:val="00A1291A"/>
    <w:rsid w:val="00A1313C"/>
    <w:rsid w:val="00A137CD"/>
    <w:rsid w:val="00A1390D"/>
    <w:rsid w:val="00A13E4F"/>
    <w:rsid w:val="00A1480F"/>
    <w:rsid w:val="00A14B7A"/>
    <w:rsid w:val="00A15401"/>
    <w:rsid w:val="00A16121"/>
    <w:rsid w:val="00A162B0"/>
    <w:rsid w:val="00A16AD8"/>
    <w:rsid w:val="00A16F3D"/>
    <w:rsid w:val="00A1746D"/>
    <w:rsid w:val="00A1751D"/>
    <w:rsid w:val="00A2000C"/>
    <w:rsid w:val="00A20612"/>
    <w:rsid w:val="00A21274"/>
    <w:rsid w:val="00A218BC"/>
    <w:rsid w:val="00A21D1A"/>
    <w:rsid w:val="00A22794"/>
    <w:rsid w:val="00A22A78"/>
    <w:rsid w:val="00A22DBE"/>
    <w:rsid w:val="00A23322"/>
    <w:rsid w:val="00A2371B"/>
    <w:rsid w:val="00A23B44"/>
    <w:rsid w:val="00A23B85"/>
    <w:rsid w:val="00A23ECA"/>
    <w:rsid w:val="00A24348"/>
    <w:rsid w:val="00A2497C"/>
    <w:rsid w:val="00A24AC0"/>
    <w:rsid w:val="00A24B06"/>
    <w:rsid w:val="00A25392"/>
    <w:rsid w:val="00A2590D"/>
    <w:rsid w:val="00A26262"/>
    <w:rsid w:val="00A2638A"/>
    <w:rsid w:val="00A26714"/>
    <w:rsid w:val="00A26D42"/>
    <w:rsid w:val="00A27445"/>
    <w:rsid w:val="00A3107B"/>
    <w:rsid w:val="00A31AFE"/>
    <w:rsid w:val="00A3221B"/>
    <w:rsid w:val="00A32B56"/>
    <w:rsid w:val="00A33CF5"/>
    <w:rsid w:val="00A33D11"/>
    <w:rsid w:val="00A351AB"/>
    <w:rsid w:val="00A352CC"/>
    <w:rsid w:val="00A35756"/>
    <w:rsid w:val="00A35C3A"/>
    <w:rsid w:val="00A35CE8"/>
    <w:rsid w:val="00A35F60"/>
    <w:rsid w:val="00A360F9"/>
    <w:rsid w:val="00A36945"/>
    <w:rsid w:val="00A36BF6"/>
    <w:rsid w:val="00A36F61"/>
    <w:rsid w:val="00A3711D"/>
    <w:rsid w:val="00A37240"/>
    <w:rsid w:val="00A3739D"/>
    <w:rsid w:val="00A37549"/>
    <w:rsid w:val="00A37B60"/>
    <w:rsid w:val="00A404ED"/>
    <w:rsid w:val="00A42033"/>
    <w:rsid w:val="00A42BEF"/>
    <w:rsid w:val="00A43BE1"/>
    <w:rsid w:val="00A43DDC"/>
    <w:rsid w:val="00A43F32"/>
    <w:rsid w:val="00A44514"/>
    <w:rsid w:val="00A44C39"/>
    <w:rsid w:val="00A4572D"/>
    <w:rsid w:val="00A45A2A"/>
    <w:rsid w:val="00A45D82"/>
    <w:rsid w:val="00A46528"/>
    <w:rsid w:val="00A46ECF"/>
    <w:rsid w:val="00A47A1B"/>
    <w:rsid w:val="00A50606"/>
    <w:rsid w:val="00A50CE2"/>
    <w:rsid w:val="00A51D9F"/>
    <w:rsid w:val="00A5386D"/>
    <w:rsid w:val="00A540C8"/>
    <w:rsid w:val="00A540F8"/>
    <w:rsid w:val="00A54DBC"/>
    <w:rsid w:val="00A54F3E"/>
    <w:rsid w:val="00A55801"/>
    <w:rsid w:val="00A558AA"/>
    <w:rsid w:val="00A5633F"/>
    <w:rsid w:val="00A60059"/>
    <w:rsid w:val="00A60938"/>
    <w:rsid w:val="00A61812"/>
    <w:rsid w:val="00A62020"/>
    <w:rsid w:val="00A622A3"/>
    <w:rsid w:val="00A6247E"/>
    <w:rsid w:val="00A627D1"/>
    <w:rsid w:val="00A63E90"/>
    <w:rsid w:val="00A63EAC"/>
    <w:rsid w:val="00A641D2"/>
    <w:rsid w:val="00A643C2"/>
    <w:rsid w:val="00A6456C"/>
    <w:rsid w:val="00A64A17"/>
    <w:rsid w:val="00A64C2E"/>
    <w:rsid w:val="00A64E8F"/>
    <w:rsid w:val="00A6529B"/>
    <w:rsid w:val="00A654A1"/>
    <w:rsid w:val="00A65898"/>
    <w:rsid w:val="00A660A2"/>
    <w:rsid w:val="00A66213"/>
    <w:rsid w:val="00A67256"/>
    <w:rsid w:val="00A6750A"/>
    <w:rsid w:val="00A6784E"/>
    <w:rsid w:val="00A67D54"/>
    <w:rsid w:val="00A70CC8"/>
    <w:rsid w:val="00A71273"/>
    <w:rsid w:val="00A7151F"/>
    <w:rsid w:val="00A7194C"/>
    <w:rsid w:val="00A71C67"/>
    <w:rsid w:val="00A71F3D"/>
    <w:rsid w:val="00A72560"/>
    <w:rsid w:val="00A72916"/>
    <w:rsid w:val="00A74246"/>
    <w:rsid w:val="00A744A8"/>
    <w:rsid w:val="00A75058"/>
    <w:rsid w:val="00A7540F"/>
    <w:rsid w:val="00A7545F"/>
    <w:rsid w:val="00A758A0"/>
    <w:rsid w:val="00A759A4"/>
    <w:rsid w:val="00A77BC5"/>
    <w:rsid w:val="00A8053B"/>
    <w:rsid w:val="00A8085A"/>
    <w:rsid w:val="00A808B3"/>
    <w:rsid w:val="00A81EA6"/>
    <w:rsid w:val="00A82B2C"/>
    <w:rsid w:val="00A82B4C"/>
    <w:rsid w:val="00A82D57"/>
    <w:rsid w:val="00A82FC9"/>
    <w:rsid w:val="00A84951"/>
    <w:rsid w:val="00A84E31"/>
    <w:rsid w:val="00A868F4"/>
    <w:rsid w:val="00A86A8C"/>
    <w:rsid w:val="00A86B16"/>
    <w:rsid w:val="00A86F0C"/>
    <w:rsid w:val="00A870ED"/>
    <w:rsid w:val="00A87829"/>
    <w:rsid w:val="00A9046F"/>
    <w:rsid w:val="00A91501"/>
    <w:rsid w:val="00A92016"/>
    <w:rsid w:val="00A92753"/>
    <w:rsid w:val="00A92EE2"/>
    <w:rsid w:val="00A92EE6"/>
    <w:rsid w:val="00A92FEA"/>
    <w:rsid w:val="00A933E2"/>
    <w:rsid w:val="00A937B6"/>
    <w:rsid w:val="00A937F6"/>
    <w:rsid w:val="00A941B8"/>
    <w:rsid w:val="00A9427E"/>
    <w:rsid w:val="00A94297"/>
    <w:rsid w:val="00A94603"/>
    <w:rsid w:val="00A954DA"/>
    <w:rsid w:val="00A96C55"/>
    <w:rsid w:val="00A97767"/>
    <w:rsid w:val="00A97AF5"/>
    <w:rsid w:val="00A97C8F"/>
    <w:rsid w:val="00A97E80"/>
    <w:rsid w:val="00AA0123"/>
    <w:rsid w:val="00AA0622"/>
    <w:rsid w:val="00AA06D1"/>
    <w:rsid w:val="00AA0CF3"/>
    <w:rsid w:val="00AA1491"/>
    <w:rsid w:val="00AA168C"/>
    <w:rsid w:val="00AA1852"/>
    <w:rsid w:val="00AA1D39"/>
    <w:rsid w:val="00AA2EE7"/>
    <w:rsid w:val="00AA348C"/>
    <w:rsid w:val="00AA3780"/>
    <w:rsid w:val="00AA3D74"/>
    <w:rsid w:val="00AA3DB8"/>
    <w:rsid w:val="00AA4152"/>
    <w:rsid w:val="00AA42DE"/>
    <w:rsid w:val="00AA488D"/>
    <w:rsid w:val="00AA6303"/>
    <w:rsid w:val="00AA65A8"/>
    <w:rsid w:val="00AA6F31"/>
    <w:rsid w:val="00AA72F2"/>
    <w:rsid w:val="00AA740A"/>
    <w:rsid w:val="00AA76C8"/>
    <w:rsid w:val="00AA7B6E"/>
    <w:rsid w:val="00AA7E43"/>
    <w:rsid w:val="00AA7F92"/>
    <w:rsid w:val="00AB0166"/>
    <w:rsid w:val="00AB0F8C"/>
    <w:rsid w:val="00AB151B"/>
    <w:rsid w:val="00AB1812"/>
    <w:rsid w:val="00AB1987"/>
    <w:rsid w:val="00AB1F76"/>
    <w:rsid w:val="00AB23A5"/>
    <w:rsid w:val="00AB2563"/>
    <w:rsid w:val="00AB2722"/>
    <w:rsid w:val="00AB29DC"/>
    <w:rsid w:val="00AB2ADC"/>
    <w:rsid w:val="00AB2CE3"/>
    <w:rsid w:val="00AB427D"/>
    <w:rsid w:val="00AB4CEC"/>
    <w:rsid w:val="00AB5130"/>
    <w:rsid w:val="00AB54C4"/>
    <w:rsid w:val="00AB5639"/>
    <w:rsid w:val="00AB5880"/>
    <w:rsid w:val="00AB62D9"/>
    <w:rsid w:val="00AB6A74"/>
    <w:rsid w:val="00AC04FA"/>
    <w:rsid w:val="00AC07FA"/>
    <w:rsid w:val="00AC1300"/>
    <w:rsid w:val="00AC1A45"/>
    <w:rsid w:val="00AC3A09"/>
    <w:rsid w:val="00AC3DA8"/>
    <w:rsid w:val="00AC4B10"/>
    <w:rsid w:val="00AC520F"/>
    <w:rsid w:val="00AC5E64"/>
    <w:rsid w:val="00AC5EEE"/>
    <w:rsid w:val="00AC640B"/>
    <w:rsid w:val="00AC69C7"/>
    <w:rsid w:val="00AC6D6F"/>
    <w:rsid w:val="00AC6F71"/>
    <w:rsid w:val="00AC77F7"/>
    <w:rsid w:val="00AC7E0D"/>
    <w:rsid w:val="00AC7E8F"/>
    <w:rsid w:val="00AD003D"/>
    <w:rsid w:val="00AD00AA"/>
    <w:rsid w:val="00AD02D2"/>
    <w:rsid w:val="00AD08DB"/>
    <w:rsid w:val="00AD0B3D"/>
    <w:rsid w:val="00AD1BD8"/>
    <w:rsid w:val="00AD1D41"/>
    <w:rsid w:val="00AD226F"/>
    <w:rsid w:val="00AD22E2"/>
    <w:rsid w:val="00AD24F4"/>
    <w:rsid w:val="00AD255B"/>
    <w:rsid w:val="00AD2880"/>
    <w:rsid w:val="00AD2AF8"/>
    <w:rsid w:val="00AD3389"/>
    <w:rsid w:val="00AD44C9"/>
    <w:rsid w:val="00AD47DE"/>
    <w:rsid w:val="00AD48DF"/>
    <w:rsid w:val="00AD4EA5"/>
    <w:rsid w:val="00AD6207"/>
    <w:rsid w:val="00AD6943"/>
    <w:rsid w:val="00AD6DDE"/>
    <w:rsid w:val="00AD74BC"/>
    <w:rsid w:val="00AD77CF"/>
    <w:rsid w:val="00AD77DB"/>
    <w:rsid w:val="00AE0683"/>
    <w:rsid w:val="00AE14AE"/>
    <w:rsid w:val="00AE1831"/>
    <w:rsid w:val="00AE18EE"/>
    <w:rsid w:val="00AE1AC9"/>
    <w:rsid w:val="00AE222D"/>
    <w:rsid w:val="00AE2A63"/>
    <w:rsid w:val="00AE2BBF"/>
    <w:rsid w:val="00AE35B3"/>
    <w:rsid w:val="00AE370F"/>
    <w:rsid w:val="00AE3C84"/>
    <w:rsid w:val="00AE43C2"/>
    <w:rsid w:val="00AE47EC"/>
    <w:rsid w:val="00AE5308"/>
    <w:rsid w:val="00AE538B"/>
    <w:rsid w:val="00AE56D1"/>
    <w:rsid w:val="00AE650B"/>
    <w:rsid w:val="00AE6B15"/>
    <w:rsid w:val="00AE776C"/>
    <w:rsid w:val="00AE7A26"/>
    <w:rsid w:val="00AE7C57"/>
    <w:rsid w:val="00AF02C6"/>
    <w:rsid w:val="00AF03CB"/>
    <w:rsid w:val="00AF0DB9"/>
    <w:rsid w:val="00AF10F2"/>
    <w:rsid w:val="00AF351B"/>
    <w:rsid w:val="00AF4E87"/>
    <w:rsid w:val="00AF5383"/>
    <w:rsid w:val="00AF5A10"/>
    <w:rsid w:val="00AF5C6D"/>
    <w:rsid w:val="00AF6D78"/>
    <w:rsid w:val="00AF6DFB"/>
    <w:rsid w:val="00AF7BDC"/>
    <w:rsid w:val="00B000DF"/>
    <w:rsid w:val="00B00CFD"/>
    <w:rsid w:val="00B015D2"/>
    <w:rsid w:val="00B02425"/>
    <w:rsid w:val="00B03338"/>
    <w:rsid w:val="00B034C0"/>
    <w:rsid w:val="00B035E0"/>
    <w:rsid w:val="00B03ADA"/>
    <w:rsid w:val="00B040B6"/>
    <w:rsid w:val="00B044CF"/>
    <w:rsid w:val="00B0488C"/>
    <w:rsid w:val="00B04B33"/>
    <w:rsid w:val="00B04B68"/>
    <w:rsid w:val="00B04C52"/>
    <w:rsid w:val="00B058A5"/>
    <w:rsid w:val="00B0642B"/>
    <w:rsid w:val="00B066A9"/>
    <w:rsid w:val="00B06998"/>
    <w:rsid w:val="00B07C61"/>
    <w:rsid w:val="00B10B57"/>
    <w:rsid w:val="00B11110"/>
    <w:rsid w:val="00B112E6"/>
    <w:rsid w:val="00B11A0B"/>
    <w:rsid w:val="00B11CE7"/>
    <w:rsid w:val="00B11F0C"/>
    <w:rsid w:val="00B12775"/>
    <w:rsid w:val="00B12C25"/>
    <w:rsid w:val="00B139B9"/>
    <w:rsid w:val="00B13A99"/>
    <w:rsid w:val="00B14CD5"/>
    <w:rsid w:val="00B16041"/>
    <w:rsid w:val="00B161F1"/>
    <w:rsid w:val="00B16342"/>
    <w:rsid w:val="00B16D3E"/>
    <w:rsid w:val="00B17059"/>
    <w:rsid w:val="00B172B9"/>
    <w:rsid w:val="00B173CF"/>
    <w:rsid w:val="00B177C8"/>
    <w:rsid w:val="00B17B75"/>
    <w:rsid w:val="00B17DDB"/>
    <w:rsid w:val="00B17EB8"/>
    <w:rsid w:val="00B17F27"/>
    <w:rsid w:val="00B201E7"/>
    <w:rsid w:val="00B209DD"/>
    <w:rsid w:val="00B20AB3"/>
    <w:rsid w:val="00B20E20"/>
    <w:rsid w:val="00B2150F"/>
    <w:rsid w:val="00B2151C"/>
    <w:rsid w:val="00B21F81"/>
    <w:rsid w:val="00B22F53"/>
    <w:rsid w:val="00B23324"/>
    <w:rsid w:val="00B235D8"/>
    <w:rsid w:val="00B23791"/>
    <w:rsid w:val="00B24145"/>
    <w:rsid w:val="00B248F7"/>
    <w:rsid w:val="00B25077"/>
    <w:rsid w:val="00B2577F"/>
    <w:rsid w:val="00B25B9D"/>
    <w:rsid w:val="00B261C1"/>
    <w:rsid w:val="00B26CA6"/>
    <w:rsid w:val="00B27036"/>
    <w:rsid w:val="00B3056C"/>
    <w:rsid w:val="00B309D8"/>
    <w:rsid w:val="00B31038"/>
    <w:rsid w:val="00B31383"/>
    <w:rsid w:val="00B31ABD"/>
    <w:rsid w:val="00B329C8"/>
    <w:rsid w:val="00B32C57"/>
    <w:rsid w:val="00B32E39"/>
    <w:rsid w:val="00B32EFC"/>
    <w:rsid w:val="00B33574"/>
    <w:rsid w:val="00B3387C"/>
    <w:rsid w:val="00B34428"/>
    <w:rsid w:val="00B34BC1"/>
    <w:rsid w:val="00B35450"/>
    <w:rsid w:val="00B360DB"/>
    <w:rsid w:val="00B371CD"/>
    <w:rsid w:val="00B40117"/>
    <w:rsid w:val="00B40511"/>
    <w:rsid w:val="00B40D86"/>
    <w:rsid w:val="00B4110C"/>
    <w:rsid w:val="00B41A05"/>
    <w:rsid w:val="00B41F09"/>
    <w:rsid w:val="00B420E0"/>
    <w:rsid w:val="00B42AB5"/>
    <w:rsid w:val="00B42C1A"/>
    <w:rsid w:val="00B42EF2"/>
    <w:rsid w:val="00B4528B"/>
    <w:rsid w:val="00B45515"/>
    <w:rsid w:val="00B457B1"/>
    <w:rsid w:val="00B45D3F"/>
    <w:rsid w:val="00B460EB"/>
    <w:rsid w:val="00B472A1"/>
    <w:rsid w:val="00B504BE"/>
    <w:rsid w:val="00B51BBF"/>
    <w:rsid w:val="00B51D46"/>
    <w:rsid w:val="00B5241A"/>
    <w:rsid w:val="00B52BF1"/>
    <w:rsid w:val="00B52D60"/>
    <w:rsid w:val="00B5332F"/>
    <w:rsid w:val="00B53DD9"/>
    <w:rsid w:val="00B54B0F"/>
    <w:rsid w:val="00B5518B"/>
    <w:rsid w:val="00B569BF"/>
    <w:rsid w:val="00B57586"/>
    <w:rsid w:val="00B57ACC"/>
    <w:rsid w:val="00B57B37"/>
    <w:rsid w:val="00B57D38"/>
    <w:rsid w:val="00B60072"/>
    <w:rsid w:val="00B605E0"/>
    <w:rsid w:val="00B612F4"/>
    <w:rsid w:val="00B61A37"/>
    <w:rsid w:val="00B61BE8"/>
    <w:rsid w:val="00B62388"/>
    <w:rsid w:val="00B6278E"/>
    <w:rsid w:val="00B62AB6"/>
    <w:rsid w:val="00B62B62"/>
    <w:rsid w:val="00B62C27"/>
    <w:rsid w:val="00B63022"/>
    <w:rsid w:val="00B63158"/>
    <w:rsid w:val="00B634AD"/>
    <w:rsid w:val="00B64536"/>
    <w:rsid w:val="00B645AF"/>
    <w:rsid w:val="00B648A0"/>
    <w:rsid w:val="00B64907"/>
    <w:rsid w:val="00B64C3E"/>
    <w:rsid w:val="00B64ECF"/>
    <w:rsid w:val="00B65964"/>
    <w:rsid w:val="00B660EC"/>
    <w:rsid w:val="00B661FC"/>
    <w:rsid w:val="00B6661E"/>
    <w:rsid w:val="00B66DAF"/>
    <w:rsid w:val="00B6719E"/>
    <w:rsid w:val="00B70276"/>
    <w:rsid w:val="00B703FA"/>
    <w:rsid w:val="00B706D4"/>
    <w:rsid w:val="00B70CFF"/>
    <w:rsid w:val="00B70F4B"/>
    <w:rsid w:val="00B714DF"/>
    <w:rsid w:val="00B7155E"/>
    <w:rsid w:val="00B7208F"/>
    <w:rsid w:val="00B7282E"/>
    <w:rsid w:val="00B72BAA"/>
    <w:rsid w:val="00B72F69"/>
    <w:rsid w:val="00B73450"/>
    <w:rsid w:val="00B737FF"/>
    <w:rsid w:val="00B73F25"/>
    <w:rsid w:val="00B74DF5"/>
    <w:rsid w:val="00B760B4"/>
    <w:rsid w:val="00B762BD"/>
    <w:rsid w:val="00B76C09"/>
    <w:rsid w:val="00B77128"/>
    <w:rsid w:val="00B775C7"/>
    <w:rsid w:val="00B77A0A"/>
    <w:rsid w:val="00B77D76"/>
    <w:rsid w:val="00B803E1"/>
    <w:rsid w:val="00B805AE"/>
    <w:rsid w:val="00B8097B"/>
    <w:rsid w:val="00B8182E"/>
    <w:rsid w:val="00B82258"/>
    <w:rsid w:val="00B82E47"/>
    <w:rsid w:val="00B83DCA"/>
    <w:rsid w:val="00B843BA"/>
    <w:rsid w:val="00B8486E"/>
    <w:rsid w:val="00B853CB"/>
    <w:rsid w:val="00B8548C"/>
    <w:rsid w:val="00B855AE"/>
    <w:rsid w:val="00B866B3"/>
    <w:rsid w:val="00B869E9"/>
    <w:rsid w:val="00B87646"/>
    <w:rsid w:val="00B87A44"/>
    <w:rsid w:val="00B9105B"/>
    <w:rsid w:val="00B918E6"/>
    <w:rsid w:val="00B91A15"/>
    <w:rsid w:val="00B91E27"/>
    <w:rsid w:val="00B92A06"/>
    <w:rsid w:val="00B92B1B"/>
    <w:rsid w:val="00B92BF7"/>
    <w:rsid w:val="00B9344A"/>
    <w:rsid w:val="00B93CC6"/>
    <w:rsid w:val="00B9468E"/>
    <w:rsid w:val="00B94BC2"/>
    <w:rsid w:val="00B94F47"/>
    <w:rsid w:val="00B953AC"/>
    <w:rsid w:val="00B956F7"/>
    <w:rsid w:val="00B965C3"/>
    <w:rsid w:val="00B966D6"/>
    <w:rsid w:val="00B969B2"/>
    <w:rsid w:val="00B96DAD"/>
    <w:rsid w:val="00B9762C"/>
    <w:rsid w:val="00B97B46"/>
    <w:rsid w:val="00B97F1D"/>
    <w:rsid w:val="00BA0237"/>
    <w:rsid w:val="00BA0962"/>
    <w:rsid w:val="00BA0E2A"/>
    <w:rsid w:val="00BA1BD2"/>
    <w:rsid w:val="00BA221E"/>
    <w:rsid w:val="00BA35D4"/>
    <w:rsid w:val="00BA46CF"/>
    <w:rsid w:val="00BA49D4"/>
    <w:rsid w:val="00BA4C9C"/>
    <w:rsid w:val="00BA599C"/>
    <w:rsid w:val="00BA5A48"/>
    <w:rsid w:val="00BA5BED"/>
    <w:rsid w:val="00BA6025"/>
    <w:rsid w:val="00BA60A6"/>
    <w:rsid w:val="00BA6584"/>
    <w:rsid w:val="00BA6F9F"/>
    <w:rsid w:val="00BA771C"/>
    <w:rsid w:val="00BA7AE1"/>
    <w:rsid w:val="00BA7DD0"/>
    <w:rsid w:val="00BB0514"/>
    <w:rsid w:val="00BB11E2"/>
    <w:rsid w:val="00BB1269"/>
    <w:rsid w:val="00BB1B77"/>
    <w:rsid w:val="00BB2014"/>
    <w:rsid w:val="00BB2655"/>
    <w:rsid w:val="00BB29D9"/>
    <w:rsid w:val="00BB2AEB"/>
    <w:rsid w:val="00BB2D1E"/>
    <w:rsid w:val="00BB3D05"/>
    <w:rsid w:val="00BB3FB9"/>
    <w:rsid w:val="00BB52B9"/>
    <w:rsid w:val="00BB5490"/>
    <w:rsid w:val="00BB59D1"/>
    <w:rsid w:val="00BB5D0D"/>
    <w:rsid w:val="00BB6064"/>
    <w:rsid w:val="00BB6C19"/>
    <w:rsid w:val="00BB7256"/>
    <w:rsid w:val="00BC0458"/>
    <w:rsid w:val="00BC07EF"/>
    <w:rsid w:val="00BC0A49"/>
    <w:rsid w:val="00BC0A8A"/>
    <w:rsid w:val="00BC1F75"/>
    <w:rsid w:val="00BC2057"/>
    <w:rsid w:val="00BC226F"/>
    <w:rsid w:val="00BC25D9"/>
    <w:rsid w:val="00BC3107"/>
    <w:rsid w:val="00BC373B"/>
    <w:rsid w:val="00BC3E1D"/>
    <w:rsid w:val="00BC43F1"/>
    <w:rsid w:val="00BC449E"/>
    <w:rsid w:val="00BC471B"/>
    <w:rsid w:val="00BC515E"/>
    <w:rsid w:val="00BC5527"/>
    <w:rsid w:val="00BC55AC"/>
    <w:rsid w:val="00BC580E"/>
    <w:rsid w:val="00BC5A06"/>
    <w:rsid w:val="00BC6199"/>
    <w:rsid w:val="00BC6642"/>
    <w:rsid w:val="00BC6E9A"/>
    <w:rsid w:val="00BC786F"/>
    <w:rsid w:val="00BC797D"/>
    <w:rsid w:val="00BC7BCB"/>
    <w:rsid w:val="00BD00AD"/>
    <w:rsid w:val="00BD156C"/>
    <w:rsid w:val="00BD169B"/>
    <w:rsid w:val="00BD198E"/>
    <w:rsid w:val="00BD1A2C"/>
    <w:rsid w:val="00BD221D"/>
    <w:rsid w:val="00BD380B"/>
    <w:rsid w:val="00BD40AE"/>
    <w:rsid w:val="00BD4115"/>
    <w:rsid w:val="00BD49B5"/>
    <w:rsid w:val="00BD4FD7"/>
    <w:rsid w:val="00BD5BFB"/>
    <w:rsid w:val="00BD5DB8"/>
    <w:rsid w:val="00BD60B5"/>
    <w:rsid w:val="00BD66A8"/>
    <w:rsid w:val="00BD66DF"/>
    <w:rsid w:val="00BD6FD8"/>
    <w:rsid w:val="00BD713B"/>
    <w:rsid w:val="00BD74DD"/>
    <w:rsid w:val="00BD7AED"/>
    <w:rsid w:val="00BE00AD"/>
    <w:rsid w:val="00BE051E"/>
    <w:rsid w:val="00BE08D9"/>
    <w:rsid w:val="00BE0ABB"/>
    <w:rsid w:val="00BE120C"/>
    <w:rsid w:val="00BE157F"/>
    <w:rsid w:val="00BE18E5"/>
    <w:rsid w:val="00BE1CBB"/>
    <w:rsid w:val="00BE2044"/>
    <w:rsid w:val="00BE2288"/>
    <w:rsid w:val="00BE3027"/>
    <w:rsid w:val="00BE41C5"/>
    <w:rsid w:val="00BE4713"/>
    <w:rsid w:val="00BE48F3"/>
    <w:rsid w:val="00BE5055"/>
    <w:rsid w:val="00BE51BD"/>
    <w:rsid w:val="00BE5258"/>
    <w:rsid w:val="00BE5E1F"/>
    <w:rsid w:val="00BE666E"/>
    <w:rsid w:val="00BE6A13"/>
    <w:rsid w:val="00BE737F"/>
    <w:rsid w:val="00BE74FD"/>
    <w:rsid w:val="00BE753B"/>
    <w:rsid w:val="00BE79E2"/>
    <w:rsid w:val="00BE7B1B"/>
    <w:rsid w:val="00BF0020"/>
    <w:rsid w:val="00BF0660"/>
    <w:rsid w:val="00BF177B"/>
    <w:rsid w:val="00BF18E7"/>
    <w:rsid w:val="00BF271A"/>
    <w:rsid w:val="00BF2D0A"/>
    <w:rsid w:val="00BF2E53"/>
    <w:rsid w:val="00BF306E"/>
    <w:rsid w:val="00BF30DD"/>
    <w:rsid w:val="00BF30DE"/>
    <w:rsid w:val="00BF3CAB"/>
    <w:rsid w:val="00BF4012"/>
    <w:rsid w:val="00BF432E"/>
    <w:rsid w:val="00BF4527"/>
    <w:rsid w:val="00BF4672"/>
    <w:rsid w:val="00BF54AF"/>
    <w:rsid w:val="00BF54EB"/>
    <w:rsid w:val="00BF5736"/>
    <w:rsid w:val="00BF5947"/>
    <w:rsid w:val="00BF5F99"/>
    <w:rsid w:val="00C001E6"/>
    <w:rsid w:val="00C015EE"/>
    <w:rsid w:val="00C017E3"/>
    <w:rsid w:val="00C024F0"/>
    <w:rsid w:val="00C03B6A"/>
    <w:rsid w:val="00C03CE2"/>
    <w:rsid w:val="00C0432C"/>
    <w:rsid w:val="00C04F7D"/>
    <w:rsid w:val="00C05719"/>
    <w:rsid w:val="00C057EF"/>
    <w:rsid w:val="00C0730F"/>
    <w:rsid w:val="00C073A1"/>
    <w:rsid w:val="00C079B1"/>
    <w:rsid w:val="00C07BCD"/>
    <w:rsid w:val="00C10C64"/>
    <w:rsid w:val="00C10D6D"/>
    <w:rsid w:val="00C133A1"/>
    <w:rsid w:val="00C133CA"/>
    <w:rsid w:val="00C1388D"/>
    <w:rsid w:val="00C13DF9"/>
    <w:rsid w:val="00C1404C"/>
    <w:rsid w:val="00C14550"/>
    <w:rsid w:val="00C147CF"/>
    <w:rsid w:val="00C15570"/>
    <w:rsid w:val="00C155AF"/>
    <w:rsid w:val="00C15A6D"/>
    <w:rsid w:val="00C15C96"/>
    <w:rsid w:val="00C16977"/>
    <w:rsid w:val="00C17047"/>
    <w:rsid w:val="00C17DAD"/>
    <w:rsid w:val="00C17DCB"/>
    <w:rsid w:val="00C20201"/>
    <w:rsid w:val="00C204A2"/>
    <w:rsid w:val="00C20723"/>
    <w:rsid w:val="00C20B0D"/>
    <w:rsid w:val="00C20CB6"/>
    <w:rsid w:val="00C2185F"/>
    <w:rsid w:val="00C21E84"/>
    <w:rsid w:val="00C229D4"/>
    <w:rsid w:val="00C22F34"/>
    <w:rsid w:val="00C23198"/>
    <w:rsid w:val="00C233CB"/>
    <w:rsid w:val="00C23BB8"/>
    <w:rsid w:val="00C24586"/>
    <w:rsid w:val="00C24592"/>
    <w:rsid w:val="00C24734"/>
    <w:rsid w:val="00C25C1A"/>
    <w:rsid w:val="00C265E9"/>
    <w:rsid w:val="00C270B6"/>
    <w:rsid w:val="00C275D8"/>
    <w:rsid w:val="00C27CAD"/>
    <w:rsid w:val="00C27FCB"/>
    <w:rsid w:val="00C31363"/>
    <w:rsid w:val="00C315ED"/>
    <w:rsid w:val="00C31D61"/>
    <w:rsid w:val="00C322C4"/>
    <w:rsid w:val="00C33D90"/>
    <w:rsid w:val="00C3467C"/>
    <w:rsid w:val="00C34965"/>
    <w:rsid w:val="00C34CFE"/>
    <w:rsid w:val="00C36C0B"/>
    <w:rsid w:val="00C3723A"/>
    <w:rsid w:val="00C37ABC"/>
    <w:rsid w:val="00C402BA"/>
    <w:rsid w:val="00C403B6"/>
    <w:rsid w:val="00C40EAB"/>
    <w:rsid w:val="00C4209D"/>
    <w:rsid w:val="00C438F9"/>
    <w:rsid w:val="00C44934"/>
    <w:rsid w:val="00C45160"/>
    <w:rsid w:val="00C457BC"/>
    <w:rsid w:val="00C46125"/>
    <w:rsid w:val="00C464AD"/>
    <w:rsid w:val="00C46734"/>
    <w:rsid w:val="00C46D67"/>
    <w:rsid w:val="00C4715C"/>
    <w:rsid w:val="00C5016F"/>
    <w:rsid w:val="00C505BB"/>
    <w:rsid w:val="00C50B7A"/>
    <w:rsid w:val="00C50C13"/>
    <w:rsid w:val="00C51325"/>
    <w:rsid w:val="00C51BC1"/>
    <w:rsid w:val="00C51C7E"/>
    <w:rsid w:val="00C53A29"/>
    <w:rsid w:val="00C53DDD"/>
    <w:rsid w:val="00C5445B"/>
    <w:rsid w:val="00C549A3"/>
    <w:rsid w:val="00C55159"/>
    <w:rsid w:val="00C5551A"/>
    <w:rsid w:val="00C55965"/>
    <w:rsid w:val="00C55A5F"/>
    <w:rsid w:val="00C565F5"/>
    <w:rsid w:val="00C56790"/>
    <w:rsid w:val="00C569EC"/>
    <w:rsid w:val="00C56A79"/>
    <w:rsid w:val="00C56CC1"/>
    <w:rsid w:val="00C572A8"/>
    <w:rsid w:val="00C603F7"/>
    <w:rsid w:val="00C6070D"/>
    <w:rsid w:val="00C611B1"/>
    <w:rsid w:val="00C61CEA"/>
    <w:rsid w:val="00C62008"/>
    <w:rsid w:val="00C62657"/>
    <w:rsid w:val="00C62903"/>
    <w:rsid w:val="00C62AB7"/>
    <w:rsid w:val="00C62B95"/>
    <w:rsid w:val="00C62E24"/>
    <w:rsid w:val="00C63564"/>
    <w:rsid w:val="00C6371F"/>
    <w:rsid w:val="00C63A85"/>
    <w:rsid w:val="00C63E3C"/>
    <w:rsid w:val="00C63FB9"/>
    <w:rsid w:val="00C64007"/>
    <w:rsid w:val="00C6454E"/>
    <w:rsid w:val="00C64FC9"/>
    <w:rsid w:val="00C6567E"/>
    <w:rsid w:val="00C656B3"/>
    <w:rsid w:val="00C66481"/>
    <w:rsid w:val="00C66FD7"/>
    <w:rsid w:val="00C67866"/>
    <w:rsid w:val="00C679DF"/>
    <w:rsid w:val="00C70458"/>
    <w:rsid w:val="00C705CF"/>
    <w:rsid w:val="00C707D9"/>
    <w:rsid w:val="00C70CF9"/>
    <w:rsid w:val="00C71193"/>
    <w:rsid w:val="00C714F5"/>
    <w:rsid w:val="00C715E7"/>
    <w:rsid w:val="00C7160D"/>
    <w:rsid w:val="00C72092"/>
    <w:rsid w:val="00C7277A"/>
    <w:rsid w:val="00C727B5"/>
    <w:rsid w:val="00C73C0D"/>
    <w:rsid w:val="00C73D82"/>
    <w:rsid w:val="00C7446C"/>
    <w:rsid w:val="00C745EE"/>
    <w:rsid w:val="00C75343"/>
    <w:rsid w:val="00C756DC"/>
    <w:rsid w:val="00C774EF"/>
    <w:rsid w:val="00C80258"/>
    <w:rsid w:val="00C80745"/>
    <w:rsid w:val="00C80FF3"/>
    <w:rsid w:val="00C813F1"/>
    <w:rsid w:val="00C81981"/>
    <w:rsid w:val="00C819B4"/>
    <w:rsid w:val="00C8236D"/>
    <w:rsid w:val="00C8281C"/>
    <w:rsid w:val="00C83721"/>
    <w:rsid w:val="00C83B1B"/>
    <w:rsid w:val="00C8404B"/>
    <w:rsid w:val="00C840D1"/>
    <w:rsid w:val="00C845EF"/>
    <w:rsid w:val="00C846E6"/>
    <w:rsid w:val="00C84880"/>
    <w:rsid w:val="00C84A59"/>
    <w:rsid w:val="00C85224"/>
    <w:rsid w:val="00C85CC6"/>
    <w:rsid w:val="00C86021"/>
    <w:rsid w:val="00C86088"/>
    <w:rsid w:val="00C86A0F"/>
    <w:rsid w:val="00C87954"/>
    <w:rsid w:val="00C87D4B"/>
    <w:rsid w:val="00C87DEE"/>
    <w:rsid w:val="00C87E92"/>
    <w:rsid w:val="00C9021D"/>
    <w:rsid w:val="00C91152"/>
    <w:rsid w:val="00C91ECC"/>
    <w:rsid w:val="00C91EDB"/>
    <w:rsid w:val="00C92CF2"/>
    <w:rsid w:val="00C9313D"/>
    <w:rsid w:val="00C945F2"/>
    <w:rsid w:val="00C94895"/>
    <w:rsid w:val="00C95A7D"/>
    <w:rsid w:val="00C95C80"/>
    <w:rsid w:val="00C9611D"/>
    <w:rsid w:val="00C9666F"/>
    <w:rsid w:val="00C9702D"/>
    <w:rsid w:val="00C977C0"/>
    <w:rsid w:val="00CA0163"/>
    <w:rsid w:val="00CA05D3"/>
    <w:rsid w:val="00CA0D68"/>
    <w:rsid w:val="00CA0E84"/>
    <w:rsid w:val="00CA1152"/>
    <w:rsid w:val="00CA122A"/>
    <w:rsid w:val="00CA14C7"/>
    <w:rsid w:val="00CA280B"/>
    <w:rsid w:val="00CA4023"/>
    <w:rsid w:val="00CA43DF"/>
    <w:rsid w:val="00CA46AD"/>
    <w:rsid w:val="00CA4842"/>
    <w:rsid w:val="00CA4A9E"/>
    <w:rsid w:val="00CA4DA8"/>
    <w:rsid w:val="00CA516E"/>
    <w:rsid w:val="00CA5B09"/>
    <w:rsid w:val="00CA5B48"/>
    <w:rsid w:val="00CA6576"/>
    <w:rsid w:val="00CA6586"/>
    <w:rsid w:val="00CB02E6"/>
    <w:rsid w:val="00CB127B"/>
    <w:rsid w:val="00CB1B95"/>
    <w:rsid w:val="00CB213D"/>
    <w:rsid w:val="00CB217B"/>
    <w:rsid w:val="00CB313E"/>
    <w:rsid w:val="00CB33E8"/>
    <w:rsid w:val="00CB4D05"/>
    <w:rsid w:val="00CB512F"/>
    <w:rsid w:val="00CB54D5"/>
    <w:rsid w:val="00CB5635"/>
    <w:rsid w:val="00CB58FA"/>
    <w:rsid w:val="00CB5BE0"/>
    <w:rsid w:val="00CB634B"/>
    <w:rsid w:val="00CB6436"/>
    <w:rsid w:val="00CB6846"/>
    <w:rsid w:val="00CB70EF"/>
    <w:rsid w:val="00CB7238"/>
    <w:rsid w:val="00CC00D7"/>
    <w:rsid w:val="00CC1501"/>
    <w:rsid w:val="00CC1A61"/>
    <w:rsid w:val="00CC21AE"/>
    <w:rsid w:val="00CC2A92"/>
    <w:rsid w:val="00CC2C64"/>
    <w:rsid w:val="00CC3397"/>
    <w:rsid w:val="00CC3943"/>
    <w:rsid w:val="00CC3E58"/>
    <w:rsid w:val="00CC5317"/>
    <w:rsid w:val="00CC5904"/>
    <w:rsid w:val="00CC5B44"/>
    <w:rsid w:val="00CC668E"/>
    <w:rsid w:val="00CC72B3"/>
    <w:rsid w:val="00CC7835"/>
    <w:rsid w:val="00CD05EC"/>
    <w:rsid w:val="00CD1A26"/>
    <w:rsid w:val="00CD1CD3"/>
    <w:rsid w:val="00CD230C"/>
    <w:rsid w:val="00CD23F7"/>
    <w:rsid w:val="00CD276E"/>
    <w:rsid w:val="00CD3157"/>
    <w:rsid w:val="00CD37B6"/>
    <w:rsid w:val="00CD3BEA"/>
    <w:rsid w:val="00CD3E56"/>
    <w:rsid w:val="00CD542F"/>
    <w:rsid w:val="00CD57DD"/>
    <w:rsid w:val="00CD630A"/>
    <w:rsid w:val="00CD6424"/>
    <w:rsid w:val="00CD6F44"/>
    <w:rsid w:val="00CD7459"/>
    <w:rsid w:val="00CD7476"/>
    <w:rsid w:val="00CD7B12"/>
    <w:rsid w:val="00CE07CD"/>
    <w:rsid w:val="00CE07FC"/>
    <w:rsid w:val="00CE170F"/>
    <w:rsid w:val="00CE183E"/>
    <w:rsid w:val="00CE1BB1"/>
    <w:rsid w:val="00CE29DE"/>
    <w:rsid w:val="00CE2E87"/>
    <w:rsid w:val="00CE38B8"/>
    <w:rsid w:val="00CE40DB"/>
    <w:rsid w:val="00CE462B"/>
    <w:rsid w:val="00CE4910"/>
    <w:rsid w:val="00CE5449"/>
    <w:rsid w:val="00CE6DCA"/>
    <w:rsid w:val="00CF04E3"/>
    <w:rsid w:val="00CF05C6"/>
    <w:rsid w:val="00CF1D55"/>
    <w:rsid w:val="00CF267D"/>
    <w:rsid w:val="00CF29FB"/>
    <w:rsid w:val="00CF2A6E"/>
    <w:rsid w:val="00CF4A28"/>
    <w:rsid w:val="00CF4ABC"/>
    <w:rsid w:val="00CF4CD1"/>
    <w:rsid w:val="00CF5929"/>
    <w:rsid w:val="00CF5F0A"/>
    <w:rsid w:val="00CF645C"/>
    <w:rsid w:val="00CF656D"/>
    <w:rsid w:val="00CF6AC0"/>
    <w:rsid w:val="00CF6EFA"/>
    <w:rsid w:val="00CF7591"/>
    <w:rsid w:val="00D015B5"/>
    <w:rsid w:val="00D01F64"/>
    <w:rsid w:val="00D023D0"/>
    <w:rsid w:val="00D02FEE"/>
    <w:rsid w:val="00D0307A"/>
    <w:rsid w:val="00D03399"/>
    <w:rsid w:val="00D03C7F"/>
    <w:rsid w:val="00D04A55"/>
    <w:rsid w:val="00D04A8A"/>
    <w:rsid w:val="00D04DE3"/>
    <w:rsid w:val="00D04FB6"/>
    <w:rsid w:val="00D05AAA"/>
    <w:rsid w:val="00D05E54"/>
    <w:rsid w:val="00D06292"/>
    <w:rsid w:val="00D062E9"/>
    <w:rsid w:val="00D06B04"/>
    <w:rsid w:val="00D07388"/>
    <w:rsid w:val="00D0795A"/>
    <w:rsid w:val="00D1060B"/>
    <w:rsid w:val="00D1064C"/>
    <w:rsid w:val="00D10652"/>
    <w:rsid w:val="00D11439"/>
    <w:rsid w:val="00D11982"/>
    <w:rsid w:val="00D119A7"/>
    <w:rsid w:val="00D12120"/>
    <w:rsid w:val="00D128B4"/>
    <w:rsid w:val="00D12E4A"/>
    <w:rsid w:val="00D138E2"/>
    <w:rsid w:val="00D141FE"/>
    <w:rsid w:val="00D1423B"/>
    <w:rsid w:val="00D14782"/>
    <w:rsid w:val="00D14975"/>
    <w:rsid w:val="00D1563F"/>
    <w:rsid w:val="00D15710"/>
    <w:rsid w:val="00D166C0"/>
    <w:rsid w:val="00D16856"/>
    <w:rsid w:val="00D16939"/>
    <w:rsid w:val="00D169B6"/>
    <w:rsid w:val="00D16F6B"/>
    <w:rsid w:val="00D171CE"/>
    <w:rsid w:val="00D172D3"/>
    <w:rsid w:val="00D17B94"/>
    <w:rsid w:val="00D20AA0"/>
    <w:rsid w:val="00D2117F"/>
    <w:rsid w:val="00D212F1"/>
    <w:rsid w:val="00D2312F"/>
    <w:rsid w:val="00D235E2"/>
    <w:rsid w:val="00D23BFD"/>
    <w:rsid w:val="00D245EE"/>
    <w:rsid w:val="00D249DE"/>
    <w:rsid w:val="00D256B6"/>
    <w:rsid w:val="00D25A27"/>
    <w:rsid w:val="00D25CBF"/>
    <w:rsid w:val="00D262AB"/>
    <w:rsid w:val="00D26610"/>
    <w:rsid w:val="00D268C4"/>
    <w:rsid w:val="00D27422"/>
    <w:rsid w:val="00D27EA1"/>
    <w:rsid w:val="00D30505"/>
    <w:rsid w:val="00D312F7"/>
    <w:rsid w:val="00D3164F"/>
    <w:rsid w:val="00D324D3"/>
    <w:rsid w:val="00D32578"/>
    <w:rsid w:val="00D33387"/>
    <w:rsid w:val="00D335C9"/>
    <w:rsid w:val="00D339A3"/>
    <w:rsid w:val="00D33E44"/>
    <w:rsid w:val="00D346BD"/>
    <w:rsid w:val="00D34739"/>
    <w:rsid w:val="00D349E6"/>
    <w:rsid w:val="00D35E5F"/>
    <w:rsid w:val="00D365FA"/>
    <w:rsid w:val="00D36ACE"/>
    <w:rsid w:val="00D36F0E"/>
    <w:rsid w:val="00D37220"/>
    <w:rsid w:val="00D37733"/>
    <w:rsid w:val="00D40D3D"/>
    <w:rsid w:val="00D41205"/>
    <w:rsid w:val="00D4140C"/>
    <w:rsid w:val="00D41905"/>
    <w:rsid w:val="00D41F90"/>
    <w:rsid w:val="00D43CA0"/>
    <w:rsid w:val="00D43D1A"/>
    <w:rsid w:val="00D44A28"/>
    <w:rsid w:val="00D44B1B"/>
    <w:rsid w:val="00D4599E"/>
    <w:rsid w:val="00D46105"/>
    <w:rsid w:val="00D465D3"/>
    <w:rsid w:val="00D4676F"/>
    <w:rsid w:val="00D46CB4"/>
    <w:rsid w:val="00D46D91"/>
    <w:rsid w:val="00D47A19"/>
    <w:rsid w:val="00D52333"/>
    <w:rsid w:val="00D5243F"/>
    <w:rsid w:val="00D52441"/>
    <w:rsid w:val="00D5348F"/>
    <w:rsid w:val="00D5357D"/>
    <w:rsid w:val="00D53D85"/>
    <w:rsid w:val="00D53DD4"/>
    <w:rsid w:val="00D54146"/>
    <w:rsid w:val="00D54883"/>
    <w:rsid w:val="00D553E2"/>
    <w:rsid w:val="00D55433"/>
    <w:rsid w:val="00D5543D"/>
    <w:rsid w:val="00D5567A"/>
    <w:rsid w:val="00D56387"/>
    <w:rsid w:val="00D563B3"/>
    <w:rsid w:val="00D5671F"/>
    <w:rsid w:val="00D56ED3"/>
    <w:rsid w:val="00D57A71"/>
    <w:rsid w:val="00D60F81"/>
    <w:rsid w:val="00D6181A"/>
    <w:rsid w:val="00D61D4A"/>
    <w:rsid w:val="00D61D66"/>
    <w:rsid w:val="00D6211A"/>
    <w:rsid w:val="00D621A4"/>
    <w:rsid w:val="00D62C57"/>
    <w:rsid w:val="00D6379F"/>
    <w:rsid w:val="00D64B23"/>
    <w:rsid w:val="00D64CEF"/>
    <w:rsid w:val="00D65254"/>
    <w:rsid w:val="00D65B54"/>
    <w:rsid w:val="00D6650B"/>
    <w:rsid w:val="00D669AB"/>
    <w:rsid w:val="00D670CA"/>
    <w:rsid w:val="00D6713B"/>
    <w:rsid w:val="00D679ED"/>
    <w:rsid w:val="00D67D19"/>
    <w:rsid w:val="00D67D7D"/>
    <w:rsid w:val="00D67F56"/>
    <w:rsid w:val="00D67FC1"/>
    <w:rsid w:val="00D70396"/>
    <w:rsid w:val="00D705B3"/>
    <w:rsid w:val="00D70964"/>
    <w:rsid w:val="00D70A31"/>
    <w:rsid w:val="00D70A7E"/>
    <w:rsid w:val="00D70AE2"/>
    <w:rsid w:val="00D70D3E"/>
    <w:rsid w:val="00D71908"/>
    <w:rsid w:val="00D72876"/>
    <w:rsid w:val="00D7383C"/>
    <w:rsid w:val="00D73D01"/>
    <w:rsid w:val="00D743BA"/>
    <w:rsid w:val="00D74932"/>
    <w:rsid w:val="00D74B33"/>
    <w:rsid w:val="00D74C0D"/>
    <w:rsid w:val="00D75860"/>
    <w:rsid w:val="00D758BC"/>
    <w:rsid w:val="00D75AF4"/>
    <w:rsid w:val="00D75C82"/>
    <w:rsid w:val="00D76245"/>
    <w:rsid w:val="00D7652C"/>
    <w:rsid w:val="00D766F6"/>
    <w:rsid w:val="00D76BC2"/>
    <w:rsid w:val="00D76DB9"/>
    <w:rsid w:val="00D7774D"/>
    <w:rsid w:val="00D77A02"/>
    <w:rsid w:val="00D80390"/>
    <w:rsid w:val="00D8054F"/>
    <w:rsid w:val="00D806FD"/>
    <w:rsid w:val="00D81B21"/>
    <w:rsid w:val="00D820B8"/>
    <w:rsid w:val="00D82313"/>
    <w:rsid w:val="00D823AB"/>
    <w:rsid w:val="00D82B26"/>
    <w:rsid w:val="00D831FF"/>
    <w:rsid w:val="00D83DD5"/>
    <w:rsid w:val="00D847AA"/>
    <w:rsid w:val="00D8523C"/>
    <w:rsid w:val="00D85A18"/>
    <w:rsid w:val="00D85C3E"/>
    <w:rsid w:val="00D85E47"/>
    <w:rsid w:val="00D864AC"/>
    <w:rsid w:val="00D8738F"/>
    <w:rsid w:val="00D874D2"/>
    <w:rsid w:val="00D87BF2"/>
    <w:rsid w:val="00D87F05"/>
    <w:rsid w:val="00D90098"/>
    <w:rsid w:val="00D90519"/>
    <w:rsid w:val="00D90886"/>
    <w:rsid w:val="00D90E05"/>
    <w:rsid w:val="00D91048"/>
    <w:rsid w:val="00D91704"/>
    <w:rsid w:val="00D918A8"/>
    <w:rsid w:val="00D9290C"/>
    <w:rsid w:val="00D92F2D"/>
    <w:rsid w:val="00D93AD3"/>
    <w:rsid w:val="00D9425A"/>
    <w:rsid w:val="00D94BD8"/>
    <w:rsid w:val="00D94C60"/>
    <w:rsid w:val="00D94D9E"/>
    <w:rsid w:val="00D950CA"/>
    <w:rsid w:val="00D95102"/>
    <w:rsid w:val="00D95619"/>
    <w:rsid w:val="00D9577E"/>
    <w:rsid w:val="00D957C7"/>
    <w:rsid w:val="00D95937"/>
    <w:rsid w:val="00D96504"/>
    <w:rsid w:val="00D9661D"/>
    <w:rsid w:val="00D968E9"/>
    <w:rsid w:val="00D96ECD"/>
    <w:rsid w:val="00D96F3B"/>
    <w:rsid w:val="00D97589"/>
    <w:rsid w:val="00D9785C"/>
    <w:rsid w:val="00D97C36"/>
    <w:rsid w:val="00DA1528"/>
    <w:rsid w:val="00DA2498"/>
    <w:rsid w:val="00DA2954"/>
    <w:rsid w:val="00DA29B8"/>
    <w:rsid w:val="00DA3D9A"/>
    <w:rsid w:val="00DA3E2A"/>
    <w:rsid w:val="00DA3EC4"/>
    <w:rsid w:val="00DA4370"/>
    <w:rsid w:val="00DA43EA"/>
    <w:rsid w:val="00DA47B3"/>
    <w:rsid w:val="00DA4A66"/>
    <w:rsid w:val="00DA55C9"/>
    <w:rsid w:val="00DA5F69"/>
    <w:rsid w:val="00DA6115"/>
    <w:rsid w:val="00DA6968"/>
    <w:rsid w:val="00DA7A05"/>
    <w:rsid w:val="00DA7D31"/>
    <w:rsid w:val="00DB021E"/>
    <w:rsid w:val="00DB04DD"/>
    <w:rsid w:val="00DB0522"/>
    <w:rsid w:val="00DB20D5"/>
    <w:rsid w:val="00DB222F"/>
    <w:rsid w:val="00DB22F1"/>
    <w:rsid w:val="00DB24E2"/>
    <w:rsid w:val="00DB2909"/>
    <w:rsid w:val="00DB29F8"/>
    <w:rsid w:val="00DB2C79"/>
    <w:rsid w:val="00DB32CB"/>
    <w:rsid w:val="00DB4024"/>
    <w:rsid w:val="00DB4B90"/>
    <w:rsid w:val="00DB4BD8"/>
    <w:rsid w:val="00DB5166"/>
    <w:rsid w:val="00DB5FF0"/>
    <w:rsid w:val="00DB60A8"/>
    <w:rsid w:val="00DB6622"/>
    <w:rsid w:val="00DB671E"/>
    <w:rsid w:val="00DB7452"/>
    <w:rsid w:val="00DB76DD"/>
    <w:rsid w:val="00DC047C"/>
    <w:rsid w:val="00DC119E"/>
    <w:rsid w:val="00DC13FA"/>
    <w:rsid w:val="00DC220B"/>
    <w:rsid w:val="00DC230A"/>
    <w:rsid w:val="00DC29AA"/>
    <w:rsid w:val="00DC2A82"/>
    <w:rsid w:val="00DC3CE0"/>
    <w:rsid w:val="00DC3F70"/>
    <w:rsid w:val="00DC41BD"/>
    <w:rsid w:val="00DC43B3"/>
    <w:rsid w:val="00DC4502"/>
    <w:rsid w:val="00DC473E"/>
    <w:rsid w:val="00DC4BB9"/>
    <w:rsid w:val="00DC4F79"/>
    <w:rsid w:val="00DC6CAA"/>
    <w:rsid w:val="00DC7685"/>
    <w:rsid w:val="00DC7B52"/>
    <w:rsid w:val="00DD00A8"/>
    <w:rsid w:val="00DD01A4"/>
    <w:rsid w:val="00DD0A01"/>
    <w:rsid w:val="00DD15EE"/>
    <w:rsid w:val="00DD3543"/>
    <w:rsid w:val="00DD366E"/>
    <w:rsid w:val="00DD36EE"/>
    <w:rsid w:val="00DD375D"/>
    <w:rsid w:val="00DD3BF9"/>
    <w:rsid w:val="00DD3FEF"/>
    <w:rsid w:val="00DD460C"/>
    <w:rsid w:val="00DD582E"/>
    <w:rsid w:val="00DD5E6E"/>
    <w:rsid w:val="00DD67D4"/>
    <w:rsid w:val="00DD6B22"/>
    <w:rsid w:val="00DD72DE"/>
    <w:rsid w:val="00DD7624"/>
    <w:rsid w:val="00DD7EC4"/>
    <w:rsid w:val="00DE03EC"/>
    <w:rsid w:val="00DE08C1"/>
    <w:rsid w:val="00DE0C19"/>
    <w:rsid w:val="00DE11AD"/>
    <w:rsid w:val="00DE1303"/>
    <w:rsid w:val="00DE14EC"/>
    <w:rsid w:val="00DE159D"/>
    <w:rsid w:val="00DE1637"/>
    <w:rsid w:val="00DE16EE"/>
    <w:rsid w:val="00DE20C5"/>
    <w:rsid w:val="00DE2220"/>
    <w:rsid w:val="00DE23C4"/>
    <w:rsid w:val="00DE258B"/>
    <w:rsid w:val="00DE2963"/>
    <w:rsid w:val="00DE2C49"/>
    <w:rsid w:val="00DE2D9A"/>
    <w:rsid w:val="00DE3026"/>
    <w:rsid w:val="00DE368F"/>
    <w:rsid w:val="00DE3E69"/>
    <w:rsid w:val="00DE412C"/>
    <w:rsid w:val="00DE4B48"/>
    <w:rsid w:val="00DE51E7"/>
    <w:rsid w:val="00DE5E4A"/>
    <w:rsid w:val="00DE5E97"/>
    <w:rsid w:val="00DE7345"/>
    <w:rsid w:val="00DE78BC"/>
    <w:rsid w:val="00DE7ECA"/>
    <w:rsid w:val="00DF0C06"/>
    <w:rsid w:val="00DF0CDA"/>
    <w:rsid w:val="00DF1889"/>
    <w:rsid w:val="00DF1C72"/>
    <w:rsid w:val="00DF230D"/>
    <w:rsid w:val="00DF2491"/>
    <w:rsid w:val="00DF271E"/>
    <w:rsid w:val="00DF2882"/>
    <w:rsid w:val="00DF2EEC"/>
    <w:rsid w:val="00DF34D4"/>
    <w:rsid w:val="00DF37D3"/>
    <w:rsid w:val="00DF3ACB"/>
    <w:rsid w:val="00DF3BB0"/>
    <w:rsid w:val="00DF3C25"/>
    <w:rsid w:val="00DF4131"/>
    <w:rsid w:val="00DF4185"/>
    <w:rsid w:val="00DF4451"/>
    <w:rsid w:val="00DF5689"/>
    <w:rsid w:val="00DF712F"/>
    <w:rsid w:val="00DF7925"/>
    <w:rsid w:val="00DF7D42"/>
    <w:rsid w:val="00DFAECC"/>
    <w:rsid w:val="00E000FB"/>
    <w:rsid w:val="00E0090F"/>
    <w:rsid w:val="00E00C99"/>
    <w:rsid w:val="00E01DC1"/>
    <w:rsid w:val="00E02A88"/>
    <w:rsid w:val="00E02D5D"/>
    <w:rsid w:val="00E03311"/>
    <w:rsid w:val="00E034E0"/>
    <w:rsid w:val="00E03647"/>
    <w:rsid w:val="00E036B9"/>
    <w:rsid w:val="00E03D4A"/>
    <w:rsid w:val="00E03F3C"/>
    <w:rsid w:val="00E046E6"/>
    <w:rsid w:val="00E04FB9"/>
    <w:rsid w:val="00E05363"/>
    <w:rsid w:val="00E0574C"/>
    <w:rsid w:val="00E05AB6"/>
    <w:rsid w:val="00E05C60"/>
    <w:rsid w:val="00E06019"/>
    <w:rsid w:val="00E062B7"/>
    <w:rsid w:val="00E07240"/>
    <w:rsid w:val="00E07A79"/>
    <w:rsid w:val="00E100A3"/>
    <w:rsid w:val="00E10119"/>
    <w:rsid w:val="00E102DE"/>
    <w:rsid w:val="00E10382"/>
    <w:rsid w:val="00E104D8"/>
    <w:rsid w:val="00E10C93"/>
    <w:rsid w:val="00E11207"/>
    <w:rsid w:val="00E11AA1"/>
    <w:rsid w:val="00E11AE1"/>
    <w:rsid w:val="00E11BEA"/>
    <w:rsid w:val="00E11DF6"/>
    <w:rsid w:val="00E11FC9"/>
    <w:rsid w:val="00E1227B"/>
    <w:rsid w:val="00E122D9"/>
    <w:rsid w:val="00E12716"/>
    <w:rsid w:val="00E12A31"/>
    <w:rsid w:val="00E12A41"/>
    <w:rsid w:val="00E12F0C"/>
    <w:rsid w:val="00E130EC"/>
    <w:rsid w:val="00E1369C"/>
    <w:rsid w:val="00E1377A"/>
    <w:rsid w:val="00E15521"/>
    <w:rsid w:val="00E15C89"/>
    <w:rsid w:val="00E179F4"/>
    <w:rsid w:val="00E2033A"/>
    <w:rsid w:val="00E20F47"/>
    <w:rsid w:val="00E21992"/>
    <w:rsid w:val="00E21A01"/>
    <w:rsid w:val="00E22170"/>
    <w:rsid w:val="00E237BF"/>
    <w:rsid w:val="00E23977"/>
    <w:rsid w:val="00E23C28"/>
    <w:rsid w:val="00E24107"/>
    <w:rsid w:val="00E2494B"/>
    <w:rsid w:val="00E25A54"/>
    <w:rsid w:val="00E26238"/>
    <w:rsid w:val="00E26393"/>
    <w:rsid w:val="00E2661C"/>
    <w:rsid w:val="00E269D7"/>
    <w:rsid w:val="00E27A76"/>
    <w:rsid w:val="00E27FE2"/>
    <w:rsid w:val="00E30095"/>
    <w:rsid w:val="00E306E5"/>
    <w:rsid w:val="00E308F0"/>
    <w:rsid w:val="00E31827"/>
    <w:rsid w:val="00E33DE0"/>
    <w:rsid w:val="00E341BF"/>
    <w:rsid w:val="00E34807"/>
    <w:rsid w:val="00E35B13"/>
    <w:rsid w:val="00E36673"/>
    <w:rsid w:val="00E36871"/>
    <w:rsid w:val="00E36FF9"/>
    <w:rsid w:val="00E4032E"/>
    <w:rsid w:val="00E40632"/>
    <w:rsid w:val="00E40AD4"/>
    <w:rsid w:val="00E41A07"/>
    <w:rsid w:val="00E41B30"/>
    <w:rsid w:val="00E427A4"/>
    <w:rsid w:val="00E42B8D"/>
    <w:rsid w:val="00E4332D"/>
    <w:rsid w:val="00E4489F"/>
    <w:rsid w:val="00E46674"/>
    <w:rsid w:val="00E46F7F"/>
    <w:rsid w:val="00E470A1"/>
    <w:rsid w:val="00E470C3"/>
    <w:rsid w:val="00E47609"/>
    <w:rsid w:val="00E47D76"/>
    <w:rsid w:val="00E47EC4"/>
    <w:rsid w:val="00E50286"/>
    <w:rsid w:val="00E5053F"/>
    <w:rsid w:val="00E50543"/>
    <w:rsid w:val="00E50743"/>
    <w:rsid w:val="00E511D8"/>
    <w:rsid w:val="00E51452"/>
    <w:rsid w:val="00E51812"/>
    <w:rsid w:val="00E529D7"/>
    <w:rsid w:val="00E53C1A"/>
    <w:rsid w:val="00E5444E"/>
    <w:rsid w:val="00E5445B"/>
    <w:rsid w:val="00E54652"/>
    <w:rsid w:val="00E557A5"/>
    <w:rsid w:val="00E5611A"/>
    <w:rsid w:val="00E57843"/>
    <w:rsid w:val="00E60455"/>
    <w:rsid w:val="00E60AD6"/>
    <w:rsid w:val="00E60BBC"/>
    <w:rsid w:val="00E60E15"/>
    <w:rsid w:val="00E61010"/>
    <w:rsid w:val="00E61F90"/>
    <w:rsid w:val="00E63541"/>
    <w:rsid w:val="00E63E35"/>
    <w:rsid w:val="00E64FC4"/>
    <w:rsid w:val="00E652A7"/>
    <w:rsid w:val="00E65326"/>
    <w:rsid w:val="00E66049"/>
    <w:rsid w:val="00E664FB"/>
    <w:rsid w:val="00E67087"/>
    <w:rsid w:val="00E67C52"/>
    <w:rsid w:val="00E70D70"/>
    <w:rsid w:val="00E70ECA"/>
    <w:rsid w:val="00E711B2"/>
    <w:rsid w:val="00E717A2"/>
    <w:rsid w:val="00E71CCE"/>
    <w:rsid w:val="00E73A99"/>
    <w:rsid w:val="00E73C93"/>
    <w:rsid w:val="00E742FF"/>
    <w:rsid w:val="00E746E7"/>
    <w:rsid w:val="00E74D04"/>
    <w:rsid w:val="00E7509E"/>
    <w:rsid w:val="00E75414"/>
    <w:rsid w:val="00E75719"/>
    <w:rsid w:val="00E75813"/>
    <w:rsid w:val="00E75EEA"/>
    <w:rsid w:val="00E77170"/>
    <w:rsid w:val="00E77396"/>
    <w:rsid w:val="00E77472"/>
    <w:rsid w:val="00E7790A"/>
    <w:rsid w:val="00E77B1F"/>
    <w:rsid w:val="00E77B70"/>
    <w:rsid w:val="00E8065E"/>
    <w:rsid w:val="00E812C7"/>
    <w:rsid w:val="00E81321"/>
    <w:rsid w:val="00E81B18"/>
    <w:rsid w:val="00E81C47"/>
    <w:rsid w:val="00E820F6"/>
    <w:rsid w:val="00E84406"/>
    <w:rsid w:val="00E8460D"/>
    <w:rsid w:val="00E8498C"/>
    <w:rsid w:val="00E84BE9"/>
    <w:rsid w:val="00E84C3B"/>
    <w:rsid w:val="00E850DF"/>
    <w:rsid w:val="00E85696"/>
    <w:rsid w:val="00E85C26"/>
    <w:rsid w:val="00E85C75"/>
    <w:rsid w:val="00E85F03"/>
    <w:rsid w:val="00E864F7"/>
    <w:rsid w:val="00E866D5"/>
    <w:rsid w:val="00E86F33"/>
    <w:rsid w:val="00E876A7"/>
    <w:rsid w:val="00E90894"/>
    <w:rsid w:val="00E90ECB"/>
    <w:rsid w:val="00E9109D"/>
    <w:rsid w:val="00E912E2"/>
    <w:rsid w:val="00E9153A"/>
    <w:rsid w:val="00E916BC"/>
    <w:rsid w:val="00E921CE"/>
    <w:rsid w:val="00E92299"/>
    <w:rsid w:val="00E9288B"/>
    <w:rsid w:val="00E92EAD"/>
    <w:rsid w:val="00E92EFC"/>
    <w:rsid w:val="00E936DD"/>
    <w:rsid w:val="00E93802"/>
    <w:rsid w:val="00E94080"/>
    <w:rsid w:val="00E94472"/>
    <w:rsid w:val="00E94673"/>
    <w:rsid w:val="00E948ED"/>
    <w:rsid w:val="00E949ED"/>
    <w:rsid w:val="00E95D15"/>
    <w:rsid w:val="00E9661C"/>
    <w:rsid w:val="00E96A71"/>
    <w:rsid w:val="00E96B1E"/>
    <w:rsid w:val="00E976C6"/>
    <w:rsid w:val="00E97797"/>
    <w:rsid w:val="00E97CB9"/>
    <w:rsid w:val="00EA0D6C"/>
    <w:rsid w:val="00EA27F5"/>
    <w:rsid w:val="00EA2920"/>
    <w:rsid w:val="00EA2DA7"/>
    <w:rsid w:val="00EA4719"/>
    <w:rsid w:val="00EA5542"/>
    <w:rsid w:val="00EA59A1"/>
    <w:rsid w:val="00EA6A75"/>
    <w:rsid w:val="00EB01A2"/>
    <w:rsid w:val="00EB0446"/>
    <w:rsid w:val="00EB081B"/>
    <w:rsid w:val="00EB252F"/>
    <w:rsid w:val="00EB264F"/>
    <w:rsid w:val="00EB28F6"/>
    <w:rsid w:val="00EB2C9B"/>
    <w:rsid w:val="00EB3118"/>
    <w:rsid w:val="00EB315A"/>
    <w:rsid w:val="00EB4173"/>
    <w:rsid w:val="00EB480E"/>
    <w:rsid w:val="00EB4B75"/>
    <w:rsid w:val="00EB4C9E"/>
    <w:rsid w:val="00EB4CDB"/>
    <w:rsid w:val="00EB5693"/>
    <w:rsid w:val="00EB57AA"/>
    <w:rsid w:val="00EB63E1"/>
    <w:rsid w:val="00EB6750"/>
    <w:rsid w:val="00EB6FAA"/>
    <w:rsid w:val="00EB70DF"/>
    <w:rsid w:val="00EB75A9"/>
    <w:rsid w:val="00EC0578"/>
    <w:rsid w:val="00EC0915"/>
    <w:rsid w:val="00EC0DF5"/>
    <w:rsid w:val="00EC1B79"/>
    <w:rsid w:val="00EC2296"/>
    <w:rsid w:val="00EC28E7"/>
    <w:rsid w:val="00EC2A0C"/>
    <w:rsid w:val="00EC2A24"/>
    <w:rsid w:val="00EC2D85"/>
    <w:rsid w:val="00EC2F01"/>
    <w:rsid w:val="00EC4830"/>
    <w:rsid w:val="00EC5A62"/>
    <w:rsid w:val="00EC5C79"/>
    <w:rsid w:val="00EC60B6"/>
    <w:rsid w:val="00EC679D"/>
    <w:rsid w:val="00EC67D8"/>
    <w:rsid w:val="00EC72B7"/>
    <w:rsid w:val="00EC77DB"/>
    <w:rsid w:val="00EC792D"/>
    <w:rsid w:val="00ED00D7"/>
    <w:rsid w:val="00ED028B"/>
    <w:rsid w:val="00ED074F"/>
    <w:rsid w:val="00ED18FA"/>
    <w:rsid w:val="00ED21E3"/>
    <w:rsid w:val="00ED27BC"/>
    <w:rsid w:val="00ED4677"/>
    <w:rsid w:val="00ED478C"/>
    <w:rsid w:val="00ED4B72"/>
    <w:rsid w:val="00ED4C81"/>
    <w:rsid w:val="00ED504F"/>
    <w:rsid w:val="00ED53F8"/>
    <w:rsid w:val="00ED662B"/>
    <w:rsid w:val="00ED6679"/>
    <w:rsid w:val="00ED73D6"/>
    <w:rsid w:val="00EE01E1"/>
    <w:rsid w:val="00EE0AFE"/>
    <w:rsid w:val="00EE0CFE"/>
    <w:rsid w:val="00EE2021"/>
    <w:rsid w:val="00EE22E8"/>
    <w:rsid w:val="00EE2712"/>
    <w:rsid w:val="00EE27D9"/>
    <w:rsid w:val="00EE38E5"/>
    <w:rsid w:val="00EE3CC9"/>
    <w:rsid w:val="00EE3F6E"/>
    <w:rsid w:val="00EE418C"/>
    <w:rsid w:val="00EE4712"/>
    <w:rsid w:val="00EE4A8D"/>
    <w:rsid w:val="00EE4C25"/>
    <w:rsid w:val="00EE4EBD"/>
    <w:rsid w:val="00EE596A"/>
    <w:rsid w:val="00EE5BC0"/>
    <w:rsid w:val="00EE60ED"/>
    <w:rsid w:val="00EE6182"/>
    <w:rsid w:val="00EE7805"/>
    <w:rsid w:val="00EF129A"/>
    <w:rsid w:val="00EF29F8"/>
    <w:rsid w:val="00EF3273"/>
    <w:rsid w:val="00EF3696"/>
    <w:rsid w:val="00EF3D2B"/>
    <w:rsid w:val="00EF3FDC"/>
    <w:rsid w:val="00EF406B"/>
    <w:rsid w:val="00EF40B5"/>
    <w:rsid w:val="00EF4124"/>
    <w:rsid w:val="00EF6811"/>
    <w:rsid w:val="00EF6FE6"/>
    <w:rsid w:val="00EF7BA5"/>
    <w:rsid w:val="00F00195"/>
    <w:rsid w:val="00F0048E"/>
    <w:rsid w:val="00F00803"/>
    <w:rsid w:val="00F00B39"/>
    <w:rsid w:val="00F00E27"/>
    <w:rsid w:val="00F01E91"/>
    <w:rsid w:val="00F021AF"/>
    <w:rsid w:val="00F02E76"/>
    <w:rsid w:val="00F03540"/>
    <w:rsid w:val="00F035D5"/>
    <w:rsid w:val="00F0385A"/>
    <w:rsid w:val="00F0416C"/>
    <w:rsid w:val="00F041C2"/>
    <w:rsid w:val="00F04883"/>
    <w:rsid w:val="00F04EBB"/>
    <w:rsid w:val="00F06570"/>
    <w:rsid w:val="00F077C4"/>
    <w:rsid w:val="00F0798F"/>
    <w:rsid w:val="00F07C23"/>
    <w:rsid w:val="00F07F3B"/>
    <w:rsid w:val="00F10B60"/>
    <w:rsid w:val="00F11458"/>
    <w:rsid w:val="00F118DD"/>
    <w:rsid w:val="00F125F3"/>
    <w:rsid w:val="00F12D2A"/>
    <w:rsid w:val="00F13670"/>
    <w:rsid w:val="00F138B4"/>
    <w:rsid w:val="00F13AA1"/>
    <w:rsid w:val="00F1453C"/>
    <w:rsid w:val="00F14795"/>
    <w:rsid w:val="00F147F0"/>
    <w:rsid w:val="00F15342"/>
    <w:rsid w:val="00F15C7F"/>
    <w:rsid w:val="00F16468"/>
    <w:rsid w:val="00F176BA"/>
    <w:rsid w:val="00F2004B"/>
    <w:rsid w:val="00F203D9"/>
    <w:rsid w:val="00F210A9"/>
    <w:rsid w:val="00F21B6D"/>
    <w:rsid w:val="00F229CA"/>
    <w:rsid w:val="00F22B01"/>
    <w:rsid w:val="00F24570"/>
    <w:rsid w:val="00F24E6D"/>
    <w:rsid w:val="00F24EA0"/>
    <w:rsid w:val="00F25386"/>
    <w:rsid w:val="00F258C6"/>
    <w:rsid w:val="00F26925"/>
    <w:rsid w:val="00F27615"/>
    <w:rsid w:val="00F301A3"/>
    <w:rsid w:val="00F30647"/>
    <w:rsid w:val="00F308CA"/>
    <w:rsid w:val="00F31DC9"/>
    <w:rsid w:val="00F32054"/>
    <w:rsid w:val="00F33165"/>
    <w:rsid w:val="00F33327"/>
    <w:rsid w:val="00F33B0F"/>
    <w:rsid w:val="00F33E04"/>
    <w:rsid w:val="00F3407F"/>
    <w:rsid w:val="00F34225"/>
    <w:rsid w:val="00F34FA6"/>
    <w:rsid w:val="00F35090"/>
    <w:rsid w:val="00F354CF"/>
    <w:rsid w:val="00F35A44"/>
    <w:rsid w:val="00F35ACF"/>
    <w:rsid w:val="00F35D1A"/>
    <w:rsid w:val="00F4088C"/>
    <w:rsid w:val="00F41CD6"/>
    <w:rsid w:val="00F41F5D"/>
    <w:rsid w:val="00F4235A"/>
    <w:rsid w:val="00F4237A"/>
    <w:rsid w:val="00F42F91"/>
    <w:rsid w:val="00F43079"/>
    <w:rsid w:val="00F43140"/>
    <w:rsid w:val="00F431E6"/>
    <w:rsid w:val="00F43D3D"/>
    <w:rsid w:val="00F43EAA"/>
    <w:rsid w:val="00F43F3F"/>
    <w:rsid w:val="00F44107"/>
    <w:rsid w:val="00F44690"/>
    <w:rsid w:val="00F44743"/>
    <w:rsid w:val="00F4483F"/>
    <w:rsid w:val="00F45109"/>
    <w:rsid w:val="00F45DB1"/>
    <w:rsid w:val="00F463AF"/>
    <w:rsid w:val="00F468FC"/>
    <w:rsid w:val="00F4799A"/>
    <w:rsid w:val="00F47BAD"/>
    <w:rsid w:val="00F50B7C"/>
    <w:rsid w:val="00F51E9A"/>
    <w:rsid w:val="00F5252E"/>
    <w:rsid w:val="00F5279F"/>
    <w:rsid w:val="00F52B6E"/>
    <w:rsid w:val="00F5319F"/>
    <w:rsid w:val="00F532A5"/>
    <w:rsid w:val="00F53982"/>
    <w:rsid w:val="00F539F1"/>
    <w:rsid w:val="00F542A0"/>
    <w:rsid w:val="00F544F3"/>
    <w:rsid w:val="00F54DEE"/>
    <w:rsid w:val="00F54E65"/>
    <w:rsid w:val="00F55532"/>
    <w:rsid w:val="00F55AD3"/>
    <w:rsid w:val="00F55B5B"/>
    <w:rsid w:val="00F55F8E"/>
    <w:rsid w:val="00F56EBF"/>
    <w:rsid w:val="00F60A62"/>
    <w:rsid w:val="00F60CA9"/>
    <w:rsid w:val="00F60DEB"/>
    <w:rsid w:val="00F60E38"/>
    <w:rsid w:val="00F61332"/>
    <w:rsid w:val="00F6144D"/>
    <w:rsid w:val="00F61478"/>
    <w:rsid w:val="00F61FA6"/>
    <w:rsid w:val="00F623DB"/>
    <w:rsid w:val="00F636DA"/>
    <w:rsid w:val="00F63727"/>
    <w:rsid w:val="00F63DA5"/>
    <w:rsid w:val="00F63E1B"/>
    <w:rsid w:val="00F65945"/>
    <w:rsid w:val="00F65976"/>
    <w:rsid w:val="00F659FA"/>
    <w:rsid w:val="00F66370"/>
    <w:rsid w:val="00F6685C"/>
    <w:rsid w:val="00F66B9E"/>
    <w:rsid w:val="00F66D93"/>
    <w:rsid w:val="00F7022C"/>
    <w:rsid w:val="00F7152D"/>
    <w:rsid w:val="00F71887"/>
    <w:rsid w:val="00F71953"/>
    <w:rsid w:val="00F721F5"/>
    <w:rsid w:val="00F72ACA"/>
    <w:rsid w:val="00F7322B"/>
    <w:rsid w:val="00F73A9B"/>
    <w:rsid w:val="00F7431B"/>
    <w:rsid w:val="00F74860"/>
    <w:rsid w:val="00F75CC5"/>
    <w:rsid w:val="00F75F4B"/>
    <w:rsid w:val="00F76527"/>
    <w:rsid w:val="00F77508"/>
    <w:rsid w:val="00F777D5"/>
    <w:rsid w:val="00F77EE6"/>
    <w:rsid w:val="00F81547"/>
    <w:rsid w:val="00F81E60"/>
    <w:rsid w:val="00F81EDD"/>
    <w:rsid w:val="00F8234E"/>
    <w:rsid w:val="00F8253F"/>
    <w:rsid w:val="00F82969"/>
    <w:rsid w:val="00F82991"/>
    <w:rsid w:val="00F82A55"/>
    <w:rsid w:val="00F832A6"/>
    <w:rsid w:val="00F8404C"/>
    <w:rsid w:val="00F84C19"/>
    <w:rsid w:val="00F8505B"/>
    <w:rsid w:val="00F8541C"/>
    <w:rsid w:val="00F85DF8"/>
    <w:rsid w:val="00F86053"/>
    <w:rsid w:val="00F864BE"/>
    <w:rsid w:val="00F86DC1"/>
    <w:rsid w:val="00F870E6"/>
    <w:rsid w:val="00F87678"/>
    <w:rsid w:val="00F87DEC"/>
    <w:rsid w:val="00F904CF"/>
    <w:rsid w:val="00F906C9"/>
    <w:rsid w:val="00F911B4"/>
    <w:rsid w:val="00F91400"/>
    <w:rsid w:val="00F91BF9"/>
    <w:rsid w:val="00F92365"/>
    <w:rsid w:val="00F9302E"/>
    <w:rsid w:val="00F935C6"/>
    <w:rsid w:val="00F937C7"/>
    <w:rsid w:val="00F93D88"/>
    <w:rsid w:val="00F93EEC"/>
    <w:rsid w:val="00F94018"/>
    <w:rsid w:val="00F943C1"/>
    <w:rsid w:val="00F94C3A"/>
    <w:rsid w:val="00F94ED2"/>
    <w:rsid w:val="00F94F78"/>
    <w:rsid w:val="00F951D5"/>
    <w:rsid w:val="00F95B31"/>
    <w:rsid w:val="00F96262"/>
    <w:rsid w:val="00F96276"/>
    <w:rsid w:val="00F9636E"/>
    <w:rsid w:val="00F963B4"/>
    <w:rsid w:val="00F96EAD"/>
    <w:rsid w:val="00F975BD"/>
    <w:rsid w:val="00FA0632"/>
    <w:rsid w:val="00FA1518"/>
    <w:rsid w:val="00FA15C5"/>
    <w:rsid w:val="00FA1B90"/>
    <w:rsid w:val="00FA1E54"/>
    <w:rsid w:val="00FA3F64"/>
    <w:rsid w:val="00FA41C2"/>
    <w:rsid w:val="00FA422A"/>
    <w:rsid w:val="00FA43D0"/>
    <w:rsid w:val="00FA4512"/>
    <w:rsid w:val="00FA4B4A"/>
    <w:rsid w:val="00FA4BC6"/>
    <w:rsid w:val="00FA4C29"/>
    <w:rsid w:val="00FA4F59"/>
    <w:rsid w:val="00FA52AE"/>
    <w:rsid w:val="00FA535A"/>
    <w:rsid w:val="00FA535E"/>
    <w:rsid w:val="00FA627F"/>
    <w:rsid w:val="00FA713D"/>
    <w:rsid w:val="00FA7730"/>
    <w:rsid w:val="00FB0FDA"/>
    <w:rsid w:val="00FB1EDD"/>
    <w:rsid w:val="00FB2007"/>
    <w:rsid w:val="00FB3D02"/>
    <w:rsid w:val="00FB3DC9"/>
    <w:rsid w:val="00FB445C"/>
    <w:rsid w:val="00FB47C7"/>
    <w:rsid w:val="00FB4976"/>
    <w:rsid w:val="00FB4C66"/>
    <w:rsid w:val="00FB5E6C"/>
    <w:rsid w:val="00FB63A5"/>
    <w:rsid w:val="00FB72AA"/>
    <w:rsid w:val="00FB739B"/>
    <w:rsid w:val="00FB7403"/>
    <w:rsid w:val="00FB7545"/>
    <w:rsid w:val="00FB7B2D"/>
    <w:rsid w:val="00FC01DE"/>
    <w:rsid w:val="00FC0378"/>
    <w:rsid w:val="00FC1853"/>
    <w:rsid w:val="00FC2123"/>
    <w:rsid w:val="00FC23C4"/>
    <w:rsid w:val="00FC2947"/>
    <w:rsid w:val="00FC2E83"/>
    <w:rsid w:val="00FC2E85"/>
    <w:rsid w:val="00FC381E"/>
    <w:rsid w:val="00FC3FF2"/>
    <w:rsid w:val="00FC41F9"/>
    <w:rsid w:val="00FC460E"/>
    <w:rsid w:val="00FC5106"/>
    <w:rsid w:val="00FC51F3"/>
    <w:rsid w:val="00FC5420"/>
    <w:rsid w:val="00FC5806"/>
    <w:rsid w:val="00FC62C8"/>
    <w:rsid w:val="00FC6C74"/>
    <w:rsid w:val="00FC6CA4"/>
    <w:rsid w:val="00FC6E55"/>
    <w:rsid w:val="00FC756A"/>
    <w:rsid w:val="00FC7B8E"/>
    <w:rsid w:val="00FD101A"/>
    <w:rsid w:val="00FD1102"/>
    <w:rsid w:val="00FD1769"/>
    <w:rsid w:val="00FD1A43"/>
    <w:rsid w:val="00FD204E"/>
    <w:rsid w:val="00FD23CF"/>
    <w:rsid w:val="00FD295E"/>
    <w:rsid w:val="00FD2C98"/>
    <w:rsid w:val="00FD2C9E"/>
    <w:rsid w:val="00FD319A"/>
    <w:rsid w:val="00FD31C8"/>
    <w:rsid w:val="00FD3736"/>
    <w:rsid w:val="00FD460A"/>
    <w:rsid w:val="00FD4D13"/>
    <w:rsid w:val="00FD6764"/>
    <w:rsid w:val="00FD7603"/>
    <w:rsid w:val="00FD7C6F"/>
    <w:rsid w:val="00FE09A3"/>
    <w:rsid w:val="00FE177E"/>
    <w:rsid w:val="00FE1BDA"/>
    <w:rsid w:val="00FE23B0"/>
    <w:rsid w:val="00FE23BD"/>
    <w:rsid w:val="00FE23FA"/>
    <w:rsid w:val="00FE24FB"/>
    <w:rsid w:val="00FE3397"/>
    <w:rsid w:val="00FE345B"/>
    <w:rsid w:val="00FE4114"/>
    <w:rsid w:val="00FE4567"/>
    <w:rsid w:val="00FE554B"/>
    <w:rsid w:val="00FE5692"/>
    <w:rsid w:val="00FE5721"/>
    <w:rsid w:val="00FE5790"/>
    <w:rsid w:val="00FE57D5"/>
    <w:rsid w:val="00FE59D3"/>
    <w:rsid w:val="00FE6AAF"/>
    <w:rsid w:val="00FE6CD7"/>
    <w:rsid w:val="00FE6D73"/>
    <w:rsid w:val="00FE6F42"/>
    <w:rsid w:val="00FE722C"/>
    <w:rsid w:val="00FE7655"/>
    <w:rsid w:val="00FE7EF2"/>
    <w:rsid w:val="00FF05BD"/>
    <w:rsid w:val="00FF0640"/>
    <w:rsid w:val="00FF0AA5"/>
    <w:rsid w:val="00FF1351"/>
    <w:rsid w:val="00FF2238"/>
    <w:rsid w:val="00FF25AD"/>
    <w:rsid w:val="00FF4CBE"/>
    <w:rsid w:val="00FF4E5F"/>
    <w:rsid w:val="00FF5261"/>
    <w:rsid w:val="00FF58E4"/>
    <w:rsid w:val="00FF5B6F"/>
    <w:rsid w:val="00FF5E54"/>
    <w:rsid w:val="00FF6893"/>
    <w:rsid w:val="00FF7B9E"/>
    <w:rsid w:val="011A42F2"/>
    <w:rsid w:val="0135FA63"/>
    <w:rsid w:val="0163FD44"/>
    <w:rsid w:val="01777167"/>
    <w:rsid w:val="018A8B9D"/>
    <w:rsid w:val="01ADC58D"/>
    <w:rsid w:val="01B00626"/>
    <w:rsid w:val="01D7FB91"/>
    <w:rsid w:val="01F5BD4A"/>
    <w:rsid w:val="020EFF01"/>
    <w:rsid w:val="02135046"/>
    <w:rsid w:val="021C6FFB"/>
    <w:rsid w:val="02207C71"/>
    <w:rsid w:val="025C44DD"/>
    <w:rsid w:val="0273155C"/>
    <w:rsid w:val="028F2249"/>
    <w:rsid w:val="02AFFF72"/>
    <w:rsid w:val="02FE82B4"/>
    <w:rsid w:val="030786C3"/>
    <w:rsid w:val="030A6504"/>
    <w:rsid w:val="0351EDB7"/>
    <w:rsid w:val="038184D6"/>
    <w:rsid w:val="03ADE70F"/>
    <w:rsid w:val="03D7057A"/>
    <w:rsid w:val="03FC3262"/>
    <w:rsid w:val="0435EFE8"/>
    <w:rsid w:val="0456DBCE"/>
    <w:rsid w:val="045FB371"/>
    <w:rsid w:val="04972C35"/>
    <w:rsid w:val="049E5A14"/>
    <w:rsid w:val="04F2155C"/>
    <w:rsid w:val="0509254C"/>
    <w:rsid w:val="0528D4F2"/>
    <w:rsid w:val="0531C4F0"/>
    <w:rsid w:val="0535393B"/>
    <w:rsid w:val="056FB8E3"/>
    <w:rsid w:val="057B3E85"/>
    <w:rsid w:val="058395C3"/>
    <w:rsid w:val="05B00E17"/>
    <w:rsid w:val="05BFB72F"/>
    <w:rsid w:val="061E097D"/>
    <w:rsid w:val="067C4C61"/>
    <w:rsid w:val="068BB69D"/>
    <w:rsid w:val="0692F514"/>
    <w:rsid w:val="0699DB59"/>
    <w:rsid w:val="06B5E2C6"/>
    <w:rsid w:val="06F502D5"/>
    <w:rsid w:val="0710C3B1"/>
    <w:rsid w:val="07309FB2"/>
    <w:rsid w:val="077CFE53"/>
    <w:rsid w:val="0780702A"/>
    <w:rsid w:val="07B056D7"/>
    <w:rsid w:val="07B4BF77"/>
    <w:rsid w:val="07BEB730"/>
    <w:rsid w:val="07F69377"/>
    <w:rsid w:val="0859A745"/>
    <w:rsid w:val="0872C242"/>
    <w:rsid w:val="08B5D397"/>
    <w:rsid w:val="08E6A520"/>
    <w:rsid w:val="09036A7C"/>
    <w:rsid w:val="093F43BE"/>
    <w:rsid w:val="09669A84"/>
    <w:rsid w:val="09B91B82"/>
    <w:rsid w:val="09FB7DC5"/>
    <w:rsid w:val="0A1BFD69"/>
    <w:rsid w:val="0A411864"/>
    <w:rsid w:val="0A47B0C5"/>
    <w:rsid w:val="0B343106"/>
    <w:rsid w:val="0B5FE910"/>
    <w:rsid w:val="0B7A2838"/>
    <w:rsid w:val="0B93559E"/>
    <w:rsid w:val="0B9F0460"/>
    <w:rsid w:val="0BA0827E"/>
    <w:rsid w:val="0BA58071"/>
    <w:rsid w:val="0BCED8FD"/>
    <w:rsid w:val="0BF02D70"/>
    <w:rsid w:val="0C00F13B"/>
    <w:rsid w:val="0C071113"/>
    <w:rsid w:val="0C20E626"/>
    <w:rsid w:val="0C2308B5"/>
    <w:rsid w:val="0C2E4156"/>
    <w:rsid w:val="0C88BB80"/>
    <w:rsid w:val="0C914711"/>
    <w:rsid w:val="0CC96D58"/>
    <w:rsid w:val="0CE82D66"/>
    <w:rsid w:val="0D17A28B"/>
    <w:rsid w:val="0D764C3A"/>
    <w:rsid w:val="0D7EAD2C"/>
    <w:rsid w:val="0D88B90A"/>
    <w:rsid w:val="0DD21443"/>
    <w:rsid w:val="0E1605CF"/>
    <w:rsid w:val="0E66F490"/>
    <w:rsid w:val="0E7CF92A"/>
    <w:rsid w:val="0EC3BEF8"/>
    <w:rsid w:val="0ECD68F9"/>
    <w:rsid w:val="0EEB483E"/>
    <w:rsid w:val="0EEE2A2F"/>
    <w:rsid w:val="0EF3E652"/>
    <w:rsid w:val="0F0DEFA2"/>
    <w:rsid w:val="0F3D599A"/>
    <w:rsid w:val="0FA06163"/>
    <w:rsid w:val="0FC1E221"/>
    <w:rsid w:val="0FE3DC60"/>
    <w:rsid w:val="0FE51557"/>
    <w:rsid w:val="100D9EC3"/>
    <w:rsid w:val="1030A0A1"/>
    <w:rsid w:val="10418796"/>
    <w:rsid w:val="1079E300"/>
    <w:rsid w:val="108CECE6"/>
    <w:rsid w:val="10D25466"/>
    <w:rsid w:val="1197E2DB"/>
    <w:rsid w:val="11BA4003"/>
    <w:rsid w:val="11BFFE2E"/>
    <w:rsid w:val="11E4623C"/>
    <w:rsid w:val="1205B0BB"/>
    <w:rsid w:val="124D33BA"/>
    <w:rsid w:val="1288B6D6"/>
    <w:rsid w:val="12C83BD3"/>
    <w:rsid w:val="12C9AB90"/>
    <w:rsid w:val="12F4515D"/>
    <w:rsid w:val="130C6D6C"/>
    <w:rsid w:val="1347D18C"/>
    <w:rsid w:val="13A96345"/>
    <w:rsid w:val="13C19BC1"/>
    <w:rsid w:val="14266E56"/>
    <w:rsid w:val="14271A06"/>
    <w:rsid w:val="143CC238"/>
    <w:rsid w:val="1440F118"/>
    <w:rsid w:val="1481C844"/>
    <w:rsid w:val="148C33DC"/>
    <w:rsid w:val="14FD9493"/>
    <w:rsid w:val="14FF168C"/>
    <w:rsid w:val="151A3BAD"/>
    <w:rsid w:val="15298E63"/>
    <w:rsid w:val="15314303"/>
    <w:rsid w:val="1556C415"/>
    <w:rsid w:val="156DA249"/>
    <w:rsid w:val="157E7167"/>
    <w:rsid w:val="15933AA4"/>
    <w:rsid w:val="1596DABF"/>
    <w:rsid w:val="160A0CE5"/>
    <w:rsid w:val="1619D27D"/>
    <w:rsid w:val="163D2529"/>
    <w:rsid w:val="163DE357"/>
    <w:rsid w:val="168168B5"/>
    <w:rsid w:val="16841C50"/>
    <w:rsid w:val="16A2BFC2"/>
    <w:rsid w:val="16BE9F0C"/>
    <w:rsid w:val="17244B3C"/>
    <w:rsid w:val="1743B1A0"/>
    <w:rsid w:val="1747F314"/>
    <w:rsid w:val="1787F377"/>
    <w:rsid w:val="178A89D4"/>
    <w:rsid w:val="178CAF1C"/>
    <w:rsid w:val="179D73FF"/>
    <w:rsid w:val="17C5854F"/>
    <w:rsid w:val="17CAD424"/>
    <w:rsid w:val="17EAB5E4"/>
    <w:rsid w:val="17F57E1C"/>
    <w:rsid w:val="1809754A"/>
    <w:rsid w:val="1829E364"/>
    <w:rsid w:val="184D54E4"/>
    <w:rsid w:val="185D5D90"/>
    <w:rsid w:val="18DA9CF6"/>
    <w:rsid w:val="18F75175"/>
    <w:rsid w:val="191066BA"/>
    <w:rsid w:val="1928CA51"/>
    <w:rsid w:val="19611D7D"/>
    <w:rsid w:val="19643791"/>
    <w:rsid w:val="196491F4"/>
    <w:rsid w:val="196F2A22"/>
    <w:rsid w:val="1990FA05"/>
    <w:rsid w:val="19A57B5F"/>
    <w:rsid w:val="19BB6F0D"/>
    <w:rsid w:val="19D466FF"/>
    <w:rsid w:val="1A722DF6"/>
    <w:rsid w:val="1A91AFFA"/>
    <w:rsid w:val="1A99194E"/>
    <w:rsid w:val="1A9EEF09"/>
    <w:rsid w:val="1ABD0B33"/>
    <w:rsid w:val="1AC84565"/>
    <w:rsid w:val="1AD014AA"/>
    <w:rsid w:val="1AE3C2D6"/>
    <w:rsid w:val="1B0688AB"/>
    <w:rsid w:val="1B356DDF"/>
    <w:rsid w:val="1B47BA84"/>
    <w:rsid w:val="1B4E5D77"/>
    <w:rsid w:val="1B97ED76"/>
    <w:rsid w:val="1BD4D0FB"/>
    <w:rsid w:val="1BECBBF7"/>
    <w:rsid w:val="1C0A6457"/>
    <w:rsid w:val="1C1B51E1"/>
    <w:rsid w:val="1C4F7EEA"/>
    <w:rsid w:val="1C67D9D9"/>
    <w:rsid w:val="1C944140"/>
    <w:rsid w:val="1C9F0213"/>
    <w:rsid w:val="1CA7A428"/>
    <w:rsid w:val="1CD48F1F"/>
    <w:rsid w:val="1CE5594D"/>
    <w:rsid w:val="1CE836F1"/>
    <w:rsid w:val="1CEF5EA9"/>
    <w:rsid w:val="1D10F4A4"/>
    <w:rsid w:val="1D4201F8"/>
    <w:rsid w:val="1D53D276"/>
    <w:rsid w:val="1D94C157"/>
    <w:rsid w:val="1D9D25E4"/>
    <w:rsid w:val="1DA68AA0"/>
    <w:rsid w:val="1DE53621"/>
    <w:rsid w:val="1E52AB53"/>
    <w:rsid w:val="1E731DB8"/>
    <w:rsid w:val="1E80FE9E"/>
    <w:rsid w:val="1E895880"/>
    <w:rsid w:val="1E92C7A1"/>
    <w:rsid w:val="1E9A5D07"/>
    <w:rsid w:val="1EAAE90C"/>
    <w:rsid w:val="1ED70C64"/>
    <w:rsid w:val="1F11A629"/>
    <w:rsid w:val="1F434015"/>
    <w:rsid w:val="1FB06EE6"/>
    <w:rsid w:val="1FB82679"/>
    <w:rsid w:val="1FC1CED3"/>
    <w:rsid w:val="1FC53D3D"/>
    <w:rsid w:val="201C5A0D"/>
    <w:rsid w:val="203E6FFA"/>
    <w:rsid w:val="206A9007"/>
    <w:rsid w:val="207C313E"/>
    <w:rsid w:val="2089B39E"/>
    <w:rsid w:val="20ACB3EC"/>
    <w:rsid w:val="20B99696"/>
    <w:rsid w:val="20BCDF1C"/>
    <w:rsid w:val="20E1A3FA"/>
    <w:rsid w:val="20F398BA"/>
    <w:rsid w:val="2129429F"/>
    <w:rsid w:val="213235D2"/>
    <w:rsid w:val="21372070"/>
    <w:rsid w:val="2176078B"/>
    <w:rsid w:val="21875983"/>
    <w:rsid w:val="21A3FA52"/>
    <w:rsid w:val="21A9175A"/>
    <w:rsid w:val="21C6D0E2"/>
    <w:rsid w:val="21E8EF3D"/>
    <w:rsid w:val="21F36D44"/>
    <w:rsid w:val="21F85F46"/>
    <w:rsid w:val="2217F672"/>
    <w:rsid w:val="22299798"/>
    <w:rsid w:val="2271B6E7"/>
    <w:rsid w:val="2281865C"/>
    <w:rsid w:val="22EE3CFC"/>
    <w:rsid w:val="231CE48B"/>
    <w:rsid w:val="2327A5BD"/>
    <w:rsid w:val="2373E208"/>
    <w:rsid w:val="2386896E"/>
    <w:rsid w:val="23CA49F0"/>
    <w:rsid w:val="23F35D0B"/>
    <w:rsid w:val="2410F4A0"/>
    <w:rsid w:val="244CC584"/>
    <w:rsid w:val="245605C1"/>
    <w:rsid w:val="245ABAE6"/>
    <w:rsid w:val="245D15C3"/>
    <w:rsid w:val="24B19248"/>
    <w:rsid w:val="24B353D0"/>
    <w:rsid w:val="2510E66B"/>
    <w:rsid w:val="256418A3"/>
    <w:rsid w:val="25807F53"/>
    <w:rsid w:val="25A41696"/>
    <w:rsid w:val="25D0E86D"/>
    <w:rsid w:val="2697072D"/>
    <w:rsid w:val="26DD208C"/>
    <w:rsid w:val="26DEFD70"/>
    <w:rsid w:val="26E00341"/>
    <w:rsid w:val="26E1066B"/>
    <w:rsid w:val="26E40A43"/>
    <w:rsid w:val="26EEF7E2"/>
    <w:rsid w:val="273E62F7"/>
    <w:rsid w:val="27666F9C"/>
    <w:rsid w:val="276EDDF0"/>
    <w:rsid w:val="278B5051"/>
    <w:rsid w:val="279D9CE6"/>
    <w:rsid w:val="27C46C92"/>
    <w:rsid w:val="27EE0C47"/>
    <w:rsid w:val="282C4A26"/>
    <w:rsid w:val="284FF17D"/>
    <w:rsid w:val="2851AC76"/>
    <w:rsid w:val="2897DA0A"/>
    <w:rsid w:val="28D24FD3"/>
    <w:rsid w:val="29408AB6"/>
    <w:rsid w:val="2944114B"/>
    <w:rsid w:val="2944DA31"/>
    <w:rsid w:val="29676164"/>
    <w:rsid w:val="298F0724"/>
    <w:rsid w:val="29C7CA7E"/>
    <w:rsid w:val="29E3CE0A"/>
    <w:rsid w:val="2A12D28F"/>
    <w:rsid w:val="2A237603"/>
    <w:rsid w:val="2A520F81"/>
    <w:rsid w:val="2A9C77DE"/>
    <w:rsid w:val="2AA8AD87"/>
    <w:rsid w:val="2AAA0765"/>
    <w:rsid w:val="2ABA1ED4"/>
    <w:rsid w:val="2B1DD3DB"/>
    <w:rsid w:val="2B375CFA"/>
    <w:rsid w:val="2B495108"/>
    <w:rsid w:val="2B657D4E"/>
    <w:rsid w:val="2B6725F1"/>
    <w:rsid w:val="2B6AF9B2"/>
    <w:rsid w:val="2B7588B1"/>
    <w:rsid w:val="2B802C99"/>
    <w:rsid w:val="2BB43A81"/>
    <w:rsid w:val="2BBF6705"/>
    <w:rsid w:val="2BDA9E1B"/>
    <w:rsid w:val="2BFFC757"/>
    <w:rsid w:val="2C195898"/>
    <w:rsid w:val="2C50FEFA"/>
    <w:rsid w:val="2C674F50"/>
    <w:rsid w:val="2C6C0DC4"/>
    <w:rsid w:val="2CAFF26E"/>
    <w:rsid w:val="2CFF4B97"/>
    <w:rsid w:val="2D1A7557"/>
    <w:rsid w:val="2D285944"/>
    <w:rsid w:val="2D3ADF0E"/>
    <w:rsid w:val="2D5A0ED1"/>
    <w:rsid w:val="2D70642F"/>
    <w:rsid w:val="2D77614E"/>
    <w:rsid w:val="2DADBF23"/>
    <w:rsid w:val="2DD197F7"/>
    <w:rsid w:val="2E39D147"/>
    <w:rsid w:val="2E40E5DF"/>
    <w:rsid w:val="2E4D78AF"/>
    <w:rsid w:val="2E5A010D"/>
    <w:rsid w:val="2E5D5181"/>
    <w:rsid w:val="2E5FDE56"/>
    <w:rsid w:val="2E772A77"/>
    <w:rsid w:val="2EA7EEF2"/>
    <w:rsid w:val="2EE22FFA"/>
    <w:rsid w:val="2EE92EBD"/>
    <w:rsid w:val="2F0858CD"/>
    <w:rsid w:val="2F1085FB"/>
    <w:rsid w:val="2F4024D3"/>
    <w:rsid w:val="2F764952"/>
    <w:rsid w:val="2F76F151"/>
    <w:rsid w:val="2F82719E"/>
    <w:rsid w:val="2F92CBE2"/>
    <w:rsid w:val="2FB902E6"/>
    <w:rsid w:val="2FC6E4B3"/>
    <w:rsid w:val="2FCC7D85"/>
    <w:rsid w:val="300BCB44"/>
    <w:rsid w:val="30101E5E"/>
    <w:rsid w:val="30150A21"/>
    <w:rsid w:val="305811DF"/>
    <w:rsid w:val="308E4076"/>
    <w:rsid w:val="30FCCF14"/>
    <w:rsid w:val="3166174F"/>
    <w:rsid w:val="317A3825"/>
    <w:rsid w:val="31852E17"/>
    <w:rsid w:val="31F31A72"/>
    <w:rsid w:val="31FB34F2"/>
    <w:rsid w:val="3228741E"/>
    <w:rsid w:val="3259DDA7"/>
    <w:rsid w:val="325E6A62"/>
    <w:rsid w:val="326193F3"/>
    <w:rsid w:val="326D16EE"/>
    <w:rsid w:val="32AA5DC6"/>
    <w:rsid w:val="32B00012"/>
    <w:rsid w:val="32CC5287"/>
    <w:rsid w:val="32DB213A"/>
    <w:rsid w:val="32FA7697"/>
    <w:rsid w:val="330C3AD5"/>
    <w:rsid w:val="3318DEE5"/>
    <w:rsid w:val="33284584"/>
    <w:rsid w:val="3352D21D"/>
    <w:rsid w:val="335A6AAC"/>
    <w:rsid w:val="337ABDC8"/>
    <w:rsid w:val="33D30837"/>
    <w:rsid w:val="3408F5FC"/>
    <w:rsid w:val="3427618E"/>
    <w:rsid w:val="34459208"/>
    <w:rsid w:val="3447AC16"/>
    <w:rsid w:val="3448B14D"/>
    <w:rsid w:val="3487A435"/>
    <w:rsid w:val="3491A90D"/>
    <w:rsid w:val="34930E98"/>
    <w:rsid w:val="349D6823"/>
    <w:rsid w:val="349FEEA1"/>
    <w:rsid w:val="34A4E5B1"/>
    <w:rsid w:val="34B61FEF"/>
    <w:rsid w:val="34D371E4"/>
    <w:rsid w:val="34D435C1"/>
    <w:rsid w:val="3525A23C"/>
    <w:rsid w:val="35791252"/>
    <w:rsid w:val="358F2616"/>
    <w:rsid w:val="35DA7BFB"/>
    <w:rsid w:val="363F4B69"/>
    <w:rsid w:val="365C99B3"/>
    <w:rsid w:val="367D93B9"/>
    <w:rsid w:val="36B68C54"/>
    <w:rsid w:val="36D0A428"/>
    <w:rsid w:val="36DEC748"/>
    <w:rsid w:val="370362AC"/>
    <w:rsid w:val="372B3A7F"/>
    <w:rsid w:val="377A9B9C"/>
    <w:rsid w:val="37A8F26B"/>
    <w:rsid w:val="37D5571E"/>
    <w:rsid w:val="37DB0B0E"/>
    <w:rsid w:val="37DBABE0"/>
    <w:rsid w:val="37E73269"/>
    <w:rsid w:val="37FE58E8"/>
    <w:rsid w:val="38281952"/>
    <w:rsid w:val="383A84F6"/>
    <w:rsid w:val="384167DB"/>
    <w:rsid w:val="384AF4BC"/>
    <w:rsid w:val="3853C5E8"/>
    <w:rsid w:val="3856F645"/>
    <w:rsid w:val="3860C67F"/>
    <w:rsid w:val="38A05007"/>
    <w:rsid w:val="38B4BE34"/>
    <w:rsid w:val="38BB02CD"/>
    <w:rsid w:val="38BCF1CF"/>
    <w:rsid w:val="38CB3A75"/>
    <w:rsid w:val="38CE7D00"/>
    <w:rsid w:val="38D1843C"/>
    <w:rsid w:val="38FB8EAD"/>
    <w:rsid w:val="393712FA"/>
    <w:rsid w:val="3995E6E4"/>
    <w:rsid w:val="39A4D5F3"/>
    <w:rsid w:val="39BCA275"/>
    <w:rsid w:val="3A01EA17"/>
    <w:rsid w:val="3A49EE25"/>
    <w:rsid w:val="3A5B0D47"/>
    <w:rsid w:val="3A6F4A06"/>
    <w:rsid w:val="3A70E975"/>
    <w:rsid w:val="3A7BC9DC"/>
    <w:rsid w:val="3ACE13EF"/>
    <w:rsid w:val="3B0F67B3"/>
    <w:rsid w:val="3B420CE4"/>
    <w:rsid w:val="3B4914FB"/>
    <w:rsid w:val="3B64297F"/>
    <w:rsid w:val="3B9F1CD0"/>
    <w:rsid w:val="3BE46FC4"/>
    <w:rsid w:val="3BF024A9"/>
    <w:rsid w:val="3C0EE37E"/>
    <w:rsid w:val="3C1E9AF1"/>
    <w:rsid w:val="3C46BCE0"/>
    <w:rsid w:val="3C51F196"/>
    <w:rsid w:val="3C7C6798"/>
    <w:rsid w:val="3C7CFAC8"/>
    <w:rsid w:val="3C8317A0"/>
    <w:rsid w:val="3C8AD493"/>
    <w:rsid w:val="3C8C5D4E"/>
    <w:rsid w:val="3CE35980"/>
    <w:rsid w:val="3CE4FDAE"/>
    <w:rsid w:val="3CE7F824"/>
    <w:rsid w:val="3D0A4197"/>
    <w:rsid w:val="3D147504"/>
    <w:rsid w:val="3D523477"/>
    <w:rsid w:val="3D69685E"/>
    <w:rsid w:val="3D6D84D7"/>
    <w:rsid w:val="3D70C4BA"/>
    <w:rsid w:val="3D8CBBA7"/>
    <w:rsid w:val="3DA42051"/>
    <w:rsid w:val="3DEE7171"/>
    <w:rsid w:val="3E13C51B"/>
    <w:rsid w:val="3E251134"/>
    <w:rsid w:val="3E9FCE06"/>
    <w:rsid w:val="3EA561B9"/>
    <w:rsid w:val="3EE8266C"/>
    <w:rsid w:val="3EF2406A"/>
    <w:rsid w:val="3F0C622C"/>
    <w:rsid w:val="3F1F26D9"/>
    <w:rsid w:val="3F27A810"/>
    <w:rsid w:val="3F45F343"/>
    <w:rsid w:val="3F643ADB"/>
    <w:rsid w:val="3F7DF71D"/>
    <w:rsid w:val="3FA71DEF"/>
    <w:rsid w:val="3FBC9EC1"/>
    <w:rsid w:val="3FC02448"/>
    <w:rsid w:val="3FC1DECA"/>
    <w:rsid w:val="40319CA4"/>
    <w:rsid w:val="403856BF"/>
    <w:rsid w:val="4038B884"/>
    <w:rsid w:val="4042A034"/>
    <w:rsid w:val="40454AA1"/>
    <w:rsid w:val="405AE722"/>
    <w:rsid w:val="4064C1B2"/>
    <w:rsid w:val="407529E5"/>
    <w:rsid w:val="407808B8"/>
    <w:rsid w:val="40A244B1"/>
    <w:rsid w:val="40AE4228"/>
    <w:rsid w:val="40B82546"/>
    <w:rsid w:val="40D05228"/>
    <w:rsid w:val="40E77D2E"/>
    <w:rsid w:val="41019B99"/>
    <w:rsid w:val="4121922A"/>
    <w:rsid w:val="41305DB5"/>
    <w:rsid w:val="41346127"/>
    <w:rsid w:val="414A6B8F"/>
    <w:rsid w:val="418F3482"/>
    <w:rsid w:val="41A0A36C"/>
    <w:rsid w:val="41BB7DFB"/>
    <w:rsid w:val="41E162F9"/>
    <w:rsid w:val="420B33A3"/>
    <w:rsid w:val="4218B2B2"/>
    <w:rsid w:val="421E6510"/>
    <w:rsid w:val="42437654"/>
    <w:rsid w:val="424E5694"/>
    <w:rsid w:val="425DD94C"/>
    <w:rsid w:val="4276C61D"/>
    <w:rsid w:val="428260B9"/>
    <w:rsid w:val="42944AC0"/>
    <w:rsid w:val="42ACE1F2"/>
    <w:rsid w:val="42B86D74"/>
    <w:rsid w:val="42BBDA4A"/>
    <w:rsid w:val="42BD4343"/>
    <w:rsid w:val="42CF78B1"/>
    <w:rsid w:val="42FAC5D2"/>
    <w:rsid w:val="43104A93"/>
    <w:rsid w:val="43195784"/>
    <w:rsid w:val="43198392"/>
    <w:rsid w:val="431A762D"/>
    <w:rsid w:val="431D51A0"/>
    <w:rsid w:val="433D08A6"/>
    <w:rsid w:val="435DB0D8"/>
    <w:rsid w:val="435F23DE"/>
    <w:rsid w:val="4381CE2B"/>
    <w:rsid w:val="43BF001F"/>
    <w:rsid w:val="43D7AB6F"/>
    <w:rsid w:val="43FA7F23"/>
    <w:rsid w:val="4464C141"/>
    <w:rsid w:val="44671606"/>
    <w:rsid w:val="4495356B"/>
    <w:rsid w:val="44BB666F"/>
    <w:rsid w:val="44C6EA16"/>
    <w:rsid w:val="44FB521F"/>
    <w:rsid w:val="450E1449"/>
    <w:rsid w:val="451C6515"/>
    <w:rsid w:val="455D9372"/>
    <w:rsid w:val="45B59A8C"/>
    <w:rsid w:val="45BDC1EC"/>
    <w:rsid w:val="45D4E3D5"/>
    <w:rsid w:val="4604E506"/>
    <w:rsid w:val="461493F3"/>
    <w:rsid w:val="462B5EAD"/>
    <w:rsid w:val="46720D50"/>
    <w:rsid w:val="467EA918"/>
    <w:rsid w:val="467F576B"/>
    <w:rsid w:val="469874D6"/>
    <w:rsid w:val="46B900FB"/>
    <w:rsid w:val="4715DF85"/>
    <w:rsid w:val="472D029F"/>
    <w:rsid w:val="475A1E11"/>
    <w:rsid w:val="4775887D"/>
    <w:rsid w:val="477D7332"/>
    <w:rsid w:val="478B082E"/>
    <w:rsid w:val="47965F75"/>
    <w:rsid w:val="47EC0D07"/>
    <w:rsid w:val="47EC1453"/>
    <w:rsid w:val="481F8AB7"/>
    <w:rsid w:val="48AF805C"/>
    <w:rsid w:val="48C9839B"/>
    <w:rsid w:val="491DDBCC"/>
    <w:rsid w:val="49387DC2"/>
    <w:rsid w:val="494866D9"/>
    <w:rsid w:val="496D9739"/>
    <w:rsid w:val="4985E3EB"/>
    <w:rsid w:val="49971809"/>
    <w:rsid w:val="49A7C636"/>
    <w:rsid w:val="49A811C3"/>
    <w:rsid w:val="49AEEC71"/>
    <w:rsid w:val="4A1CEEF1"/>
    <w:rsid w:val="4A6138E0"/>
    <w:rsid w:val="4A88E2F5"/>
    <w:rsid w:val="4AE63A66"/>
    <w:rsid w:val="4AF5D628"/>
    <w:rsid w:val="4AFB486B"/>
    <w:rsid w:val="4B78000E"/>
    <w:rsid w:val="4B8F36A3"/>
    <w:rsid w:val="4B9A8C3A"/>
    <w:rsid w:val="4BA94519"/>
    <w:rsid w:val="4BCC40C8"/>
    <w:rsid w:val="4BD06CB3"/>
    <w:rsid w:val="4BF11FAF"/>
    <w:rsid w:val="4C006287"/>
    <w:rsid w:val="4C262FDF"/>
    <w:rsid w:val="4C2FC4DD"/>
    <w:rsid w:val="4C50B1D2"/>
    <w:rsid w:val="4CBCFE53"/>
    <w:rsid w:val="4CBFE047"/>
    <w:rsid w:val="4CFEC154"/>
    <w:rsid w:val="4D017D5A"/>
    <w:rsid w:val="4D089423"/>
    <w:rsid w:val="4D1DCC61"/>
    <w:rsid w:val="4D3BC363"/>
    <w:rsid w:val="4D3D5AB5"/>
    <w:rsid w:val="4D668DAF"/>
    <w:rsid w:val="4D8AFC00"/>
    <w:rsid w:val="4DC558A6"/>
    <w:rsid w:val="4DEB6CDF"/>
    <w:rsid w:val="4DEBA14E"/>
    <w:rsid w:val="4E2DFC34"/>
    <w:rsid w:val="4E41ED4B"/>
    <w:rsid w:val="4E6DD051"/>
    <w:rsid w:val="4E741417"/>
    <w:rsid w:val="4E9F1221"/>
    <w:rsid w:val="4EBB8B37"/>
    <w:rsid w:val="4EC9F890"/>
    <w:rsid w:val="4F098E8B"/>
    <w:rsid w:val="4F1250BE"/>
    <w:rsid w:val="4F258D03"/>
    <w:rsid w:val="4F583307"/>
    <w:rsid w:val="4F819ECF"/>
    <w:rsid w:val="4F8446C3"/>
    <w:rsid w:val="4F95F913"/>
    <w:rsid w:val="4FB92924"/>
    <w:rsid w:val="4FBAD9C5"/>
    <w:rsid w:val="500F4CC4"/>
    <w:rsid w:val="501035C3"/>
    <w:rsid w:val="5015145E"/>
    <w:rsid w:val="503C1744"/>
    <w:rsid w:val="50468D7E"/>
    <w:rsid w:val="50927AB0"/>
    <w:rsid w:val="50B21844"/>
    <w:rsid w:val="50DE14C3"/>
    <w:rsid w:val="510500CF"/>
    <w:rsid w:val="518ECFF6"/>
    <w:rsid w:val="51965516"/>
    <w:rsid w:val="519EA51C"/>
    <w:rsid w:val="51B19B00"/>
    <w:rsid w:val="51C8215B"/>
    <w:rsid w:val="51F044C5"/>
    <w:rsid w:val="523E928F"/>
    <w:rsid w:val="523F8834"/>
    <w:rsid w:val="527B2BE2"/>
    <w:rsid w:val="527D8AD3"/>
    <w:rsid w:val="53271A83"/>
    <w:rsid w:val="535216D9"/>
    <w:rsid w:val="53584339"/>
    <w:rsid w:val="539FB2C6"/>
    <w:rsid w:val="541E741F"/>
    <w:rsid w:val="54411411"/>
    <w:rsid w:val="54820110"/>
    <w:rsid w:val="5499BE90"/>
    <w:rsid w:val="54BB728B"/>
    <w:rsid w:val="54CBBE7E"/>
    <w:rsid w:val="54DC19F6"/>
    <w:rsid w:val="55066956"/>
    <w:rsid w:val="550C1D14"/>
    <w:rsid w:val="55119212"/>
    <w:rsid w:val="554FAF71"/>
    <w:rsid w:val="554FFBB8"/>
    <w:rsid w:val="55ADFC34"/>
    <w:rsid w:val="55AF8052"/>
    <w:rsid w:val="55C28AE0"/>
    <w:rsid w:val="55F0EC2B"/>
    <w:rsid w:val="55F11310"/>
    <w:rsid w:val="55F2DC23"/>
    <w:rsid w:val="560925D8"/>
    <w:rsid w:val="564EECC5"/>
    <w:rsid w:val="565F683D"/>
    <w:rsid w:val="569828D1"/>
    <w:rsid w:val="56A905B9"/>
    <w:rsid w:val="56B45A0E"/>
    <w:rsid w:val="56BFECFF"/>
    <w:rsid w:val="56E16E1E"/>
    <w:rsid w:val="56E85B85"/>
    <w:rsid w:val="56FBC695"/>
    <w:rsid w:val="571F307E"/>
    <w:rsid w:val="5767587C"/>
    <w:rsid w:val="5776EB6B"/>
    <w:rsid w:val="57780054"/>
    <w:rsid w:val="57831BBF"/>
    <w:rsid w:val="57B73117"/>
    <w:rsid w:val="57C1357B"/>
    <w:rsid w:val="57C86B56"/>
    <w:rsid w:val="57ECAC61"/>
    <w:rsid w:val="57F430BA"/>
    <w:rsid w:val="582E2C6B"/>
    <w:rsid w:val="584C1822"/>
    <w:rsid w:val="584C9910"/>
    <w:rsid w:val="586D3A47"/>
    <w:rsid w:val="5870DA42"/>
    <w:rsid w:val="589C7016"/>
    <w:rsid w:val="58A75BE4"/>
    <w:rsid w:val="58B1DC2A"/>
    <w:rsid w:val="58BCEC7E"/>
    <w:rsid w:val="5915E0D7"/>
    <w:rsid w:val="5947E467"/>
    <w:rsid w:val="59CD01E6"/>
    <w:rsid w:val="59CF8BDC"/>
    <w:rsid w:val="59F5BBC5"/>
    <w:rsid w:val="5A1D08B4"/>
    <w:rsid w:val="5A332C58"/>
    <w:rsid w:val="5AA6D499"/>
    <w:rsid w:val="5AB63C9F"/>
    <w:rsid w:val="5ACD049D"/>
    <w:rsid w:val="5AD3048E"/>
    <w:rsid w:val="5B1543EC"/>
    <w:rsid w:val="5B47684A"/>
    <w:rsid w:val="5B5221DB"/>
    <w:rsid w:val="5B7AF286"/>
    <w:rsid w:val="5BAEEE3B"/>
    <w:rsid w:val="5BC2D97C"/>
    <w:rsid w:val="5BC62EF9"/>
    <w:rsid w:val="5BD85073"/>
    <w:rsid w:val="5C2816E9"/>
    <w:rsid w:val="5C6DA731"/>
    <w:rsid w:val="5C722C73"/>
    <w:rsid w:val="5C8979A2"/>
    <w:rsid w:val="5CAFD434"/>
    <w:rsid w:val="5CE7CC84"/>
    <w:rsid w:val="5CEC913F"/>
    <w:rsid w:val="5D1D7096"/>
    <w:rsid w:val="5D7DAE89"/>
    <w:rsid w:val="5DA55C40"/>
    <w:rsid w:val="5DACDB08"/>
    <w:rsid w:val="5DAE58E1"/>
    <w:rsid w:val="5DBD08D4"/>
    <w:rsid w:val="5DE4A4CC"/>
    <w:rsid w:val="5DF28338"/>
    <w:rsid w:val="5E0753F6"/>
    <w:rsid w:val="5E4770A9"/>
    <w:rsid w:val="5E5357A6"/>
    <w:rsid w:val="5EA86CE6"/>
    <w:rsid w:val="5EE8EBFF"/>
    <w:rsid w:val="5EF968AA"/>
    <w:rsid w:val="5F0145F4"/>
    <w:rsid w:val="5F3B8823"/>
    <w:rsid w:val="5F672D36"/>
    <w:rsid w:val="5F7469E4"/>
    <w:rsid w:val="5F828AAE"/>
    <w:rsid w:val="5FD2D2BE"/>
    <w:rsid w:val="5FDC9801"/>
    <w:rsid w:val="5FE2CE88"/>
    <w:rsid w:val="600A3236"/>
    <w:rsid w:val="6020E66A"/>
    <w:rsid w:val="60752D38"/>
    <w:rsid w:val="607880E1"/>
    <w:rsid w:val="60AAEAC8"/>
    <w:rsid w:val="60B343F8"/>
    <w:rsid w:val="60BAB350"/>
    <w:rsid w:val="6113F55F"/>
    <w:rsid w:val="612FE1E1"/>
    <w:rsid w:val="619FE1F7"/>
    <w:rsid w:val="61CFEDFB"/>
    <w:rsid w:val="620C5A75"/>
    <w:rsid w:val="62291250"/>
    <w:rsid w:val="623AFEB8"/>
    <w:rsid w:val="62437664"/>
    <w:rsid w:val="624AABCF"/>
    <w:rsid w:val="627F2223"/>
    <w:rsid w:val="628DFE7B"/>
    <w:rsid w:val="62AE5D00"/>
    <w:rsid w:val="62B10762"/>
    <w:rsid w:val="62FEF5FA"/>
    <w:rsid w:val="630B23F5"/>
    <w:rsid w:val="631E6881"/>
    <w:rsid w:val="631EFA10"/>
    <w:rsid w:val="63220DA4"/>
    <w:rsid w:val="636D7C2D"/>
    <w:rsid w:val="637C3229"/>
    <w:rsid w:val="63F7CE6C"/>
    <w:rsid w:val="63FD63B1"/>
    <w:rsid w:val="641F487A"/>
    <w:rsid w:val="643FE31D"/>
    <w:rsid w:val="644B16EA"/>
    <w:rsid w:val="644C10E1"/>
    <w:rsid w:val="64611866"/>
    <w:rsid w:val="64621ED8"/>
    <w:rsid w:val="64A6AA42"/>
    <w:rsid w:val="64AA6E79"/>
    <w:rsid w:val="64B7E9D0"/>
    <w:rsid w:val="64C3B608"/>
    <w:rsid w:val="64E5E7B4"/>
    <w:rsid w:val="64FBD4C9"/>
    <w:rsid w:val="6534BABB"/>
    <w:rsid w:val="655DCB66"/>
    <w:rsid w:val="65BF3B02"/>
    <w:rsid w:val="65CC6254"/>
    <w:rsid w:val="662ADBBF"/>
    <w:rsid w:val="662E9187"/>
    <w:rsid w:val="663D27BB"/>
    <w:rsid w:val="66514B09"/>
    <w:rsid w:val="66771974"/>
    <w:rsid w:val="668C6D6F"/>
    <w:rsid w:val="66939E9A"/>
    <w:rsid w:val="66A0B909"/>
    <w:rsid w:val="66A63CD7"/>
    <w:rsid w:val="66EBA592"/>
    <w:rsid w:val="66F28EE7"/>
    <w:rsid w:val="66F93D84"/>
    <w:rsid w:val="671A5A9B"/>
    <w:rsid w:val="67206643"/>
    <w:rsid w:val="672B61CA"/>
    <w:rsid w:val="673D446C"/>
    <w:rsid w:val="674B50D2"/>
    <w:rsid w:val="674E936B"/>
    <w:rsid w:val="6769F027"/>
    <w:rsid w:val="67750461"/>
    <w:rsid w:val="679CE584"/>
    <w:rsid w:val="67A26E51"/>
    <w:rsid w:val="67CC1482"/>
    <w:rsid w:val="67CD4C5F"/>
    <w:rsid w:val="67D81452"/>
    <w:rsid w:val="681613E0"/>
    <w:rsid w:val="6894B9AE"/>
    <w:rsid w:val="68FDDA37"/>
    <w:rsid w:val="692057C4"/>
    <w:rsid w:val="69729E54"/>
    <w:rsid w:val="698D8005"/>
    <w:rsid w:val="699ED08D"/>
    <w:rsid w:val="69E466B8"/>
    <w:rsid w:val="69FB27A5"/>
    <w:rsid w:val="6A1FB8EB"/>
    <w:rsid w:val="6A2CA143"/>
    <w:rsid w:val="6A324C30"/>
    <w:rsid w:val="6A480C8A"/>
    <w:rsid w:val="6A5DE0DF"/>
    <w:rsid w:val="6A886064"/>
    <w:rsid w:val="6AA2A734"/>
    <w:rsid w:val="6AA3C37E"/>
    <w:rsid w:val="6AC1B7CD"/>
    <w:rsid w:val="6B12AF49"/>
    <w:rsid w:val="6B1AA121"/>
    <w:rsid w:val="6B1DA856"/>
    <w:rsid w:val="6B34B9DE"/>
    <w:rsid w:val="6B8DEDFC"/>
    <w:rsid w:val="6BC44C62"/>
    <w:rsid w:val="6BD8B639"/>
    <w:rsid w:val="6C0F0662"/>
    <w:rsid w:val="6C19906C"/>
    <w:rsid w:val="6C226C4B"/>
    <w:rsid w:val="6C2F829F"/>
    <w:rsid w:val="6C57C5E6"/>
    <w:rsid w:val="6C5B4451"/>
    <w:rsid w:val="6C68761C"/>
    <w:rsid w:val="6C7908F5"/>
    <w:rsid w:val="6C8D24E9"/>
    <w:rsid w:val="6CA84DAC"/>
    <w:rsid w:val="6CBA0608"/>
    <w:rsid w:val="6CD27BF8"/>
    <w:rsid w:val="6D0C934C"/>
    <w:rsid w:val="6D4864E5"/>
    <w:rsid w:val="6D76D10B"/>
    <w:rsid w:val="6D79A8E9"/>
    <w:rsid w:val="6DA5C956"/>
    <w:rsid w:val="6DB722AA"/>
    <w:rsid w:val="6E45851D"/>
    <w:rsid w:val="6E62198E"/>
    <w:rsid w:val="6E7E92F7"/>
    <w:rsid w:val="6E83902C"/>
    <w:rsid w:val="6EB1924D"/>
    <w:rsid w:val="6EB4AB5D"/>
    <w:rsid w:val="6ECAD021"/>
    <w:rsid w:val="6ED27D39"/>
    <w:rsid w:val="6F0806F4"/>
    <w:rsid w:val="6F0A23A5"/>
    <w:rsid w:val="6F71BED1"/>
    <w:rsid w:val="6F93D26C"/>
    <w:rsid w:val="6FCA9EEC"/>
    <w:rsid w:val="6FEEA2E3"/>
    <w:rsid w:val="6FF8076D"/>
    <w:rsid w:val="70072ACA"/>
    <w:rsid w:val="70236B9A"/>
    <w:rsid w:val="70777FED"/>
    <w:rsid w:val="7088584E"/>
    <w:rsid w:val="70BBFC98"/>
    <w:rsid w:val="70DA7A3B"/>
    <w:rsid w:val="710830AC"/>
    <w:rsid w:val="7110517A"/>
    <w:rsid w:val="7118E512"/>
    <w:rsid w:val="712CF860"/>
    <w:rsid w:val="713BF1EA"/>
    <w:rsid w:val="716276E6"/>
    <w:rsid w:val="7162EA0A"/>
    <w:rsid w:val="71903EBB"/>
    <w:rsid w:val="71BA57E5"/>
    <w:rsid w:val="71C32F83"/>
    <w:rsid w:val="71C9D35A"/>
    <w:rsid w:val="71ED0FC2"/>
    <w:rsid w:val="72130BA1"/>
    <w:rsid w:val="7250FCD4"/>
    <w:rsid w:val="7254B3E2"/>
    <w:rsid w:val="726E771B"/>
    <w:rsid w:val="728816D8"/>
    <w:rsid w:val="728DF488"/>
    <w:rsid w:val="72FD4550"/>
    <w:rsid w:val="731541BB"/>
    <w:rsid w:val="7327611E"/>
    <w:rsid w:val="73607B1B"/>
    <w:rsid w:val="73C765BF"/>
    <w:rsid w:val="73C9AD9C"/>
    <w:rsid w:val="7401C114"/>
    <w:rsid w:val="742C144D"/>
    <w:rsid w:val="7452CFDC"/>
    <w:rsid w:val="7457B7EC"/>
    <w:rsid w:val="74595A8B"/>
    <w:rsid w:val="746D0819"/>
    <w:rsid w:val="74D06D7F"/>
    <w:rsid w:val="74E99428"/>
    <w:rsid w:val="74EE45B9"/>
    <w:rsid w:val="75432A8E"/>
    <w:rsid w:val="75478DFC"/>
    <w:rsid w:val="7555D029"/>
    <w:rsid w:val="7558592B"/>
    <w:rsid w:val="756C153A"/>
    <w:rsid w:val="758B3563"/>
    <w:rsid w:val="759B936D"/>
    <w:rsid w:val="759EA09B"/>
    <w:rsid w:val="7603E479"/>
    <w:rsid w:val="760654A6"/>
    <w:rsid w:val="761A816E"/>
    <w:rsid w:val="7626F19A"/>
    <w:rsid w:val="762B2759"/>
    <w:rsid w:val="762DD2B8"/>
    <w:rsid w:val="76623700"/>
    <w:rsid w:val="7676A90F"/>
    <w:rsid w:val="768086B7"/>
    <w:rsid w:val="7681D2C4"/>
    <w:rsid w:val="76CF90D8"/>
    <w:rsid w:val="76FFF9A1"/>
    <w:rsid w:val="7706134F"/>
    <w:rsid w:val="7727DD31"/>
    <w:rsid w:val="77527751"/>
    <w:rsid w:val="77535770"/>
    <w:rsid w:val="780C2714"/>
    <w:rsid w:val="780DF0C7"/>
    <w:rsid w:val="78111687"/>
    <w:rsid w:val="78311D6D"/>
    <w:rsid w:val="784B8BB5"/>
    <w:rsid w:val="78A69484"/>
    <w:rsid w:val="78B298AE"/>
    <w:rsid w:val="78D7270F"/>
    <w:rsid w:val="78E2279C"/>
    <w:rsid w:val="78F27E27"/>
    <w:rsid w:val="78F5E3CF"/>
    <w:rsid w:val="7903DC09"/>
    <w:rsid w:val="794B74CD"/>
    <w:rsid w:val="79D974B6"/>
    <w:rsid w:val="7A1CE564"/>
    <w:rsid w:val="7A283B55"/>
    <w:rsid w:val="7A638FA1"/>
    <w:rsid w:val="7A864AAA"/>
    <w:rsid w:val="7AB1CC32"/>
    <w:rsid w:val="7AE52961"/>
    <w:rsid w:val="7AFBE693"/>
    <w:rsid w:val="7AFD604A"/>
    <w:rsid w:val="7AFF0EFF"/>
    <w:rsid w:val="7B3F5C42"/>
    <w:rsid w:val="7B4CAA8D"/>
    <w:rsid w:val="7B650A35"/>
    <w:rsid w:val="7B76319D"/>
    <w:rsid w:val="7B7DB18C"/>
    <w:rsid w:val="7B90E837"/>
    <w:rsid w:val="7BD80E66"/>
    <w:rsid w:val="7BF23E23"/>
    <w:rsid w:val="7C2502A9"/>
    <w:rsid w:val="7C472E14"/>
    <w:rsid w:val="7C4EC8F1"/>
    <w:rsid w:val="7C945306"/>
    <w:rsid w:val="7CA5CA06"/>
    <w:rsid w:val="7CE6161E"/>
    <w:rsid w:val="7CF15597"/>
    <w:rsid w:val="7D1490A9"/>
    <w:rsid w:val="7D300B4D"/>
    <w:rsid w:val="7D3B7FAD"/>
    <w:rsid w:val="7D5BAEB4"/>
    <w:rsid w:val="7DA5A5AC"/>
    <w:rsid w:val="7DBAEF03"/>
    <w:rsid w:val="7DC1AF69"/>
    <w:rsid w:val="7E0D514E"/>
    <w:rsid w:val="7E25E29F"/>
    <w:rsid w:val="7E42E2EC"/>
    <w:rsid w:val="7E7D4686"/>
    <w:rsid w:val="7E90FAA1"/>
    <w:rsid w:val="7ECDCAE6"/>
    <w:rsid w:val="7ED88C43"/>
    <w:rsid w:val="7EFA3E46"/>
    <w:rsid w:val="7F331398"/>
    <w:rsid w:val="7F3A22F6"/>
    <w:rsid w:val="7F3E55E1"/>
    <w:rsid w:val="7F405317"/>
    <w:rsid w:val="7F654E47"/>
    <w:rsid w:val="7F8606A8"/>
    <w:rsid w:val="7F9AA8F2"/>
    <w:rsid w:val="7FD62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72376"/>
  <w15:chartTrackingRefBased/>
  <w15:docId w15:val="{685D9E6C-8484-498E-80AD-AA132024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E42"/>
    <w:rPr>
      <w:noProof/>
      <w:lang w:val="en-GB"/>
    </w:rPr>
  </w:style>
  <w:style w:type="paragraph" w:styleId="Heading1">
    <w:name w:val="heading 1"/>
    <w:basedOn w:val="Normal"/>
    <w:next w:val="Normal"/>
    <w:link w:val="Heading1Char"/>
    <w:uiPriority w:val="9"/>
    <w:qFormat/>
    <w:rsid w:val="00D67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D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D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7D1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7D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7D1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7D1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7D1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L2">
    <w:name w:val="List-L2"/>
    <w:uiPriority w:val="99"/>
    <w:rsid w:val="00F43EAA"/>
    <w:pPr>
      <w:numPr>
        <w:numId w:val="1"/>
      </w:numPr>
    </w:pPr>
  </w:style>
  <w:style w:type="paragraph" w:customStyle="1" w:styleId="ListL2">
    <w:name w:val="List L2"/>
    <w:basedOn w:val="ListParagraph"/>
    <w:link w:val="ListL2Char"/>
    <w:qFormat/>
    <w:rsid w:val="004E4A62"/>
    <w:pPr>
      <w:numPr>
        <w:ilvl w:val="1"/>
      </w:numPr>
      <w:spacing w:after="120"/>
      <w:ind w:right="1152"/>
      <w:contextualSpacing w:val="0"/>
    </w:pPr>
  </w:style>
  <w:style w:type="character" w:customStyle="1" w:styleId="ListL2Char">
    <w:name w:val="List L2 Char"/>
    <w:basedOn w:val="DefaultParagraphFont"/>
    <w:link w:val="ListL2"/>
    <w:rsid w:val="004E4A62"/>
    <w:rPr>
      <w:noProof/>
      <w:lang w:val="en-GB"/>
    </w:rPr>
  </w:style>
  <w:style w:type="paragraph" w:styleId="ListParagraph">
    <w:name w:val="List Paragraph"/>
    <w:basedOn w:val="Normal"/>
    <w:uiPriority w:val="34"/>
    <w:qFormat/>
    <w:rsid w:val="004E4A62"/>
    <w:pPr>
      <w:numPr>
        <w:numId w:val="2"/>
      </w:numPr>
      <w:contextualSpacing/>
    </w:pPr>
  </w:style>
  <w:style w:type="paragraph" w:customStyle="1" w:styleId="ListL3">
    <w:name w:val="List L3"/>
    <w:basedOn w:val="ListL2"/>
    <w:link w:val="ListL3Char"/>
    <w:qFormat/>
    <w:rsid w:val="004E4A62"/>
    <w:pPr>
      <w:numPr>
        <w:ilvl w:val="2"/>
      </w:numPr>
    </w:pPr>
  </w:style>
  <w:style w:type="character" w:customStyle="1" w:styleId="ListL3Char">
    <w:name w:val="List L3 Char"/>
    <w:basedOn w:val="ListL2Char"/>
    <w:link w:val="ListL3"/>
    <w:rsid w:val="004E4A62"/>
    <w:rPr>
      <w:noProof/>
      <w:lang w:val="en-GB"/>
    </w:rPr>
  </w:style>
  <w:style w:type="paragraph" w:customStyle="1" w:styleId="ListL4">
    <w:name w:val="List L4"/>
    <w:basedOn w:val="ListL3"/>
    <w:link w:val="ListL4Char"/>
    <w:qFormat/>
    <w:rsid w:val="004E4A62"/>
    <w:pPr>
      <w:numPr>
        <w:ilvl w:val="3"/>
      </w:numPr>
    </w:pPr>
  </w:style>
  <w:style w:type="character" w:customStyle="1" w:styleId="ListL4Char">
    <w:name w:val="List L4 Char"/>
    <w:basedOn w:val="ListL3Char"/>
    <w:link w:val="ListL4"/>
    <w:rsid w:val="004E4A62"/>
    <w:rPr>
      <w:noProof/>
      <w:lang w:val="en-GB"/>
    </w:rPr>
  </w:style>
  <w:style w:type="paragraph" w:customStyle="1" w:styleId="ListL5">
    <w:name w:val="List L5"/>
    <w:basedOn w:val="ListL4"/>
    <w:link w:val="ListL5Char"/>
    <w:qFormat/>
    <w:rsid w:val="004E4A62"/>
    <w:pPr>
      <w:numPr>
        <w:ilvl w:val="4"/>
        <w:numId w:val="1"/>
      </w:numPr>
      <w:ind w:left="3960" w:hanging="1152"/>
    </w:pPr>
  </w:style>
  <w:style w:type="character" w:customStyle="1" w:styleId="ListL5Char">
    <w:name w:val="List L5 Char"/>
    <w:basedOn w:val="ListL4Char"/>
    <w:link w:val="ListL5"/>
    <w:rsid w:val="004E4A62"/>
    <w:rPr>
      <w:noProof/>
      <w:lang w:val="en-GB"/>
    </w:rPr>
  </w:style>
  <w:style w:type="paragraph" w:customStyle="1" w:styleId="footnote">
    <w:name w:val="footnote"/>
    <w:basedOn w:val="FootnoteText"/>
    <w:link w:val="footnoteChar"/>
    <w:qFormat/>
    <w:rsid w:val="004E4A62"/>
    <w:pPr>
      <w:ind w:left="187" w:hanging="187"/>
    </w:pPr>
  </w:style>
  <w:style w:type="character" w:customStyle="1" w:styleId="footnoteChar">
    <w:name w:val="footnote Char"/>
    <w:basedOn w:val="FootnoteTextChar"/>
    <w:link w:val="footnote"/>
    <w:rsid w:val="004E4A62"/>
    <w:rPr>
      <w:sz w:val="20"/>
      <w:szCs w:val="20"/>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unhideWhenUsed/>
    <w:qFormat/>
    <w:rsid w:val="004E4A62"/>
    <w:pPr>
      <w:spacing w:after="0" w:line="240" w:lineRule="auto"/>
    </w:pPr>
    <w:rPr>
      <w:sz w:val="20"/>
      <w:szCs w:val="20"/>
    </w:r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4E4A62"/>
    <w:rPr>
      <w:sz w:val="20"/>
      <w:szCs w:val="20"/>
    </w:rPr>
  </w:style>
  <w:style w:type="character" w:customStyle="1" w:styleId="Heading1Char">
    <w:name w:val="Heading 1 Char"/>
    <w:basedOn w:val="DefaultParagraphFont"/>
    <w:link w:val="Heading1"/>
    <w:uiPriority w:val="9"/>
    <w:rsid w:val="00D67D1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67D19"/>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D67D19"/>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67D19"/>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67D19"/>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D67D19"/>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67D19"/>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D67D19"/>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67D19"/>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D67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D1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67D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D19"/>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67D19"/>
    <w:pPr>
      <w:spacing w:before="160"/>
      <w:jc w:val="center"/>
    </w:pPr>
    <w:rPr>
      <w:i/>
      <w:iCs/>
      <w:color w:val="404040" w:themeColor="text1" w:themeTint="BF"/>
    </w:rPr>
  </w:style>
  <w:style w:type="character" w:customStyle="1" w:styleId="QuoteChar">
    <w:name w:val="Quote Char"/>
    <w:basedOn w:val="DefaultParagraphFont"/>
    <w:link w:val="Quote"/>
    <w:uiPriority w:val="29"/>
    <w:rsid w:val="00D67D19"/>
    <w:rPr>
      <w:i/>
      <w:iCs/>
      <w:color w:val="404040" w:themeColor="text1" w:themeTint="BF"/>
      <w:lang w:val="en-GB"/>
    </w:rPr>
  </w:style>
  <w:style w:type="character" w:styleId="IntenseEmphasis">
    <w:name w:val="Intense Emphasis"/>
    <w:basedOn w:val="DefaultParagraphFont"/>
    <w:uiPriority w:val="21"/>
    <w:qFormat/>
    <w:rsid w:val="00D67D19"/>
    <w:rPr>
      <w:i/>
      <w:iCs/>
      <w:color w:val="0F4761" w:themeColor="accent1" w:themeShade="BF"/>
    </w:rPr>
  </w:style>
  <w:style w:type="paragraph" w:styleId="IntenseQuote">
    <w:name w:val="Intense Quote"/>
    <w:basedOn w:val="Normal"/>
    <w:next w:val="Normal"/>
    <w:link w:val="IntenseQuoteChar"/>
    <w:uiPriority w:val="30"/>
    <w:qFormat/>
    <w:rsid w:val="00D67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D19"/>
    <w:rPr>
      <w:i/>
      <w:iCs/>
      <w:color w:val="0F4761" w:themeColor="accent1" w:themeShade="BF"/>
      <w:lang w:val="en-GB"/>
    </w:rPr>
  </w:style>
  <w:style w:type="character" w:styleId="IntenseReference">
    <w:name w:val="Intense Reference"/>
    <w:basedOn w:val="DefaultParagraphFont"/>
    <w:uiPriority w:val="32"/>
    <w:qFormat/>
    <w:rsid w:val="00D67D19"/>
    <w:rPr>
      <w:b/>
      <w:bCs/>
      <w:smallCaps/>
      <w:color w:val="0F4761" w:themeColor="accent1" w:themeShade="BF"/>
      <w:spacing w:val="5"/>
    </w:rPr>
  </w:style>
  <w:style w:type="table" w:styleId="TableGrid">
    <w:name w:val="Table Grid"/>
    <w:basedOn w:val="TableNormal"/>
    <w:uiPriority w:val="39"/>
    <w:rsid w:val="00D6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 Reference),-E Fußnotenzeichen,BVI fnr, BVI fnr,Footnote symbol,Footnote,Footnote Reference Superscript,SUPERS,4_GR,Fußnotenzeichen"/>
    <w:uiPriority w:val="99"/>
    <w:qFormat/>
    <w:rsid w:val="00C565F5"/>
    <w:rPr>
      <w:rFonts w:ascii="Times New Roman" w:hAnsi="Times New Roman"/>
      <w:sz w:val="18"/>
      <w:vertAlign w:val="superscript"/>
    </w:rPr>
  </w:style>
  <w:style w:type="paragraph" w:styleId="ListBullet3">
    <w:name w:val="List Bullet 3"/>
    <w:basedOn w:val="Normal"/>
    <w:qFormat/>
    <w:rsid w:val="00BA49D4"/>
    <w:pPr>
      <w:numPr>
        <w:numId w:val="3"/>
      </w:numPr>
      <w:suppressAutoHyphens/>
      <w:spacing w:after="0" w:line="240" w:lineRule="atLeast"/>
    </w:pPr>
    <w:rPr>
      <w:rFonts w:eastAsia="MS Mincho" w:cs="Times New Roman"/>
      <w:kern w:val="0"/>
      <w:sz w:val="20"/>
      <w:szCs w:val="20"/>
      <w14:ligatures w14:val="none"/>
    </w:rPr>
  </w:style>
  <w:style w:type="character" w:styleId="Hyperlink">
    <w:name w:val="Hyperlink"/>
    <w:basedOn w:val="DefaultParagraphFont"/>
    <w:uiPriority w:val="99"/>
    <w:unhideWhenUsed/>
    <w:rsid w:val="00BA49D4"/>
    <w:rPr>
      <w:color w:val="467886" w:themeColor="hyperlink"/>
      <w:u w:val="single"/>
    </w:rPr>
  </w:style>
  <w:style w:type="character" w:styleId="UnresolvedMention">
    <w:name w:val="Unresolved Mention"/>
    <w:basedOn w:val="DefaultParagraphFont"/>
    <w:uiPriority w:val="99"/>
    <w:semiHidden/>
    <w:unhideWhenUsed/>
    <w:rsid w:val="00BA49D4"/>
    <w:rPr>
      <w:color w:val="605E5C"/>
      <w:shd w:val="clear" w:color="auto" w:fill="E1DFDD"/>
    </w:rPr>
  </w:style>
  <w:style w:type="character" w:styleId="PlaceholderText">
    <w:name w:val="Placeholder Text"/>
    <w:basedOn w:val="DefaultParagraphFont"/>
    <w:uiPriority w:val="99"/>
    <w:semiHidden/>
    <w:rsid w:val="00E77472"/>
    <w:rPr>
      <w:color w:val="666666"/>
    </w:rPr>
  </w:style>
  <w:style w:type="paragraph" w:styleId="Header">
    <w:name w:val="header"/>
    <w:basedOn w:val="Normal"/>
    <w:link w:val="HeaderChar"/>
    <w:uiPriority w:val="99"/>
    <w:unhideWhenUsed/>
    <w:rsid w:val="00433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318"/>
    <w:rPr>
      <w:noProof/>
      <w:lang w:val="en-GB"/>
    </w:rPr>
  </w:style>
  <w:style w:type="paragraph" w:styleId="Footer">
    <w:name w:val="footer"/>
    <w:basedOn w:val="Normal"/>
    <w:link w:val="FooterChar"/>
    <w:uiPriority w:val="99"/>
    <w:unhideWhenUsed/>
    <w:rsid w:val="00433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318"/>
    <w:rPr>
      <w:noProof/>
      <w:lang w:val="en-GB"/>
    </w:rPr>
  </w:style>
  <w:style w:type="paragraph" w:styleId="EndnoteText">
    <w:name w:val="endnote text"/>
    <w:basedOn w:val="Normal"/>
    <w:link w:val="EndnoteTextChar"/>
    <w:uiPriority w:val="99"/>
    <w:semiHidden/>
    <w:unhideWhenUsed/>
    <w:rsid w:val="00CA5B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5B48"/>
    <w:rPr>
      <w:noProof/>
      <w:sz w:val="20"/>
      <w:szCs w:val="20"/>
      <w:lang w:val="en-GB"/>
    </w:rPr>
  </w:style>
  <w:style w:type="character" w:styleId="EndnoteReference">
    <w:name w:val="endnote reference"/>
    <w:basedOn w:val="DefaultParagraphFont"/>
    <w:uiPriority w:val="99"/>
    <w:semiHidden/>
    <w:unhideWhenUsed/>
    <w:rsid w:val="00CA5B48"/>
    <w:rPr>
      <w:vertAlign w:val="superscript"/>
    </w:rPr>
  </w:style>
  <w:style w:type="character" w:styleId="CommentReference">
    <w:name w:val="annotation reference"/>
    <w:basedOn w:val="DefaultParagraphFont"/>
    <w:uiPriority w:val="99"/>
    <w:semiHidden/>
    <w:unhideWhenUsed/>
    <w:rsid w:val="005D43C6"/>
    <w:rPr>
      <w:sz w:val="16"/>
      <w:szCs w:val="16"/>
    </w:rPr>
  </w:style>
  <w:style w:type="paragraph" w:styleId="CommentText">
    <w:name w:val="annotation text"/>
    <w:basedOn w:val="Normal"/>
    <w:link w:val="CommentTextChar"/>
    <w:uiPriority w:val="99"/>
    <w:unhideWhenUsed/>
    <w:rsid w:val="005D43C6"/>
    <w:pPr>
      <w:spacing w:line="240" w:lineRule="auto"/>
    </w:pPr>
    <w:rPr>
      <w:noProof w:val="0"/>
      <w:sz w:val="20"/>
      <w:szCs w:val="20"/>
    </w:rPr>
  </w:style>
  <w:style w:type="character" w:customStyle="1" w:styleId="CommentTextChar">
    <w:name w:val="Comment Text Char"/>
    <w:basedOn w:val="DefaultParagraphFont"/>
    <w:link w:val="CommentText"/>
    <w:uiPriority w:val="99"/>
    <w:rsid w:val="005D43C6"/>
    <w:rPr>
      <w:sz w:val="20"/>
      <w:szCs w:val="20"/>
      <w:lang w:val="en-GB"/>
    </w:rPr>
  </w:style>
  <w:style w:type="paragraph" w:styleId="Caption">
    <w:name w:val="caption"/>
    <w:basedOn w:val="Normal"/>
    <w:next w:val="Normal"/>
    <w:uiPriority w:val="35"/>
    <w:unhideWhenUsed/>
    <w:qFormat/>
    <w:rsid w:val="00E84406"/>
    <w:pPr>
      <w:spacing w:after="200" w:line="240" w:lineRule="auto"/>
    </w:pPr>
    <w:rPr>
      <w:i/>
      <w:iCs/>
      <w:color w:val="0E2841" w:themeColor="text2"/>
      <w:sz w:val="18"/>
      <w:szCs w:val="18"/>
    </w:rPr>
  </w:style>
  <w:style w:type="paragraph" w:customStyle="1" w:styleId="SingleTxtG">
    <w:name w:val="_ Single Txt_G"/>
    <w:basedOn w:val="Normal"/>
    <w:link w:val="SingleTxtGChar"/>
    <w:qFormat/>
    <w:rsid w:val="000D0F08"/>
    <w:pPr>
      <w:tabs>
        <w:tab w:val="left" w:pos="1701"/>
        <w:tab w:val="left" w:pos="2268"/>
        <w:tab w:val="left" w:pos="2835"/>
      </w:tabs>
      <w:spacing w:after="120" w:line="240" w:lineRule="atLeast"/>
      <w:ind w:left="1134" w:right="1134"/>
      <w:jc w:val="both"/>
    </w:pPr>
    <w:rPr>
      <w:rFonts w:eastAsia="MS Mincho" w:cs="Times New Roman"/>
      <w:noProof w:val="0"/>
      <w:kern w:val="0"/>
      <w:sz w:val="20"/>
      <w:szCs w:val="20"/>
      <w:lang w:eastAsia="fr-FR"/>
      <w14:ligatures w14:val="none"/>
    </w:rPr>
  </w:style>
  <w:style w:type="paragraph" w:customStyle="1" w:styleId="Bullet1G">
    <w:name w:val="_Bullet 1_G"/>
    <w:basedOn w:val="Normal"/>
    <w:qFormat/>
    <w:rsid w:val="000D0F08"/>
    <w:pPr>
      <w:numPr>
        <w:numId w:val="4"/>
      </w:numPr>
      <w:spacing w:after="120" w:line="240" w:lineRule="atLeast"/>
      <w:ind w:right="1134"/>
      <w:jc w:val="both"/>
    </w:pPr>
    <w:rPr>
      <w:rFonts w:eastAsia="MS Mincho" w:cs="Times New Roman"/>
      <w:noProof w:val="0"/>
      <w:kern w:val="0"/>
      <w:sz w:val="20"/>
      <w:szCs w:val="20"/>
      <w:lang w:eastAsia="fr-FR"/>
      <w14:ligatures w14:val="none"/>
    </w:rPr>
  </w:style>
  <w:style w:type="character" w:customStyle="1" w:styleId="SingleTxtGChar">
    <w:name w:val="_ Single Txt_G Char"/>
    <w:link w:val="SingleTxtG"/>
    <w:qFormat/>
    <w:rsid w:val="000D0F08"/>
    <w:rPr>
      <w:rFonts w:eastAsia="MS Mincho" w:cs="Times New Roman"/>
      <w:kern w:val="0"/>
      <w:sz w:val="20"/>
      <w:szCs w:val="20"/>
      <w:lang w:val="en-GB" w:eastAsia="fr-FR"/>
      <w14:ligatures w14:val="none"/>
    </w:rPr>
  </w:style>
  <w:style w:type="table" w:styleId="TableGridLight">
    <w:name w:val="Grid Table Light"/>
    <w:basedOn w:val="TableNormal"/>
    <w:uiPriority w:val="40"/>
    <w:rsid w:val="007A28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39"/>
    <w:rsid w:val="008019F0"/>
    <w:pPr>
      <w:suppressAutoHyphens/>
      <w:spacing w:after="0" w:line="240" w:lineRule="atLeast"/>
    </w:pPr>
    <w:rPr>
      <w:rFonts w:eastAsia="MS Mincho"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semiHidden/>
    <w:unhideWhenUsed/>
    <w:rsid w:val="0003213E"/>
    <w:pPr>
      <w:spacing w:before="100" w:beforeAutospacing="1" w:after="100" w:afterAutospacing="1" w:line="240" w:lineRule="auto"/>
    </w:pPr>
    <w:rPr>
      <w:rFonts w:eastAsia="Times New Roman" w:cs="Times New Roman"/>
      <w:noProof w:val="0"/>
      <w:kern w:val="0"/>
      <w:sz w:val="24"/>
      <w:szCs w:val="24"/>
      <w:lang w:val="en-US" w:eastAsia="en-GB"/>
      <w14:ligatures w14:val="none"/>
    </w:rPr>
  </w:style>
  <w:style w:type="paragraph" w:styleId="CommentSubject">
    <w:name w:val="annotation subject"/>
    <w:basedOn w:val="CommentText"/>
    <w:next w:val="CommentText"/>
    <w:link w:val="CommentSubjectChar"/>
    <w:uiPriority w:val="99"/>
    <w:semiHidden/>
    <w:unhideWhenUsed/>
    <w:rsid w:val="004A7CAF"/>
    <w:rPr>
      <w:b/>
      <w:bCs/>
      <w:noProof/>
    </w:rPr>
  </w:style>
  <w:style w:type="character" w:customStyle="1" w:styleId="CommentSubjectChar">
    <w:name w:val="Comment Subject Char"/>
    <w:basedOn w:val="CommentTextChar"/>
    <w:link w:val="CommentSubject"/>
    <w:uiPriority w:val="99"/>
    <w:semiHidden/>
    <w:rsid w:val="004A7CAF"/>
    <w:rPr>
      <w:b/>
      <w:bCs/>
      <w:noProof/>
      <w:sz w:val="20"/>
      <w:szCs w:val="20"/>
      <w:lang w:val="en-GB"/>
    </w:rPr>
  </w:style>
  <w:style w:type="paragraph" w:styleId="Revision">
    <w:name w:val="Revision"/>
    <w:hidden/>
    <w:uiPriority w:val="99"/>
    <w:semiHidden/>
    <w:rsid w:val="00EE0CFE"/>
    <w:pPr>
      <w:spacing w:after="0" w:line="240" w:lineRule="auto"/>
    </w:pPr>
    <w:rPr>
      <w:noProof/>
      <w:lang w:val="en-GB"/>
    </w:rPr>
  </w:style>
  <w:style w:type="character" w:customStyle="1" w:styleId="cf01">
    <w:name w:val="cf01"/>
    <w:basedOn w:val="DefaultParagraphFont"/>
    <w:rsid w:val="00DE20C5"/>
    <w:rPr>
      <w:rFonts w:ascii="Segoe UI" w:hAnsi="Segoe UI" w:cs="Segoe UI" w:hint="default"/>
      <w:sz w:val="18"/>
      <w:szCs w:val="18"/>
    </w:rPr>
  </w:style>
  <w:style w:type="paragraph" w:customStyle="1" w:styleId="HChG">
    <w:name w:val="_ H _Ch_G"/>
    <w:basedOn w:val="Normal"/>
    <w:next w:val="Normal"/>
    <w:link w:val="HChGChar"/>
    <w:qFormat/>
    <w:rsid w:val="00BC6199"/>
    <w:pPr>
      <w:keepNext/>
      <w:keepLines/>
      <w:tabs>
        <w:tab w:val="right" w:pos="851"/>
      </w:tabs>
      <w:suppressAutoHyphens/>
      <w:spacing w:before="360" w:after="240" w:line="300" w:lineRule="exact"/>
      <w:ind w:left="1134" w:right="1134" w:hanging="1134"/>
    </w:pPr>
    <w:rPr>
      <w:rFonts w:eastAsia="MS Mincho" w:cs="Times New Roman"/>
      <w:b/>
      <w:noProof w:val="0"/>
      <w:kern w:val="0"/>
      <w:sz w:val="28"/>
      <w:szCs w:val="20"/>
      <w:lang w:val="fr-CH"/>
      <w14:ligatures w14:val="none"/>
    </w:rPr>
  </w:style>
  <w:style w:type="paragraph" w:customStyle="1" w:styleId="Bullet2G">
    <w:name w:val="_Bullet 2_G"/>
    <w:basedOn w:val="Normal"/>
    <w:qFormat/>
    <w:rsid w:val="00BC6199"/>
    <w:pPr>
      <w:numPr>
        <w:numId w:val="52"/>
      </w:numPr>
      <w:suppressAutoHyphens/>
      <w:spacing w:after="120" w:line="240" w:lineRule="atLeast"/>
      <w:ind w:right="1134"/>
      <w:jc w:val="both"/>
    </w:pPr>
    <w:rPr>
      <w:rFonts w:eastAsia="MS Mincho" w:cs="Times New Roman"/>
      <w:noProof w:val="0"/>
      <w:kern w:val="0"/>
      <w:sz w:val="20"/>
      <w:szCs w:val="20"/>
      <w:lang w:val="fr-CH"/>
      <w14:ligatures w14:val="none"/>
    </w:rPr>
  </w:style>
  <w:style w:type="character" w:customStyle="1" w:styleId="HChGChar">
    <w:name w:val="_ H _Ch_G Char"/>
    <w:link w:val="HChG"/>
    <w:rsid w:val="00BC6199"/>
    <w:rPr>
      <w:rFonts w:eastAsia="MS Mincho" w:cs="Times New Roman"/>
      <w:b/>
      <w:kern w:val="0"/>
      <w:sz w:val="28"/>
      <w:szCs w:val="20"/>
      <w:lang w:val="fr-CH"/>
      <w14:ligatures w14:val="none"/>
    </w:rPr>
  </w:style>
  <w:style w:type="paragraph" w:styleId="BalloonText">
    <w:name w:val="Balloon Text"/>
    <w:basedOn w:val="Normal"/>
    <w:link w:val="BalloonTextChar"/>
    <w:uiPriority w:val="99"/>
    <w:semiHidden/>
    <w:unhideWhenUsed/>
    <w:rsid w:val="00AC6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0B"/>
    <w:rPr>
      <w:rFonts w:ascii="Segoe UI" w:hAnsi="Segoe UI" w:cs="Segoe UI"/>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7023">
      <w:bodyDiv w:val="1"/>
      <w:marLeft w:val="0"/>
      <w:marRight w:val="0"/>
      <w:marTop w:val="0"/>
      <w:marBottom w:val="0"/>
      <w:divBdr>
        <w:top w:val="none" w:sz="0" w:space="0" w:color="auto"/>
        <w:left w:val="none" w:sz="0" w:space="0" w:color="auto"/>
        <w:bottom w:val="none" w:sz="0" w:space="0" w:color="auto"/>
        <w:right w:val="none" w:sz="0" w:space="0" w:color="auto"/>
      </w:divBdr>
    </w:div>
    <w:div w:id="724643218">
      <w:bodyDiv w:val="1"/>
      <w:marLeft w:val="0"/>
      <w:marRight w:val="0"/>
      <w:marTop w:val="0"/>
      <w:marBottom w:val="0"/>
      <w:divBdr>
        <w:top w:val="none" w:sz="0" w:space="0" w:color="auto"/>
        <w:left w:val="none" w:sz="0" w:space="0" w:color="auto"/>
        <w:bottom w:val="none" w:sz="0" w:space="0" w:color="auto"/>
        <w:right w:val="none" w:sz="0" w:space="0" w:color="auto"/>
      </w:divBdr>
    </w:div>
    <w:div w:id="790436638">
      <w:bodyDiv w:val="1"/>
      <w:marLeft w:val="0"/>
      <w:marRight w:val="0"/>
      <w:marTop w:val="0"/>
      <w:marBottom w:val="0"/>
      <w:divBdr>
        <w:top w:val="none" w:sz="0" w:space="0" w:color="auto"/>
        <w:left w:val="none" w:sz="0" w:space="0" w:color="auto"/>
        <w:bottom w:val="none" w:sz="0" w:space="0" w:color="auto"/>
        <w:right w:val="none" w:sz="0" w:space="0" w:color="auto"/>
      </w:divBdr>
    </w:div>
    <w:div w:id="1079063058">
      <w:bodyDiv w:val="1"/>
      <w:marLeft w:val="0"/>
      <w:marRight w:val="0"/>
      <w:marTop w:val="0"/>
      <w:marBottom w:val="0"/>
      <w:divBdr>
        <w:top w:val="none" w:sz="0" w:space="0" w:color="auto"/>
        <w:left w:val="none" w:sz="0" w:space="0" w:color="auto"/>
        <w:bottom w:val="none" w:sz="0" w:space="0" w:color="auto"/>
        <w:right w:val="none" w:sz="0" w:space="0" w:color="auto"/>
      </w:divBdr>
    </w:div>
    <w:div w:id="1765222813">
      <w:bodyDiv w:val="1"/>
      <w:marLeft w:val="0"/>
      <w:marRight w:val="0"/>
      <w:marTop w:val="0"/>
      <w:marBottom w:val="0"/>
      <w:divBdr>
        <w:top w:val="none" w:sz="0" w:space="0" w:color="auto"/>
        <w:left w:val="none" w:sz="0" w:space="0" w:color="auto"/>
        <w:bottom w:val="none" w:sz="0" w:space="0" w:color="auto"/>
        <w:right w:val="none" w:sz="0" w:space="0" w:color="auto"/>
      </w:divBdr>
    </w:div>
    <w:div w:id="1835947891">
      <w:bodyDiv w:val="1"/>
      <w:marLeft w:val="0"/>
      <w:marRight w:val="0"/>
      <w:marTop w:val="0"/>
      <w:marBottom w:val="0"/>
      <w:divBdr>
        <w:top w:val="none" w:sz="0" w:space="0" w:color="auto"/>
        <w:left w:val="none" w:sz="0" w:space="0" w:color="auto"/>
        <w:bottom w:val="none" w:sz="0" w:space="0" w:color="auto"/>
        <w:right w:val="none" w:sz="0" w:space="0" w:color="auto"/>
      </w:divBdr>
    </w:div>
    <w:div w:id="20008455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sites/default/files/2024-10/ECE-TRANS-WP29-2024-39e%20incl.%20the%20input%20at%20GRVA%20in%20September%20202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nhtsa.gov/sites/nhtsa.gov/files/documents/13882-automateddrivingsystems_092618_v1a_tag.pdf" TargetMode="External"/><Relationship Id="rId3" Type="http://schemas.openxmlformats.org/officeDocument/2006/relationships/hyperlink" Target="https://unece.org/sites/default/files/2024-03/ECE-TRANS-WP.29-2024-38e%20%281%29.pdf" TargetMode="External"/><Relationship Id="rId7" Type="http://schemas.openxmlformats.org/officeDocument/2006/relationships/hyperlink" Target="https://avsc.sae-itc.org/principles-02-5471WV-4802663.html?respondentID=35792349" TargetMode="External"/><Relationship Id="rId2" Type="http://schemas.openxmlformats.org/officeDocument/2006/relationships/hyperlink" Target="https://unece.org/sites/default/files/2024-07/ECE_TRANS_WP.29_1177e.pdf" TargetMode="External"/><Relationship Id="rId1" Type="http://schemas.openxmlformats.org/officeDocument/2006/relationships/hyperlink" Target="https://unece.org/sites/default/files/2024-06/ECE-TRANS-WP29-1175E.pdf" TargetMode="External"/><Relationship Id="rId6" Type="http://schemas.openxmlformats.org/officeDocument/2006/relationships/hyperlink" Target="https://www.aaam.org/abbreviated-injury-scale-ais/" TargetMode="External"/><Relationship Id="rId5" Type="http://schemas.openxmlformats.org/officeDocument/2006/relationships/hyperlink" Target="https://road-safety.transport.ec.europa.eu/system/files/2021-07/cadas_glossary_v_3_7.pdf" TargetMode="External"/><Relationship Id="rId4" Type="http://schemas.openxmlformats.org/officeDocument/2006/relationships/hyperlink" Target="https://unece.org/sites/default/files/2024-06/ECE-TRANS-WP29-2024-39e%20%283%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47FD-1E7C-44F6-B437-A1EAC540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146</Pages>
  <Words>37878</Words>
  <Characters>215908</Characters>
  <Application>Microsoft Office Word</Application>
  <DocSecurity>0</DocSecurity>
  <Lines>1799</Lines>
  <Paragraphs>506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253280</CharactersWithSpaces>
  <SharedDoc>false</SharedDoc>
  <HLinks>
    <vt:vector size="54" baseType="variant">
      <vt:variant>
        <vt:i4>7733372</vt:i4>
      </vt:variant>
      <vt:variant>
        <vt:i4>0</vt:i4>
      </vt:variant>
      <vt:variant>
        <vt:i4>0</vt:i4>
      </vt:variant>
      <vt:variant>
        <vt:i4>5</vt:i4>
      </vt:variant>
      <vt:variant>
        <vt:lpwstr>https://unece.org/sites/default/files/2024-10/ECE-TRANS-WP29-2024-39e incl. the input at GRVA in September 2024.pdf</vt:lpwstr>
      </vt:variant>
      <vt:variant>
        <vt:lpwstr/>
      </vt:variant>
      <vt:variant>
        <vt:i4>5046332</vt:i4>
      </vt:variant>
      <vt:variant>
        <vt:i4>21</vt:i4>
      </vt:variant>
      <vt:variant>
        <vt:i4>0</vt:i4>
      </vt:variant>
      <vt:variant>
        <vt:i4>5</vt:i4>
      </vt:variant>
      <vt:variant>
        <vt:lpwstr>https://www.nhtsa.gov/sites/nhtsa.gov/files/documents/13882-automateddrivingsystems_092618_v1a_tag.pdf</vt:lpwstr>
      </vt:variant>
      <vt:variant>
        <vt:lpwstr/>
      </vt:variant>
      <vt:variant>
        <vt:i4>5767196</vt:i4>
      </vt:variant>
      <vt:variant>
        <vt:i4>18</vt:i4>
      </vt:variant>
      <vt:variant>
        <vt:i4>0</vt:i4>
      </vt:variant>
      <vt:variant>
        <vt:i4>5</vt:i4>
      </vt:variant>
      <vt:variant>
        <vt:lpwstr>https://avsc.sae-itc.org/principles-02-5471WV-4802663.html?respondentID=35792349</vt:lpwstr>
      </vt:variant>
      <vt:variant>
        <vt:lpwstr>our-work</vt:lpwstr>
      </vt:variant>
      <vt:variant>
        <vt:i4>7012475</vt:i4>
      </vt:variant>
      <vt:variant>
        <vt:i4>15</vt:i4>
      </vt:variant>
      <vt:variant>
        <vt:i4>0</vt:i4>
      </vt:variant>
      <vt:variant>
        <vt:i4>5</vt:i4>
      </vt:variant>
      <vt:variant>
        <vt:lpwstr>https://www.aaam.org/abbreviated-injury-scale-ais/</vt:lpwstr>
      </vt:variant>
      <vt:variant>
        <vt:lpwstr/>
      </vt:variant>
      <vt:variant>
        <vt:i4>7405679</vt:i4>
      </vt:variant>
      <vt:variant>
        <vt:i4>12</vt:i4>
      </vt:variant>
      <vt:variant>
        <vt:i4>0</vt:i4>
      </vt:variant>
      <vt:variant>
        <vt:i4>5</vt:i4>
      </vt:variant>
      <vt:variant>
        <vt:lpwstr>https://road-safety.transport.ec.europa.eu/system/files/2021-07/cadas_glossary_v_3_7.pdf</vt:lpwstr>
      </vt:variant>
      <vt:variant>
        <vt:lpwstr/>
      </vt:variant>
      <vt:variant>
        <vt:i4>4718597</vt:i4>
      </vt:variant>
      <vt:variant>
        <vt:i4>9</vt:i4>
      </vt:variant>
      <vt:variant>
        <vt:i4>0</vt:i4>
      </vt:variant>
      <vt:variant>
        <vt:i4>5</vt:i4>
      </vt:variant>
      <vt:variant>
        <vt:lpwstr>https://unece.org/sites/default/files/2024-06/ECE-TRANS-WP29-2024-39e %283%29.pdf</vt:lpwstr>
      </vt:variant>
      <vt:variant>
        <vt:lpwstr/>
      </vt:variant>
      <vt:variant>
        <vt:i4>6684773</vt:i4>
      </vt:variant>
      <vt:variant>
        <vt:i4>6</vt:i4>
      </vt:variant>
      <vt:variant>
        <vt:i4>0</vt:i4>
      </vt:variant>
      <vt:variant>
        <vt:i4>5</vt:i4>
      </vt:variant>
      <vt:variant>
        <vt:lpwstr>https://unece.org/sites/default/files/2024-03/ECE-TRANS-WP.29-2024-38e %281%29.pdf</vt:lpwstr>
      </vt:variant>
      <vt:variant>
        <vt:lpwstr/>
      </vt:variant>
      <vt:variant>
        <vt:i4>1900604</vt:i4>
      </vt:variant>
      <vt:variant>
        <vt:i4>3</vt:i4>
      </vt:variant>
      <vt:variant>
        <vt:i4>0</vt:i4>
      </vt:variant>
      <vt:variant>
        <vt:i4>5</vt:i4>
      </vt:variant>
      <vt:variant>
        <vt:lpwstr>https://unece.org/sites/default/files/2024-07/ECE_TRANS_WP.29_1177e.pdf</vt:lpwstr>
      </vt:variant>
      <vt:variant>
        <vt:lpwstr/>
      </vt:variant>
      <vt:variant>
        <vt:i4>7340136</vt:i4>
      </vt:variant>
      <vt:variant>
        <vt:i4>0</vt:i4>
      </vt:variant>
      <vt:variant>
        <vt:i4>0</vt:i4>
      </vt:variant>
      <vt:variant>
        <vt:i4>5</vt:i4>
      </vt:variant>
      <vt:variant>
        <vt:lpwstr>https://unece.org/sites/default/files/2024-06/ECE-TRANS-WP29-1175E.pdf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Creamer</dc:creator>
  <cp:keywords/>
  <dc:description/>
  <cp:lastModifiedBy>John Creamer</cp:lastModifiedBy>
  <cp:revision>5</cp:revision>
  <cp:lastPrinted>2025-08-04T06:10:00Z</cp:lastPrinted>
  <dcterms:created xsi:type="dcterms:W3CDTF">2025-08-04T06:07:00Z</dcterms:created>
  <dcterms:modified xsi:type="dcterms:W3CDTF">2025-08-04T06:11:00Z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2025-07-07T08:21:20Z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9d99db65-7f9b-4375-8219-5a4d2d50aae2</vt:lpwstr>
  </property>
  <property fmtid="{D5CDD505-2E9C-101B-9397-08002B2CF9AE}" pid="8" name="MSIP_Label_6bd9ddd1-4d20-43f6-abfa-fc3c07406f94_ContentBits">
    <vt:lpwstr>0</vt:lpwstr>
  </property>
  <property fmtid="{D5CDD505-2E9C-101B-9397-08002B2CF9AE}" pid="9" name="MSIP_Label_6bd9ddd1-4d20-43f6-abfa-fc3c07406f94_Tag">
    <vt:lpwstr>10, 3, 0, 2</vt:lpwstr>
  </property>
  <property fmtid="{D5CDD505-2E9C-101B-9397-08002B2CF9AE}" pid="10" name="MSIP_Label_b5bbdc02-cb35-4d29-b911-7fc063a80903_Enabled">
    <vt:lpwstr>true</vt:lpwstr>
  </property>
  <property fmtid="{D5CDD505-2E9C-101B-9397-08002B2CF9AE}" pid="11" name="MSIP_Label_b5bbdc02-cb35-4d29-b911-7fc063a80903_SetDate">
    <vt:lpwstr>2025-07-16T13:37:24Z</vt:lpwstr>
  </property>
  <property fmtid="{D5CDD505-2E9C-101B-9397-08002B2CF9AE}" pid="12" name="MSIP_Label_b5bbdc02-cb35-4d29-b911-7fc063a80903_Method">
    <vt:lpwstr>Privileged</vt:lpwstr>
  </property>
  <property fmtid="{D5CDD505-2E9C-101B-9397-08002B2CF9AE}" pid="13" name="MSIP_Label_b5bbdc02-cb35-4d29-b911-7fc063a80903_Name">
    <vt:lpwstr>Unclassified (No Marking)</vt:lpwstr>
  </property>
  <property fmtid="{D5CDD505-2E9C-101B-9397-08002B2CF9AE}" pid="14" name="MSIP_Label_b5bbdc02-cb35-4d29-b911-7fc063a80903_SiteId">
    <vt:lpwstr>2008ffa9-c9b2-4d97-9ad9-4ace25386be7</vt:lpwstr>
  </property>
  <property fmtid="{D5CDD505-2E9C-101B-9397-08002B2CF9AE}" pid="15" name="MSIP_Label_b5bbdc02-cb35-4d29-b911-7fc063a80903_ActionId">
    <vt:lpwstr>1b8393aa-0a0d-4151-99f0-dc80c8a0b9fc</vt:lpwstr>
  </property>
  <property fmtid="{D5CDD505-2E9C-101B-9397-08002B2CF9AE}" pid="16" name="MSIP_Label_b5bbdc02-cb35-4d29-b911-7fc063a80903_ContentBits">
    <vt:lpwstr>0</vt:lpwstr>
  </property>
  <property fmtid="{D5CDD505-2E9C-101B-9397-08002B2CF9AE}" pid="17" name="MSIP_Label_b5bbdc02-cb35-4d29-b911-7fc063a80903_Tag">
    <vt:lpwstr>10, 0, 1, 1</vt:lpwstr>
  </property>
</Properties>
</file>