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111D" w:rsidRDefault="002B3798" w:rsidP="002B3798">
      <w:pPr>
        <w:jc w:val="center"/>
        <w:rPr>
          <w:b/>
          <w:bCs/>
          <w:sz w:val="36"/>
          <w:szCs w:val="36"/>
        </w:rPr>
      </w:pPr>
      <w:r w:rsidRPr="002B3798">
        <w:rPr>
          <w:b/>
          <w:bCs/>
          <w:sz w:val="36"/>
          <w:szCs w:val="36"/>
        </w:rPr>
        <w:t>Questionnaire</w:t>
      </w:r>
      <w:r>
        <w:rPr>
          <w:b/>
          <w:bCs/>
          <w:sz w:val="36"/>
          <w:szCs w:val="36"/>
        </w:rPr>
        <w:t xml:space="preserve"> -</w:t>
      </w:r>
      <w:r w:rsidRPr="002B3798">
        <w:rPr>
          <w:b/>
          <w:bCs/>
          <w:sz w:val="36"/>
          <w:szCs w:val="36"/>
        </w:rPr>
        <w:t xml:space="preserve"> DCAS Phase 3</w:t>
      </w:r>
      <w:r w:rsidR="007C1FDE">
        <w:rPr>
          <w:b/>
          <w:bCs/>
          <w:sz w:val="36"/>
          <w:szCs w:val="36"/>
        </w:rPr>
        <w:t xml:space="preserve"> </w:t>
      </w:r>
      <w:r w:rsidR="007C1FDE" w:rsidRPr="007C1FDE">
        <w:rPr>
          <w:b/>
          <w:bCs/>
          <w:color w:val="0000FF"/>
          <w:sz w:val="36"/>
          <w:szCs w:val="36"/>
        </w:rPr>
        <w:t>– Response by the TF on ADAS Chair</w:t>
      </w:r>
    </w:p>
    <w:p w:rsidR="002B3798" w:rsidRDefault="002B3798" w:rsidP="002B3798">
      <w:r>
        <w:t xml:space="preserve">Please fill in the table </w:t>
      </w:r>
      <w:r w:rsidR="00555545">
        <w:t>indicating need for</w:t>
      </w:r>
      <w:r>
        <w:t xml:space="preserve"> </w:t>
      </w:r>
      <w:r w:rsidRPr="007E4E78">
        <w:t xml:space="preserve">new </w:t>
      </w:r>
      <w:r>
        <w:t>requirements,</w:t>
      </w:r>
      <w:r w:rsidRPr="007E4E78">
        <w:t xml:space="preserve"> modifications of existing one</w:t>
      </w:r>
      <w:r w:rsidR="00EF6F58">
        <w:t>s</w:t>
      </w:r>
      <w:r>
        <w:t>, or current DCAS requirements already addressing the specific topic.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5866"/>
        <w:gridCol w:w="5866"/>
      </w:tblGrid>
      <w:tr w:rsidR="00B34D6E" w:rsidRPr="004B0B99" w:rsidTr="002B3798">
        <w:tc>
          <w:tcPr>
            <w:tcW w:w="1188" w:type="pct"/>
            <w:shd w:val="clear" w:color="auto" w:fill="auto"/>
          </w:tcPr>
          <w:p w:rsidR="00B34D6E" w:rsidRPr="004B0B99" w:rsidRDefault="00B34D6E">
            <w:pPr>
              <w:spacing w:after="0" w:line="240" w:lineRule="auto"/>
              <w:rPr>
                <w:sz w:val="28"/>
                <w:szCs w:val="28"/>
              </w:rPr>
            </w:pPr>
            <w:r w:rsidRPr="004B0B99">
              <w:rPr>
                <w:b/>
                <w:bCs/>
                <w:sz w:val="28"/>
                <w:szCs w:val="28"/>
              </w:rPr>
              <w:t>Topic/Category</w:t>
            </w:r>
          </w:p>
        </w:tc>
        <w:tc>
          <w:tcPr>
            <w:tcW w:w="1906" w:type="pct"/>
            <w:shd w:val="clear" w:color="auto" w:fill="auto"/>
          </w:tcPr>
          <w:p w:rsidR="00B34D6E" w:rsidRPr="004B0B99" w:rsidRDefault="00B34D6E">
            <w:pPr>
              <w:spacing w:after="0" w:line="240" w:lineRule="auto"/>
              <w:rPr>
                <w:sz w:val="28"/>
                <w:szCs w:val="28"/>
              </w:rPr>
            </w:pPr>
            <w:r w:rsidRPr="004B0B99">
              <w:rPr>
                <w:b/>
                <w:bCs/>
                <w:sz w:val="28"/>
                <w:szCs w:val="28"/>
              </w:rPr>
              <w:t>SIM on Highway with withholding HOR</w:t>
            </w:r>
          </w:p>
        </w:tc>
        <w:tc>
          <w:tcPr>
            <w:tcW w:w="1906" w:type="pct"/>
            <w:shd w:val="clear" w:color="auto" w:fill="auto"/>
          </w:tcPr>
          <w:p w:rsidR="00B34D6E" w:rsidRPr="004B0B99" w:rsidRDefault="00B34D6E" w:rsidP="00DD0C22">
            <w:pPr>
              <w:spacing w:after="0" w:line="240" w:lineRule="auto"/>
              <w:rPr>
                <w:sz w:val="28"/>
                <w:szCs w:val="28"/>
              </w:rPr>
            </w:pPr>
            <w:r w:rsidRPr="004B0B99">
              <w:rPr>
                <w:b/>
                <w:bCs/>
                <w:sz w:val="28"/>
                <w:szCs w:val="28"/>
              </w:rPr>
              <w:t xml:space="preserve">SIM in </w:t>
            </w:r>
            <w:r w:rsidR="009A19F1">
              <w:rPr>
                <w:b/>
                <w:bCs/>
                <w:sz w:val="28"/>
                <w:szCs w:val="28"/>
              </w:rPr>
              <w:t>non</w:t>
            </w:r>
            <w:r w:rsidR="00DD0C22">
              <w:rPr>
                <w:b/>
                <w:bCs/>
                <w:sz w:val="28"/>
                <w:szCs w:val="28"/>
              </w:rPr>
              <w:t>-highway</w:t>
            </w:r>
            <w:r w:rsidRPr="004B0B99">
              <w:rPr>
                <w:b/>
                <w:bCs/>
                <w:sz w:val="28"/>
                <w:szCs w:val="28"/>
              </w:rPr>
              <w:t xml:space="preserve"> with Hands-On</w:t>
            </w:r>
          </w:p>
        </w:tc>
      </w:tr>
      <w:tr w:rsidR="00B34D6E" w:rsidRPr="004B0B99" w:rsidTr="002B3798">
        <w:tc>
          <w:tcPr>
            <w:tcW w:w="1188" w:type="pct"/>
            <w:shd w:val="clear" w:color="auto" w:fill="auto"/>
          </w:tcPr>
          <w:p w:rsidR="00B34D6E" w:rsidRDefault="00B34D6E" w:rsidP="00F24916">
            <w:pPr>
              <w:spacing w:after="120" w:line="240" w:lineRule="auto"/>
              <w:rPr>
                <w:sz w:val="28"/>
                <w:szCs w:val="28"/>
              </w:rPr>
            </w:pPr>
            <w:r w:rsidRPr="004B0B99">
              <w:rPr>
                <w:b/>
                <w:bCs/>
                <w:sz w:val="28"/>
                <w:szCs w:val="28"/>
              </w:rPr>
              <w:t xml:space="preserve">Monitoring of DCAS by the driver: </w:t>
            </w:r>
            <w:r w:rsidRPr="004B0B99">
              <w:rPr>
                <w:sz w:val="28"/>
                <w:szCs w:val="28"/>
              </w:rPr>
              <w:t>The driver is able to detect/anticipate wrong actions of DCAS</w:t>
            </w:r>
          </w:p>
          <w:p w:rsidR="007C1FDE" w:rsidRPr="007C1FDE" w:rsidRDefault="007C1FDE" w:rsidP="00FE1F97">
            <w:pPr>
              <w:spacing w:after="120" w:line="240" w:lineRule="auto"/>
              <w:rPr>
                <w:rFonts w:ascii="Arial" w:hAnsi="Arial"/>
              </w:rPr>
            </w:pPr>
            <w:r w:rsidRPr="007C1FDE">
              <w:rPr>
                <w:rFonts w:ascii="Arial" w:hAnsi="Arial"/>
                <w:color w:val="0000FF"/>
              </w:rPr>
              <w:t>At first</w:t>
            </w:r>
            <w:r>
              <w:rPr>
                <w:rFonts w:ascii="Arial" w:hAnsi="Arial"/>
                <w:color w:val="0000FF"/>
              </w:rPr>
              <w:t xml:space="preserve">, the term ‘wrong actions’ needs to be defined. In this document, it is assumed that </w:t>
            </w:r>
            <w:r>
              <w:rPr>
                <w:rFonts w:ascii="Arial" w:hAnsi="Arial"/>
                <w:color w:val="0000FF"/>
              </w:rPr>
              <w:t>‘wrong actions’</w:t>
            </w:r>
            <w:r>
              <w:rPr>
                <w:rFonts w:ascii="Arial" w:hAnsi="Arial"/>
                <w:color w:val="0000FF"/>
              </w:rPr>
              <w:t xml:space="preserve"> means ‘the system control inputs and maneuvers not desired and not expected by the driver.</w:t>
            </w:r>
          </w:p>
        </w:tc>
        <w:tc>
          <w:tcPr>
            <w:tcW w:w="1906" w:type="pct"/>
            <w:shd w:val="clear" w:color="auto" w:fill="auto"/>
          </w:tcPr>
          <w:p w:rsidR="00B34D6E" w:rsidRDefault="00B34D6E">
            <w:pPr>
              <w:numPr>
                <w:ilvl w:val="0"/>
                <w:numId w:val="1"/>
              </w:numPr>
              <w:rPr>
                <w:sz w:val="28"/>
                <w:szCs w:val="28"/>
              </w:rPr>
            </w:pPr>
            <w:r w:rsidRPr="004B0B99">
              <w:rPr>
                <w:sz w:val="28"/>
                <w:szCs w:val="28"/>
              </w:rPr>
              <w:t>By which means can the driver detect or anticipate a wrong behavior of DCAS?</w:t>
            </w:r>
          </w:p>
          <w:p w:rsidR="007C1FDE" w:rsidRPr="007C1FDE" w:rsidRDefault="007C1FDE" w:rsidP="00FE1F97">
            <w:pPr>
              <w:spacing w:after="120" w:line="240" w:lineRule="auto"/>
              <w:rPr>
                <w:rFonts w:ascii="Arial" w:hAnsi="Arial"/>
                <w:color w:val="0000FF"/>
              </w:rPr>
            </w:pPr>
            <w:r>
              <w:rPr>
                <w:rFonts w:ascii="Arial" w:hAnsi="Arial"/>
                <w:color w:val="0000FF"/>
              </w:rPr>
              <w:t xml:space="preserve">The driver can see an intention </w:t>
            </w:r>
            <w:r w:rsidR="00C81D4A">
              <w:rPr>
                <w:rFonts w:ascii="Arial" w:hAnsi="Arial"/>
                <w:color w:val="0000FF"/>
              </w:rPr>
              <w:t xml:space="preserve">of the vehicle </w:t>
            </w:r>
            <w:r>
              <w:rPr>
                <w:rFonts w:ascii="Arial" w:hAnsi="Arial"/>
                <w:color w:val="0000FF"/>
              </w:rPr>
              <w:t>to start a maneuver</w:t>
            </w:r>
            <w:r w:rsidR="00C81D4A">
              <w:rPr>
                <w:rFonts w:ascii="Arial" w:hAnsi="Arial"/>
                <w:color w:val="0000FF"/>
              </w:rPr>
              <w:t xml:space="preserve"> like turning on the direction indicators, increase or decrease of vehicle speed, an obstacle or a slow-moving vehicle ahead. The driver should be given a sufficient notice to react for a SIM (5.3.7.2.1.1.</w:t>
            </w:r>
            <w:r w:rsidR="003E04BF">
              <w:rPr>
                <w:rFonts w:ascii="Arial" w:hAnsi="Arial"/>
                <w:color w:val="0000FF"/>
              </w:rPr>
              <w:t>(c))</w:t>
            </w:r>
          </w:p>
          <w:p w:rsidR="00B34D6E" w:rsidRDefault="00B34D6E">
            <w:pPr>
              <w:numPr>
                <w:ilvl w:val="0"/>
                <w:numId w:val="1"/>
              </w:numPr>
              <w:rPr>
                <w:sz w:val="28"/>
                <w:szCs w:val="28"/>
              </w:rPr>
            </w:pPr>
            <w:r w:rsidRPr="004B0B99">
              <w:rPr>
                <w:sz w:val="28"/>
                <w:szCs w:val="28"/>
              </w:rPr>
              <w:t xml:space="preserve">How </w:t>
            </w:r>
            <w:r>
              <w:rPr>
                <w:sz w:val="28"/>
                <w:szCs w:val="28"/>
              </w:rPr>
              <w:t>does</w:t>
            </w:r>
            <w:r w:rsidRPr="004B0B99">
              <w:rPr>
                <w:sz w:val="28"/>
                <w:szCs w:val="28"/>
              </w:rPr>
              <w:t xml:space="preserve"> Hands-Off driving additionally influence the Monitoring?</w:t>
            </w:r>
          </w:p>
          <w:p w:rsidR="003E04BF" w:rsidRPr="003E04BF" w:rsidRDefault="003E04BF" w:rsidP="00FE1F97">
            <w:pPr>
              <w:spacing w:after="120" w:line="240" w:lineRule="auto"/>
              <w:rPr>
                <w:rFonts w:ascii="Arial" w:hAnsi="Arial"/>
                <w:color w:val="0000FF"/>
              </w:rPr>
            </w:pPr>
            <w:r>
              <w:rPr>
                <w:rFonts w:ascii="Arial" w:hAnsi="Arial"/>
                <w:color w:val="0000FF"/>
              </w:rPr>
              <w:t>‘</w:t>
            </w:r>
            <w:r w:rsidRPr="003E04BF">
              <w:rPr>
                <w:rFonts w:ascii="Arial" w:hAnsi="Arial"/>
                <w:color w:val="0000FF"/>
              </w:rPr>
              <w:t>Hands-off</w:t>
            </w:r>
            <w:r>
              <w:rPr>
                <w:rFonts w:ascii="Arial" w:hAnsi="Arial"/>
                <w:color w:val="0000FF"/>
              </w:rPr>
              <w:t xml:space="preserve">’ means lack of haptic </w:t>
            </w:r>
            <w:r w:rsidR="00FE1F97">
              <w:rPr>
                <w:rFonts w:ascii="Arial" w:hAnsi="Arial"/>
                <w:color w:val="0000FF"/>
              </w:rPr>
              <w:t>feedback from the system, which could be felt by the driver</w:t>
            </w:r>
            <w:r>
              <w:rPr>
                <w:rFonts w:ascii="Arial" w:hAnsi="Arial"/>
                <w:color w:val="0000FF"/>
              </w:rPr>
              <w:t xml:space="preserve">  </w:t>
            </w:r>
          </w:p>
          <w:p w:rsidR="00B34D6E" w:rsidRDefault="00B34D6E">
            <w:pPr>
              <w:numPr>
                <w:ilvl w:val="0"/>
                <w:numId w:val="1"/>
              </w:numPr>
              <w:rPr>
                <w:sz w:val="28"/>
                <w:szCs w:val="28"/>
              </w:rPr>
            </w:pPr>
            <w:r>
              <w:rPr>
                <w:sz w:val="28"/>
                <w:szCs w:val="28"/>
              </w:rPr>
              <w:t>Is this already addressed by current DCAS requirements?</w:t>
            </w:r>
          </w:p>
          <w:p w:rsidR="00FE1F97" w:rsidRPr="00416FDB" w:rsidRDefault="00FE1F97" w:rsidP="00FE1F97">
            <w:pPr>
              <w:spacing w:after="120" w:line="240" w:lineRule="auto"/>
              <w:rPr>
                <w:sz w:val="28"/>
                <w:szCs w:val="28"/>
              </w:rPr>
            </w:pPr>
            <w:r w:rsidRPr="00FE1F97">
              <w:rPr>
                <w:rFonts w:ascii="Arial" w:hAnsi="Arial"/>
                <w:color w:val="0000FF"/>
              </w:rPr>
              <w:t>Yes, in 5.3.7.2.4</w:t>
            </w:r>
            <w:r>
              <w:rPr>
                <w:rFonts w:ascii="Arial" w:hAnsi="Arial"/>
                <w:color w:val="0000FF"/>
              </w:rPr>
              <w:t>.</w:t>
            </w:r>
          </w:p>
        </w:tc>
        <w:tc>
          <w:tcPr>
            <w:tcW w:w="1906" w:type="pct"/>
            <w:shd w:val="clear" w:color="auto" w:fill="auto"/>
          </w:tcPr>
          <w:p w:rsidR="00B34D6E" w:rsidRDefault="005B088A">
            <w:pPr>
              <w:numPr>
                <w:ilvl w:val="0"/>
                <w:numId w:val="2"/>
              </w:numPr>
              <w:rPr>
                <w:sz w:val="28"/>
                <w:szCs w:val="28"/>
              </w:rPr>
            </w:pPr>
            <w:r w:rsidRPr="00815AA5">
              <w:rPr>
                <w:sz w:val="28"/>
                <w:szCs w:val="28"/>
              </w:rPr>
              <w:t xml:space="preserve">By </w:t>
            </w:r>
            <w:r w:rsidR="00B34D6E" w:rsidRPr="00815AA5">
              <w:rPr>
                <w:sz w:val="28"/>
                <w:szCs w:val="28"/>
              </w:rPr>
              <w:t>which means can the driver detect or anticipate a wrong behavior of DCAS?</w:t>
            </w:r>
          </w:p>
          <w:p w:rsidR="00FE1F97" w:rsidRPr="007C1FDE" w:rsidRDefault="00FE1F97" w:rsidP="00FE1F97">
            <w:pPr>
              <w:spacing w:after="120" w:line="240" w:lineRule="auto"/>
              <w:rPr>
                <w:rFonts w:ascii="Arial" w:hAnsi="Arial"/>
                <w:color w:val="0000FF"/>
              </w:rPr>
            </w:pPr>
            <w:r>
              <w:rPr>
                <w:rFonts w:ascii="Arial" w:hAnsi="Arial"/>
                <w:color w:val="0000FF"/>
              </w:rPr>
              <w:t>The driver can see an intention of the vehicle to start a maneuver like turning on the direction indicators, increase or decrease of vehicle speed, an obstacle or a slow-moving vehicle ahead. The driver should be given a sufficient notice to react for a SIM (5.3.7.2.1.1.(c))</w:t>
            </w:r>
          </w:p>
          <w:p w:rsidR="00B34D6E" w:rsidRDefault="005B088A">
            <w:pPr>
              <w:numPr>
                <w:ilvl w:val="0"/>
                <w:numId w:val="2"/>
              </w:numPr>
              <w:rPr>
                <w:sz w:val="28"/>
                <w:szCs w:val="28"/>
              </w:rPr>
            </w:pPr>
            <w:r w:rsidRPr="00815AA5">
              <w:rPr>
                <w:sz w:val="28"/>
                <w:szCs w:val="28"/>
              </w:rPr>
              <w:t>H</w:t>
            </w:r>
            <w:r w:rsidR="00B34D6E" w:rsidRPr="00815AA5">
              <w:rPr>
                <w:sz w:val="28"/>
                <w:szCs w:val="28"/>
              </w:rPr>
              <w:t>aptic</w:t>
            </w:r>
            <w:r w:rsidR="00B34D6E" w:rsidRPr="004B0B99">
              <w:rPr>
                <w:sz w:val="28"/>
                <w:szCs w:val="28"/>
              </w:rPr>
              <w:t xml:space="preserve"> feedback is present and can be used to detect the beginning of a maneuver</w:t>
            </w:r>
          </w:p>
          <w:p w:rsidR="00B34D6E" w:rsidRDefault="00B34D6E" w:rsidP="00FE1F97">
            <w:pPr>
              <w:numPr>
                <w:ilvl w:val="0"/>
                <w:numId w:val="2"/>
              </w:numPr>
              <w:spacing w:after="120" w:line="240" w:lineRule="auto"/>
              <w:ind w:left="714" w:hanging="357"/>
              <w:rPr>
                <w:sz w:val="28"/>
                <w:szCs w:val="28"/>
              </w:rPr>
            </w:pPr>
            <w:r w:rsidRPr="00BE71D4">
              <w:rPr>
                <w:sz w:val="28"/>
                <w:szCs w:val="28"/>
              </w:rPr>
              <w:t>Is this already addressed by current DCAS requirements?</w:t>
            </w:r>
          </w:p>
          <w:p w:rsidR="00FE1F97" w:rsidRPr="004B0B99" w:rsidRDefault="00FE1F97" w:rsidP="00FE1F97">
            <w:pPr>
              <w:spacing w:after="120" w:line="240" w:lineRule="auto"/>
              <w:rPr>
                <w:sz w:val="28"/>
                <w:szCs w:val="28"/>
              </w:rPr>
            </w:pPr>
            <w:r w:rsidRPr="00FE1F97">
              <w:rPr>
                <w:rFonts w:ascii="Arial" w:hAnsi="Arial"/>
                <w:color w:val="0000FF"/>
              </w:rPr>
              <w:t>Yes, in 5.3.7.2.4</w:t>
            </w:r>
            <w:r>
              <w:rPr>
                <w:rFonts w:ascii="Arial" w:hAnsi="Arial"/>
                <w:color w:val="0000FF"/>
              </w:rPr>
              <w:t>.</w:t>
            </w:r>
          </w:p>
        </w:tc>
      </w:tr>
      <w:tr w:rsidR="00B34D6E" w:rsidRPr="004B0B99" w:rsidTr="002B3798">
        <w:tc>
          <w:tcPr>
            <w:tcW w:w="1188" w:type="pct"/>
            <w:shd w:val="clear" w:color="auto" w:fill="auto"/>
            <w:vAlign w:val="center"/>
          </w:tcPr>
          <w:p w:rsidR="00B34D6E" w:rsidRDefault="00B34D6E" w:rsidP="00C70F2B">
            <w:pPr>
              <w:spacing w:after="120" w:line="240" w:lineRule="auto"/>
              <w:rPr>
                <w:sz w:val="28"/>
                <w:szCs w:val="28"/>
              </w:rPr>
            </w:pPr>
            <w:r w:rsidRPr="004B0B99">
              <w:rPr>
                <w:b/>
                <w:bCs/>
                <w:sz w:val="28"/>
                <w:szCs w:val="28"/>
              </w:rPr>
              <w:t xml:space="preserve">Attentiveness: </w:t>
            </w:r>
            <w:r w:rsidRPr="00381CE7">
              <w:rPr>
                <w:sz w:val="28"/>
                <w:szCs w:val="28"/>
              </w:rPr>
              <w:t>The driver is attentive</w:t>
            </w:r>
            <w:r w:rsidR="005B088A" w:rsidRPr="00815AA5">
              <w:rPr>
                <w:sz w:val="28"/>
                <w:szCs w:val="28"/>
              </w:rPr>
              <w:t xml:space="preserve">, </w:t>
            </w:r>
            <w:r w:rsidRPr="00815AA5">
              <w:rPr>
                <w:sz w:val="28"/>
                <w:szCs w:val="28"/>
              </w:rPr>
              <w:t>aware of the situation</w:t>
            </w:r>
            <w:r w:rsidR="005B088A" w:rsidRPr="00815AA5">
              <w:rPr>
                <w:sz w:val="28"/>
                <w:szCs w:val="28"/>
              </w:rPr>
              <w:t xml:space="preserve"> and focused on the driving task</w:t>
            </w:r>
            <w:r>
              <w:rPr>
                <w:sz w:val="28"/>
                <w:szCs w:val="28"/>
              </w:rPr>
              <w:t xml:space="preserve"> </w:t>
            </w:r>
          </w:p>
          <w:p w:rsidR="00C70F2B" w:rsidRPr="004B0B99" w:rsidRDefault="00C70F2B" w:rsidP="00C70F2B">
            <w:pPr>
              <w:spacing w:after="120" w:line="240" w:lineRule="auto"/>
              <w:rPr>
                <w:sz w:val="28"/>
                <w:szCs w:val="28"/>
              </w:rPr>
            </w:pPr>
            <w:r w:rsidRPr="00C70F2B">
              <w:rPr>
                <w:rFonts w:ascii="Arial" w:hAnsi="Arial"/>
                <w:color w:val="0000FF"/>
              </w:rPr>
              <w:t>Note:</w:t>
            </w:r>
            <w:r w:rsidR="00AA037D">
              <w:rPr>
                <w:rFonts w:ascii="Arial" w:hAnsi="Arial"/>
                <w:color w:val="0000FF"/>
              </w:rPr>
              <w:t xml:space="preserve"> This is a requirement to the driver, not to the system, which can only implement measures to keep on </w:t>
            </w:r>
            <w:r w:rsidR="004730F1">
              <w:rPr>
                <w:rFonts w:ascii="Arial" w:hAnsi="Arial"/>
                <w:color w:val="0000FF"/>
              </w:rPr>
              <w:t xml:space="preserve">with </w:t>
            </w:r>
            <w:r w:rsidR="00AA037D">
              <w:rPr>
                <w:rFonts w:ascii="Arial" w:hAnsi="Arial"/>
                <w:color w:val="0000FF"/>
              </w:rPr>
              <w:t>the attentiveness and awareness of the driver. It should be decided, whether the implemented regulatory measures are sufficient or not.</w:t>
            </w:r>
          </w:p>
        </w:tc>
        <w:tc>
          <w:tcPr>
            <w:tcW w:w="1906" w:type="pct"/>
            <w:shd w:val="clear" w:color="auto" w:fill="auto"/>
          </w:tcPr>
          <w:p w:rsidR="00B34D6E" w:rsidRDefault="00B34D6E">
            <w:pPr>
              <w:numPr>
                <w:ilvl w:val="0"/>
                <w:numId w:val="1"/>
              </w:numPr>
              <w:rPr>
                <w:sz w:val="28"/>
                <w:szCs w:val="28"/>
              </w:rPr>
            </w:pPr>
            <w:r w:rsidRPr="004B0B99">
              <w:rPr>
                <w:sz w:val="28"/>
                <w:szCs w:val="28"/>
              </w:rPr>
              <w:t>How does the driver remain attentive and focused on the driving task?</w:t>
            </w:r>
          </w:p>
          <w:p w:rsidR="0018467A" w:rsidRPr="0018467A" w:rsidRDefault="0018467A" w:rsidP="0018467A">
            <w:pPr>
              <w:spacing w:after="120" w:line="240" w:lineRule="auto"/>
              <w:rPr>
                <w:rFonts w:ascii="Arial" w:hAnsi="Arial"/>
                <w:color w:val="0000FF"/>
              </w:rPr>
            </w:pPr>
            <w:r>
              <w:rPr>
                <w:rFonts w:ascii="Arial" w:hAnsi="Arial"/>
                <w:color w:val="0000FF"/>
              </w:rPr>
              <w:t xml:space="preserve">It is assumed that the driver remains </w:t>
            </w:r>
            <w:r w:rsidR="0068560D">
              <w:rPr>
                <w:rFonts w:ascii="Arial" w:hAnsi="Arial"/>
                <w:color w:val="0000FF"/>
              </w:rPr>
              <w:t>attentive</w:t>
            </w:r>
            <w:r>
              <w:rPr>
                <w:rFonts w:ascii="Arial" w:hAnsi="Arial"/>
                <w:color w:val="0000FF"/>
              </w:rPr>
              <w:t xml:space="preserve"> and focused on the driver task</w:t>
            </w:r>
            <w:r w:rsidR="0068560D">
              <w:rPr>
                <w:rFonts w:ascii="Arial" w:hAnsi="Arial"/>
                <w:color w:val="0000FF"/>
              </w:rPr>
              <w:t xml:space="preserve"> (</w:t>
            </w:r>
            <w:r w:rsidR="00EF3ECC">
              <w:rPr>
                <w:rFonts w:ascii="Arial" w:hAnsi="Arial"/>
                <w:color w:val="0000FF"/>
              </w:rPr>
              <w:t>the</w:t>
            </w:r>
            <w:r w:rsidR="0068560D">
              <w:rPr>
                <w:rFonts w:ascii="Arial" w:hAnsi="Arial"/>
                <w:color w:val="0000FF"/>
              </w:rPr>
              <w:t xml:space="preserve"> concept of a competent and careful driver applies). This driver’s behavior is ensured by the driver disengagement monitoring by the system (5.5.4.2.1) </w:t>
            </w:r>
          </w:p>
          <w:p w:rsidR="00B34D6E" w:rsidRDefault="00B34D6E">
            <w:pPr>
              <w:numPr>
                <w:ilvl w:val="0"/>
                <w:numId w:val="1"/>
              </w:numPr>
              <w:rPr>
                <w:sz w:val="28"/>
                <w:szCs w:val="28"/>
              </w:rPr>
            </w:pPr>
            <w:r>
              <w:rPr>
                <w:sz w:val="28"/>
                <w:szCs w:val="28"/>
              </w:rPr>
              <w:t>How does the driver remain engaged and situationally aware during SIM?</w:t>
            </w:r>
          </w:p>
          <w:p w:rsidR="0068560D" w:rsidRPr="0068560D" w:rsidRDefault="0068560D" w:rsidP="0068560D">
            <w:pPr>
              <w:spacing w:after="120" w:line="240" w:lineRule="auto"/>
              <w:rPr>
                <w:rFonts w:ascii="Arial" w:hAnsi="Arial"/>
                <w:color w:val="0000FF"/>
              </w:rPr>
            </w:pPr>
            <w:r w:rsidRPr="0068560D">
              <w:rPr>
                <w:rFonts w:ascii="Arial" w:hAnsi="Arial"/>
                <w:color w:val="0000FF"/>
              </w:rPr>
              <w:t>The driver</w:t>
            </w:r>
            <w:r>
              <w:rPr>
                <w:rFonts w:ascii="Arial" w:hAnsi="Arial"/>
                <w:color w:val="0000FF"/>
              </w:rPr>
              <w:t xml:space="preserve"> can see how the system performs a maneuver.</w:t>
            </w:r>
          </w:p>
          <w:p w:rsidR="00B34D6E" w:rsidRDefault="00B34D6E">
            <w:pPr>
              <w:numPr>
                <w:ilvl w:val="0"/>
                <w:numId w:val="1"/>
              </w:numPr>
              <w:rPr>
                <w:sz w:val="28"/>
                <w:szCs w:val="28"/>
              </w:rPr>
            </w:pPr>
            <w:r>
              <w:rPr>
                <w:sz w:val="28"/>
                <w:szCs w:val="28"/>
              </w:rPr>
              <w:lastRenderedPageBreak/>
              <w:t>Is this already addressed by current DCAS requirements?</w:t>
            </w:r>
          </w:p>
          <w:p w:rsidR="0068560D" w:rsidRPr="00BE71D4" w:rsidRDefault="0068560D" w:rsidP="0068560D">
            <w:pPr>
              <w:spacing w:after="120" w:line="240" w:lineRule="auto"/>
              <w:rPr>
                <w:sz w:val="28"/>
                <w:szCs w:val="28"/>
              </w:rPr>
            </w:pPr>
            <w:r w:rsidRPr="00FE1F97">
              <w:rPr>
                <w:rFonts w:ascii="Arial" w:hAnsi="Arial"/>
                <w:color w:val="0000FF"/>
              </w:rPr>
              <w:t>Yes, in 5.</w:t>
            </w:r>
            <w:r>
              <w:rPr>
                <w:rFonts w:ascii="Arial" w:hAnsi="Arial"/>
                <w:color w:val="0000FF"/>
              </w:rPr>
              <w:t>5.4.2.</w:t>
            </w:r>
          </w:p>
        </w:tc>
        <w:tc>
          <w:tcPr>
            <w:tcW w:w="1906" w:type="pct"/>
            <w:shd w:val="clear" w:color="auto" w:fill="auto"/>
          </w:tcPr>
          <w:p w:rsidR="00B34D6E" w:rsidRDefault="00B34D6E">
            <w:pPr>
              <w:numPr>
                <w:ilvl w:val="0"/>
                <w:numId w:val="1"/>
              </w:numPr>
              <w:rPr>
                <w:sz w:val="28"/>
                <w:szCs w:val="28"/>
              </w:rPr>
            </w:pPr>
            <w:r w:rsidRPr="004B0B99">
              <w:rPr>
                <w:sz w:val="28"/>
                <w:szCs w:val="28"/>
              </w:rPr>
              <w:lastRenderedPageBreak/>
              <w:t>How does the driver remain attentive and focused on the driving task?</w:t>
            </w:r>
            <w:r>
              <w:rPr>
                <w:sz w:val="28"/>
                <w:szCs w:val="28"/>
              </w:rPr>
              <w:t xml:space="preserve"> </w:t>
            </w:r>
            <w:r w:rsidR="005B088A">
              <w:rPr>
                <w:sz w:val="28"/>
                <w:szCs w:val="28"/>
              </w:rPr>
              <w:t>Also</w:t>
            </w:r>
            <w:r w:rsidR="005B088A" w:rsidRPr="0068560D">
              <w:rPr>
                <w:sz w:val="28"/>
                <w:szCs w:val="28"/>
              </w:rPr>
              <w:t>,</w:t>
            </w:r>
            <w:r>
              <w:rPr>
                <w:sz w:val="28"/>
                <w:szCs w:val="28"/>
              </w:rPr>
              <w:t xml:space="preserve"> when involved in HMI interactions?</w:t>
            </w:r>
          </w:p>
          <w:p w:rsidR="0068560D" w:rsidRPr="0018467A" w:rsidRDefault="0068560D" w:rsidP="0068560D">
            <w:pPr>
              <w:spacing w:after="120" w:line="240" w:lineRule="auto"/>
              <w:rPr>
                <w:rFonts w:ascii="Arial" w:hAnsi="Arial"/>
                <w:color w:val="0000FF"/>
              </w:rPr>
            </w:pPr>
            <w:r>
              <w:rPr>
                <w:rFonts w:ascii="Arial" w:hAnsi="Arial"/>
                <w:color w:val="0000FF"/>
              </w:rPr>
              <w:t>It is assumed that the driver remains attentive and focused on the driver task (</w:t>
            </w:r>
            <w:r w:rsidR="00EF3ECC">
              <w:rPr>
                <w:rFonts w:ascii="Arial" w:hAnsi="Arial"/>
                <w:color w:val="0000FF"/>
              </w:rPr>
              <w:t>the</w:t>
            </w:r>
            <w:r>
              <w:rPr>
                <w:rFonts w:ascii="Arial" w:hAnsi="Arial"/>
                <w:color w:val="0000FF"/>
              </w:rPr>
              <w:t xml:space="preserve"> concept of a competent and careful driver applies). This driver’s behavior is ensured by the driver disengagement monitoring by the system (5.5.4.2.1) </w:t>
            </w:r>
          </w:p>
          <w:p w:rsidR="00B34D6E" w:rsidRDefault="00B34D6E">
            <w:pPr>
              <w:numPr>
                <w:ilvl w:val="0"/>
                <w:numId w:val="1"/>
              </w:numPr>
              <w:spacing w:after="0" w:line="240" w:lineRule="auto"/>
              <w:rPr>
                <w:sz w:val="28"/>
                <w:szCs w:val="28"/>
              </w:rPr>
            </w:pPr>
            <w:r>
              <w:rPr>
                <w:sz w:val="28"/>
                <w:szCs w:val="28"/>
              </w:rPr>
              <w:t>Is this already addressed by current DCAS requirements?</w:t>
            </w:r>
          </w:p>
          <w:p w:rsidR="007D1881" w:rsidRPr="00D07CFC" w:rsidRDefault="007D1881" w:rsidP="007D1881">
            <w:pPr>
              <w:spacing w:after="120" w:line="240" w:lineRule="auto"/>
              <w:rPr>
                <w:sz w:val="28"/>
                <w:szCs w:val="28"/>
                <w:lang w:val="ru-RU"/>
              </w:rPr>
            </w:pPr>
            <w:r w:rsidRPr="00FE1F97">
              <w:rPr>
                <w:rFonts w:ascii="Arial" w:hAnsi="Arial"/>
                <w:color w:val="0000FF"/>
              </w:rPr>
              <w:t>Yes, in 5.</w:t>
            </w:r>
            <w:r>
              <w:rPr>
                <w:rFonts w:ascii="Arial" w:hAnsi="Arial"/>
                <w:color w:val="0000FF"/>
              </w:rPr>
              <w:t>5.4.2.</w:t>
            </w:r>
          </w:p>
        </w:tc>
      </w:tr>
      <w:tr w:rsidR="00B34D6E" w:rsidRPr="004B0B99" w:rsidTr="002B3798">
        <w:tc>
          <w:tcPr>
            <w:tcW w:w="1188" w:type="pct"/>
            <w:shd w:val="clear" w:color="auto" w:fill="auto"/>
            <w:vAlign w:val="center"/>
          </w:tcPr>
          <w:p w:rsidR="00B34D6E" w:rsidRPr="004B0B99" w:rsidRDefault="00B34D6E">
            <w:pPr>
              <w:spacing w:after="0" w:line="240" w:lineRule="auto"/>
              <w:rPr>
                <w:sz w:val="28"/>
                <w:szCs w:val="28"/>
              </w:rPr>
            </w:pPr>
            <w:r w:rsidRPr="004B0B99">
              <w:rPr>
                <w:b/>
                <w:bCs/>
                <w:sz w:val="28"/>
                <w:szCs w:val="28"/>
              </w:rPr>
              <w:t xml:space="preserve">Controllability: </w:t>
            </w:r>
            <w:r w:rsidRPr="00381CE7">
              <w:rPr>
                <w:sz w:val="28"/>
                <w:szCs w:val="28"/>
              </w:rPr>
              <w:t>The</w:t>
            </w:r>
            <w:r w:rsidRPr="004B0B99">
              <w:rPr>
                <w:sz w:val="28"/>
                <w:szCs w:val="28"/>
              </w:rPr>
              <w:t xml:space="preserve"> driver </w:t>
            </w:r>
            <w:r>
              <w:rPr>
                <w:sz w:val="28"/>
                <w:szCs w:val="28"/>
              </w:rPr>
              <w:t xml:space="preserve">can </w:t>
            </w:r>
            <w:r w:rsidRPr="004B0B99">
              <w:rPr>
                <w:sz w:val="28"/>
                <w:szCs w:val="28"/>
              </w:rPr>
              <w:t>control the vehicle (</w:t>
            </w:r>
            <w:r w:rsidR="00EF6F58">
              <w:rPr>
                <w:sz w:val="28"/>
                <w:szCs w:val="28"/>
              </w:rPr>
              <w:t xml:space="preserve">safely </w:t>
            </w:r>
            <w:r w:rsidRPr="004B0B99">
              <w:rPr>
                <w:sz w:val="28"/>
                <w:szCs w:val="28"/>
              </w:rPr>
              <w:t xml:space="preserve">override) </w:t>
            </w:r>
            <w:r>
              <w:rPr>
                <w:sz w:val="28"/>
                <w:szCs w:val="28"/>
              </w:rPr>
              <w:t xml:space="preserve">as </w:t>
            </w:r>
            <w:r w:rsidRPr="004B0B99">
              <w:rPr>
                <w:sz w:val="28"/>
                <w:szCs w:val="28"/>
              </w:rPr>
              <w:t>needed</w:t>
            </w:r>
          </w:p>
        </w:tc>
        <w:tc>
          <w:tcPr>
            <w:tcW w:w="1906" w:type="pct"/>
            <w:shd w:val="clear" w:color="auto" w:fill="auto"/>
          </w:tcPr>
          <w:p w:rsidR="00B34D6E" w:rsidRPr="00D07CFC" w:rsidRDefault="00B34D6E">
            <w:pPr>
              <w:numPr>
                <w:ilvl w:val="0"/>
                <w:numId w:val="4"/>
              </w:numPr>
              <w:rPr>
                <w:sz w:val="28"/>
                <w:szCs w:val="28"/>
              </w:rPr>
            </w:pPr>
            <w:r w:rsidRPr="004B0B99">
              <w:rPr>
                <w:sz w:val="28"/>
                <w:szCs w:val="28"/>
              </w:rPr>
              <w:t>How can the driver control the vehicle (</w:t>
            </w:r>
            <w:r>
              <w:rPr>
                <w:sz w:val="28"/>
                <w:szCs w:val="28"/>
              </w:rPr>
              <w:t xml:space="preserve">safely </w:t>
            </w:r>
            <w:r w:rsidRPr="004B0B99">
              <w:rPr>
                <w:sz w:val="28"/>
                <w:szCs w:val="28"/>
              </w:rPr>
              <w:t>override) if needed</w:t>
            </w:r>
            <w:r>
              <w:rPr>
                <w:sz w:val="28"/>
                <w:szCs w:val="28"/>
              </w:rPr>
              <w:t>?</w:t>
            </w:r>
          </w:p>
          <w:p w:rsidR="00D07CFC" w:rsidRPr="00D07CFC" w:rsidRDefault="00D07CFC" w:rsidP="00D07CFC">
            <w:pPr>
              <w:spacing w:after="120" w:line="240" w:lineRule="auto"/>
              <w:rPr>
                <w:rFonts w:ascii="Arial" w:hAnsi="Arial"/>
                <w:color w:val="0000FF"/>
              </w:rPr>
            </w:pPr>
            <w:r w:rsidRPr="00D07CFC">
              <w:rPr>
                <w:rFonts w:ascii="Arial" w:hAnsi="Arial"/>
                <w:color w:val="0000FF"/>
              </w:rPr>
              <w:t>The driver controls a vehicle by default.</w:t>
            </w:r>
            <w:r>
              <w:rPr>
                <w:rFonts w:ascii="Arial" w:hAnsi="Arial"/>
                <w:color w:val="0000FF"/>
              </w:rPr>
              <w:t xml:space="preserve"> In addition, measures ensuring proper driver override are provided in 5.5.3.4.</w:t>
            </w:r>
          </w:p>
          <w:p w:rsidR="00B34D6E" w:rsidRDefault="00B34D6E">
            <w:pPr>
              <w:numPr>
                <w:ilvl w:val="0"/>
                <w:numId w:val="1"/>
              </w:numPr>
              <w:rPr>
                <w:sz w:val="28"/>
                <w:szCs w:val="28"/>
              </w:rPr>
            </w:pPr>
            <w:r>
              <w:rPr>
                <w:sz w:val="28"/>
                <w:szCs w:val="28"/>
              </w:rPr>
              <w:t xml:space="preserve">How </w:t>
            </w:r>
            <w:r w:rsidR="006B6901">
              <w:rPr>
                <w:sz w:val="28"/>
                <w:szCs w:val="28"/>
              </w:rPr>
              <w:t>to</w:t>
            </w:r>
            <w:r>
              <w:rPr>
                <w:sz w:val="28"/>
                <w:szCs w:val="28"/>
              </w:rPr>
              <w:t xml:space="preserve"> ensure appropriate driver’s response after continued/prolonged use?</w:t>
            </w:r>
          </w:p>
          <w:p w:rsidR="00D07CFC" w:rsidRPr="00D07CFC" w:rsidRDefault="00D07CFC" w:rsidP="00D07CFC">
            <w:pPr>
              <w:spacing w:after="120" w:line="240" w:lineRule="auto"/>
              <w:rPr>
                <w:rFonts w:ascii="Arial" w:hAnsi="Arial"/>
                <w:color w:val="0000FF"/>
              </w:rPr>
            </w:pPr>
            <w:r>
              <w:rPr>
                <w:rFonts w:ascii="Arial" w:hAnsi="Arial"/>
                <w:color w:val="0000FF"/>
              </w:rPr>
              <w:t xml:space="preserve">The proper driver’s response depends on his/her engagement in driving process. It can be assumed that the driver is properly engaged because the system monitors the driver disengagement (5.5.4.2.1) </w:t>
            </w:r>
          </w:p>
          <w:p w:rsidR="00B34D6E" w:rsidRDefault="00B34D6E">
            <w:pPr>
              <w:numPr>
                <w:ilvl w:val="0"/>
                <w:numId w:val="4"/>
              </w:numPr>
              <w:rPr>
                <w:sz w:val="28"/>
                <w:szCs w:val="28"/>
              </w:rPr>
            </w:pPr>
            <w:r>
              <w:rPr>
                <w:sz w:val="28"/>
                <w:szCs w:val="28"/>
              </w:rPr>
              <w:t>Is this already addressed by current DCAS requirements?</w:t>
            </w:r>
          </w:p>
          <w:p w:rsidR="00CA06A1" w:rsidRPr="007E4E78" w:rsidRDefault="007122CA" w:rsidP="007122CA">
            <w:pPr>
              <w:spacing w:after="120" w:line="240" w:lineRule="auto"/>
              <w:rPr>
                <w:sz w:val="28"/>
                <w:szCs w:val="28"/>
              </w:rPr>
            </w:pPr>
            <w:r w:rsidRPr="007122CA">
              <w:rPr>
                <w:rFonts w:ascii="Arial" w:hAnsi="Arial"/>
                <w:color w:val="0000FF"/>
              </w:rPr>
              <w:t>Yes, in 5.5.3.4</w:t>
            </w:r>
            <w:r>
              <w:rPr>
                <w:rFonts w:ascii="Arial" w:hAnsi="Arial"/>
                <w:color w:val="0000FF"/>
              </w:rPr>
              <w:t>.</w:t>
            </w:r>
            <w:r w:rsidRPr="007122CA">
              <w:rPr>
                <w:rFonts w:ascii="Arial" w:hAnsi="Arial"/>
                <w:color w:val="0000FF"/>
              </w:rPr>
              <w:t>, 5.5.4.2.1.</w:t>
            </w:r>
          </w:p>
        </w:tc>
        <w:tc>
          <w:tcPr>
            <w:tcW w:w="1906" w:type="pct"/>
            <w:shd w:val="clear" w:color="auto" w:fill="auto"/>
          </w:tcPr>
          <w:p w:rsidR="00B34D6E" w:rsidRDefault="00B34D6E">
            <w:pPr>
              <w:numPr>
                <w:ilvl w:val="0"/>
                <w:numId w:val="4"/>
              </w:numPr>
              <w:rPr>
                <w:sz w:val="28"/>
                <w:szCs w:val="28"/>
              </w:rPr>
            </w:pPr>
            <w:r w:rsidRPr="004B0B99">
              <w:rPr>
                <w:sz w:val="28"/>
                <w:szCs w:val="28"/>
              </w:rPr>
              <w:t>How can the driver control the vehicle (</w:t>
            </w:r>
            <w:r>
              <w:rPr>
                <w:sz w:val="28"/>
                <w:szCs w:val="28"/>
              </w:rPr>
              <w:t xml:space="preserve">safely </w:t>
            </w:r>
            <w:r w:rsidRPr="004B0B99">
              <w:rPr>
                <w:sz w:val="28"/>
                <w:szCs w:val="28"/>
              </w:rPr>
              <w:t>override) if needed</w:t>
            </w:r>
            <w:r>
              <w:rPr>
                <w:sz w:val="28"/>
                <w:szCs w:val="28"/>
              </w:rPr>
              <w:t>?</w:t>
            </w:r>
          </w:p>
          <w:p w:rsidR="00A851C6" w:rsidRPr="00D07CFC" w:rsidRDefault="00A851C6" w:rsidP="00A851C6">
            <w:pPr>
              <w:spacing w:after="120" w:line="240" w:lineRule="auto"/>
              <w:rPr>
                <w:rFonts w:ascii="Arial" w:hAnsi="Arial"/>
                <w:color w:val="0000FF"/>
              </w:rPr>
            </w:pPr>
            <w:r w:rsidRPr="00D07CFC">
              <w:rPr>
                <w:rFonts w:ascii="Arial" w:hAnsi="Arial"/>
                <w:color w:val="0000FF"/>
              </w:rPr>
              <w:t>The driver controls a vehicle by default.</w:t>
            </w:r>
            <w:r>
              <w:rPr>
                <w:rFonts w:ascii="Arial" w:hAnsi="Arial"/>
                <w:color w:val="0000FF"/>
              </w:rPr>
              <w:t xml:space="preserve"> In addition, measures ensuring proper driver override are provided in 5.5.3.4.</w:t>
            </w:r>
          </w:p>
          <w:p w:rsidR="00B34D6E" w:rsidRPr="00381CE7" w:rsidRDefault="00B34D6E">
            <w:pPr>
              <w:numPr>
                <w:ilvl w:val="0"/>
                <w:numId w:val="4"/>
              </w:numPr>
              <w:rPr>
                <w:sz w:val="28"/>
                <w:szCs w:val="28"/>
              </w:rPr>
            </w:pPr>
            <w:r>
              <w:rPr>
                <w:sz w:val="28"/>
                <w:szCs w:val="28"/>
              </w:rPr>
              <w:t>Is this already addressed by current DCAS requirements?</w:t>
            </w:r>
          </w:p>
          <w:p w:rsidR="00B34D6E" w:rsidRPr="004B0B99" w:rsidRDefault="00A851C6" w:rsidP="00A851C6">
            <w:pPr>
              <w:spacing w:after="120" w:line="240" w:lineRule="auto"/>
              <w:rPr>
                <w:sz w:val="28"/>
                <w:szCs w:val="28"/>
              </w:rPr>
            </w:pPr>
            <w:r w:rsidRPr="007122CA">
              <w:rPr>
                <w:rFonts w:ascii="Arial" w:hAnsi="Arial"/>
                <w:color w:val="0000FF"/>
              </w:rPr>
              <w:t>Yes, in 5.5.3.4</w:t>
            </w:r>
            <w:r>
              <w:rPr>
                <w:rFonts w:ascii="Arial" w:hAnsi="Arial"/>
                <w:color w:val="0000FF"/>
              </w:rPr>
              <w:t>.</w:t>
            </w:r>
          </w:p>
        </w:tc>
      </w:tr>
      <w:tr w:rsidR="00B34D6E" w:rsidRPr="004B0B99" w:rsidTr="002B3798">
        <w:tc>
          <w:tcPr>
            <w:tcW w:w="1188" w:type="pct"/>
            <w:shd w:val="clear" w:color="auto" w:fill="auto"/>
            <w:vAlign w:val="center"/>
          </w:tcPr>
          <w:p w:rsidR="00B34D6E" w:rsidRDefault="00B34D6E" w:rsidP="004730F1">
            <w:pPr>
              <w:spacing w:after="120" w:line="240" w:lineRule="auto"/>
              <w:rPr>
                <w:sz w:val="28"/>
                <w:szCs w:val="28"/>
              </w:rPr>
            </w:pPr>
            <w:r w:rsidRPr="004B0B99">
              <w:rPr>
                <w:b/>
                <w:bCs/>
                <w:sz w:val="28"/>
                <w:szCs w:val="28"/>
              </w:rPr>
              <w:t xml:space="preserve">Reactiveness: </w:t>
            </w:r>
            <w:r w:rsidRPr="00B34D6E">
              <w:rPr>
                <w:sz w:val="28"/>
                <w:szCs w:val="28"/>
              </w:rPr>
              <w:t>The driver remains aware and ready to intervene even when not contributing to the operational control</w:t>
            </w:r>
          </w:p>
          <w:p w:rsidR="004730F1" w:rsidRPr="004B0B99" w:rsidRDefault="004730F1">
            <w:pPr>
              <w:spacing w:after="0" w:line="240" w:lineRule="auto"/>
              <w:rPr>
                <w:sz w:val="28"/>
                <w:szCs w:val="28"/>
              </w:rPr>
            </w:pPr>
            <w:r w:rsidRPr="00C70F2B">
              <w:rPr>
                <w:rFonts w:ascii="Arial" w:hAnsi="Arial"/>
                <w:color w:val="0000FF"/>
              </w:rPr>
              <w:t>Note:</w:t>
            </w:r>
            <w:r>
              <w:rPr>
                <w:rFonts w:ascii="Arial" w:hAnsi="Arial"/>
                <w:color w:val="0000FF"/>
              </w:rPr>
              <w:t xml:space="preserve"> This is a requirement to the driver, not to the system, which can only implement measures to keep on with the </w:t>
            </w:r>
            <w:r>
              <w:rPr>
                <w:rFonts w:ascii="Arial" w:hAnsi="Arial"/>
                <w:color w:val="0000FF"/>
              </w:rPr>
              <w:t>reactiveness</w:t>
            </w:r>
            <w:r>
              <w:rPr>
                <w:rFonts w:ascii="Arial" w:hAnsi="Arial"/>
                <w:color w:val="0000FF"/>
              </w:rPr>
              <w:t xml:space="preserve"> and </w:t>
            </w:r>
            <w:r>
              <w:rPr>
                <w:rFonts w:ascii="Arial" w:hAnsi="Arial"/>
                <w:color w:val="0000FF"/>
              </w:rPr>
              <w:t>readiness</w:t>
            </w:r>
            <w:r>
              <w:rPr>
                <w:rFonts w:ascii="Arial" w:hAnsi="Arial"/>
                <w:color w:val="0000FF"/>
              </w:rPr>
              <w:t xml:space="preserve"> of the driver. It should be decided, whether the implemented </w:t>
            </w:r>
            <w:r>
              <w:rPr>
                <w:rFonts w:ascii="Arial" w:hAnsi="Arial"/>
                <w:color w:val="0000FF"/>
              </w:rPr>
              <w:lastRenderedPageBreak/>
              <w:t>regulatory measures are sufficient or not.</w:t>
            </w:r>
          </w:p>
        </w:tc>
        <w:tc>
          <w:tcPr>
            <w:tcW w:w="1906" w:type="pct"/>
            <w:shd w:val="clear" w:color="auto" w:fill="auto"/>
          </w:tcPr>
          <w:p w:rsidR="00B34D6E" w:rsidRDefault="00B34D6E" w:rsidP="009C2643">
            <w:pPr>
              <w:numPr>
                <w:ilvl w:val="0"/>
                <w:numId w:val="1"/>
              </w:numPr>
              <w:rPr>
                <w:sz w:val="28"/>
                <w:szCs w:val="28"/>
              </w:rPr>
            </w:pPr>
            <w:r w:rsidRPr="00B34D6E">
              <w:rPr>
                <w:sz w:val="28"/>
                <w:szCs w:val="28"/>
              </w:rPr>
              <w:lastRenderedPageBreak/>
              <w:t>How can the driver remain aware and ready to intervene even when not contributing to the operational control?</w:t>
            </w:r>
            <w:r>
              <w:rPr>
                <w:sz w:val="28"/>
                <w:szCs w:val="28"/>
              </w:rPr>
              <w:t xml:space="preserve"> And with use of hands-free systems?</w:t>
            </w:r>
          </w:p>
          <w:p w:rsidR="004730F1" w:rsidRPr="0018467A" w:rsidRDefault="004730F1" w:rsidP="004730F1">
            <w:pPr>
              <w:spacing w:after="120" w:line="240" w:lineRule="auto"/>
              <w:rPr>
                <w:rFonts w:ascii="Arial" w:hAnsi="Arial"/>
                <w:color w:val="0000FF"/>
              </w:rPr>
            </w:pPr>
            <w:r>
              <w:rPr>
                <w:rFonts w:ascii="Arial" w:hAnsi="Arial"/>
                <w:color w:val="0000FF"/>
              </w:rPr>
              <w:t xml:space="preserve">It is assumed that the driver remains </w:t>
            </w:r>
            <w:r>
              <w:rPr>
                <w:rFonts w:ascii="Arial" w:hAnsi="Arial"/>
                <w:color w:val="0000FF"/>
              </w:rPr>
              <w:t>aware</w:t>
            </w:r>
            <w:r>
              <w:rPr>
                <w:rFonts w:ascii="Arial" w:hAnsi="Arial"/>
                <w:color w:val="0000FF"/>
              </w:rPr>
              <w:t xml:space="preserve"> and </w:t>
            </w:r>
            <w:r>
              <w:rPr>
                <w:rFonts w:ascii="Arial" w:hAnsi="Arial"/>
                <w:color w:val="0000FF"/>
              </w:rPr>
              <w:t>ready to intervene</w:t>
            </w:r>
            <w:r>
              <w:rPr>
                <w:rFonts w:ascii="Arial" w:hAnsi="Arial"/>
                <w:color w:val="0000FF"/>
              </w:rPr>
              <w:t xml:space="preserve"> (</w:t>
            </w:r>
            <w:r w:rsidR="00EF3ECC">
              <w:rPr>
                <w:rFonts w:ascii="Arial" w:hAnsi="Arial"/>
                <w:color w:val="0000FF"/>
              </w:rPr>
              <w:t>the</w:t>
            </w:r>
            <w:r>
              <w:rPr>
                <w:rFonts w:ascii="Arial" w:hAnsi="Arial"/>
                <w:color w:val="0000FF"/>
              </w:rPr>
              <w:t xml:space="preserve"> concept of a competent and careful driver applies). This driver’s behavior is ensured by the driver disengagement monitoring by the system (5.5.4.2.1) </w:t>
            </w:r>
          </w:p>
          <w:p w:rsidR="009C2643" w:rsidRDefault="009C2643" w:rsidP="009C2643">
            <w:pPr>
              <w:numPr>
                <w:ilvl w:val="0"/>
                <w:numId w:val="1"/>
              </w:numPr>
              <w:rPr>
                <w:sz w:val="28"/>
                <w:szCs w:val="28"/>
              </w:rPr>
            </w:pPr>
            <w:r>
              <w:rPr>
                <w:sz w:val="28"/>
                <w:szCs w:val="28"/>
              </w:rPr>
              <w:t>Is this already addressed by current DCAS requirements?</w:t>
            </w:r>
          </w:p>
          <w:p w:rsidR="00AB74EB" w:rsidRPr="00AB74EB" w:rsidRDefault="00AB74EB" w:rsidP="00AB74EB">
            <w:pPr>
              <w:spacing w:after="120" w:line="240" w:lineRule="auto"/>
              <w:rPr>
                <w:rFonts w:ascii="Arial" w:hAnsi="Arial"/>
                <w:color w:val="0000FF"/>
              </w:rPr>
            </w:pPr>
            <w:r w:rsidRPr="00FE1F97">
              <w:rPr>
                <w:rFonts w:ascii="Arial" w:hAnsi="Arial"/>
                <w:color w:val="0000FF"/>
              </w:rPr>
              <w:lastRenderedPageBreak/>
              <w:t>Yes, in 5.</w:t>
            </w:r>
            <w:r>
              <w:rPr>
                <w:rFonts w:ascii="Arial" w:hAnsi="Arial"/>
                <w:color w:val="0000FF"/>
              </w:rPr>
              <w:t>5.4.</w:t>
            </w:r>
          </w:p>
          <w:p w:rsidR="009C2643" w:rsidRPr="004B0B99" w:rsidRDefault="009C2643" w:rsidP="009C2643">
            <w:pPr>
              <w:ind w:left="720"/>
              <w:rPr>
                <w:sz w:val="28"/>
                <w:szCs w:val="28"/>
              </w:rPr>
            </w:pPr>
          </w:p>
        </w:tc>
        <w:tc>
          <w:tcPr>
            <w:tcW w:w="1906" w:type="pct"/>
            <w:shd w:val="clear" w:color="auto" w:fill="auto"/>
          </w:tcPr>
          <w:p w:rsidR="009C2643" w:rsidRDefault="009C2643" w:rsidP="009C2643">
            <w:pPr>
              <w:numPr>
                <w:ilvl w:val="0"/>
                <w:numId w:val="1"/>
              </w:numPr>
              <w:rPr>
                <w:sz w:val="28"/>
                <w:szCs w:val="28"/>
              </w:rPr>
            </w:pPr>
            <w:r w:rsidRPr="00B34D6E">
              <w:rPr>
                <w:sz w:val="28"/>
                <w:szCs w:val="28"/>
              </w:rPr>
              <w:lastRenderedPageBreak/>
              <w:t>How can the driver remain aware and ready to intervene even when not contributing to the operational control?</w:t>
            </w:r>
            <w:r>
              <w:rPr>
                <w:sz w:val="28"/>
                <w:szCs w:val="28"/>
              </w:rPr>
              <w:t xml:space="preserve"> </w:t>
            </w:r>
          </w:p>
          <w:p w:rsidR="003D7366" w:rsidRPr="0018467A" w:rsidRDefault="003D7366" w:rsidP="003D7366">
            <w:pPr>
              <w:spacing w:after="120" w:line="240" w:lineRule="auto"/>
              <w:rPr>
                <w:rFonts w:ascii="Arial" w:hAnsi="Arial"/>
                <w:color w:val="0000FF"/>
              </w:rPr>
            </w:pPr>
            <w:r>
              <w:rPr>
                <w:rFonts w:ascii="Arial" w:hAnsi="Arial"/>
                <w:color w:val="0000FF"/>
              </w:rPr>
              <w:t>It is assumed that the driver remains aware and ready to intervene (</w:t>
            </w:r>
            <w:r w:rsidR="00EF3ECC">
              <w:rPr>
                <w:rFonts w:ascii="Arial" w:hAnsi="Arial"/>
                <w:color w:val="0000FF"/>
              </w:rPr>
              <w:t>the</w:t>
            </w:r>
            <w:r>
              <w:rPr>
                <w:rFonts w:ascii="Arial" w:hAnsi="Arial"/>
                <w:color w:val="0000FF"/>
              </w:rPr>
              <w:t xml:space="preserve"> concept of a competent and careful driver applies). This driver’s behavior is ensured by the driver disengagement monitoring by the system (5.5.4.2.1) </w:t>
            </w:r>
          </w:p>
          <w:p w:rsidR="009C2643" w:rsidRDefault="009C2643" w:rsidP="009C2643">
            <w:pPr>
              <w:numPr>
                <w:ilvl w:val="0"/>
                <w:numId w:val="1"/>
              </w:numPr>
              <w:rPr>
                <w:sz w:val="28"/>
                <w:szCs w:val="28"/>
              </w:rPr>
            </w:pPr>
            <w:r>
              <w:rPr>
                <w:sz w:val="28"/>
                <w:szCs w:val="28"/>
              </w:rPr>
              <w:t>Is this already addressed by current DCAS requirements?</w:t>
            </w:r>
          </w:p>
          <w:p w:rsidR="00B34D6E" w:rsidRPr="003D7366" w:rsidRDefault="003D7366" w:rsidP="003D7366">
            <w:pPr>
              <w:spacing w:after="120" w:line="240" w:lineRule="auto"/>
              <w:rPr>
                <w:rFonts w:ascii="Arial" w:hAnsi="Arial"/>
                <w:color w:val="0000FF"/>
              </w:rPr>
            </w:pPr>
            <w:r w:rsidRPr="00FE1F97">
              <w:rPr>
                <w:rFonts w:ascii="Arial" w:hAnsi="Arial"/>
                <w:color w:val="0000FF"/>
              </w:rPr>
              <w:t>Yes, in 5.</w:t>
            </w:r>
            <w:r>
              <w:rPr>
                <w:rFonts w:ascii="Arial" w:hAnsi="Arial"/>
                <w:color w:val="0000FF"/>
              </w:rPr>
              <w:t>5.4.</w:t>
            </w:r>
          </w:p>
        </w:tc>
      </w:tr>
    </w:tbl>
    <w:p w:rsidR="00B34D6E" w:rsidRDefault="00B34D6E"/>
    <w:p w:rsidR="00053839" w:rsidRDefault="00A851C6">
      <w:pPr>
        <w:rPr>
          <w:rFonts w:ascii="Arial" w:hAnsi="Arial"/>
          <w:color w:val="0000FF"/>
        </w:rPr>
      </w:pPr>
      <w:r w:rsidRPr="00A851C6">
        <w:rPr>
          <w:rFonts w:ascii="Arial" w:hAnsi="Arial"/>
          <w:color w:val="0000FF"/>
        </w:rPr>
        <w:t>Conclusion</w:t>
      </w:r>
      <w:r w:rsidR="00053839">
        <w:rPr>
          <w:rFonts w:ascii="Arial" w:hAnsi="Arial"/>
          <w:color w:val="0000FF"/>
        </w:rPr>
        <w:t>s</w:t>
      </w:r>
      <w:r w:rsidRPr="00A851C6">
        <w:rPr>
          <w:rFonts w:ascii="Arial" w:hAnsi="Arial"/>
          <w:color w:val="0000FF"/>
        </w:rPr>
        <w:t>:</w:t>
      </w:r>
      <w:r>
        <w:rPr>
          <w:rFonts w:ascii="Arial" w:hAnsi="Arial"/>
          <w:color w:val="0000FF"/>
        </w:rPr>
        <w:t xml:space="preserve"> </w:t>
      </w:r>
    </w:p>
    <w:p w:rsidR="00B34D6E" w:rsidRDefault="00053839">
      <w:pPr>
        <w:rPr>
          <w:rFonts w:ascii="Arial" w:hAnsi="Arial"/>
          <w:color w:val="0000FF"/>
        </w:rPr>
      </w:pPr>
      <w:r>
        <w:rPr>
          <w:rFonts w:ascii="Arial" w:hAnsi="Arial"/>
          <w:color w:val="0000FF"/>
        </w:rPr>
        <w:t>1.</w:t>
      </w:r>
      <w:r w:rsidR="00A851C6">
        <w:rPr>
          <w:rFonts w:ascii="Arial" w:hAnsi="Arial"/>
          <w:color w:val="0000FF"/>
        </w:rPr>
        <w:t>First of all, we should formulate our expectations (two right columns of the table) regarding the topics set in the most left column of the table. As all topics are already regulated in UN R 171, we should estimate, whether the existing provisions are sufficient or not, and what aspects are missed. Then, we should draft the missed provisions</w:t>
      </w:r>
      <w:r w:rsidR="0084363C">
        <w:rPr>
          <w:rFonts w:ascii="Arial" w:hAnsi="Arial"/>
          <w:color w:val="0000FF"/>
        </w:rPr>
        <w:t>.</w:t>
      </w:r>
    </w:p>
    <w:p w:rsidR="0084363C" w:rsidRPr="00A851C6" w:rsidRDefault="00053839">
      <w:pPr>
        <w:rPr>
          <w:rFonts w:ascii="Arial" w:hAnsi="Arial"/>
          <w:color w:val="0000FF"/>
        </w:rPr>
      </w:pPr>
      <w:r>
        <w:rPr>
          <w:rFonts w:ascii="Arial" w:hAnsi="Arial"/>
          <w:noProof/>
          <w:color w:val="0000FF"/>
        </w:rPr>
        <w:drawing>
          <wp:anchor distT="0" distB="0" distL="114300" distR="114300" simplePos="0" relativeHeight="251658240" behindDoc="0" locked="0" layoutInCell="1" allowOverlap="0">
            <wp:simplePos x="0" y="0"/>
            <wp:positionH relativeFrom="column">
              <wp:posOffset>2435313</wp:posOffset>
            </wp:positionH>
            <wp:positionV relativeFrom="page">
              <wp:posOffset>3111859</wp:posOffset>
            </wp:positionV>
            <wp:extent cx="5486400" cy="3200400"/>
            <wp:effectExtent l="38100" t="0" r="19050" b="19050"/>
            <wp:wrapTopAndBottom/>
            <wp:docPr id="109734466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Pr>
          <w:rFonts w:ascii="Arial" w:hAnsi="Arial"/>
          <w:color w:val="0000FF"/>
        </w:rPr>
        <w:t xml:space="preserve">2. Two topics amongst four relate to the driver, whose behavior we cannot regulate. By default, the </w:t>
      </w:r>
      <w:r w:rsidR="00EF3ECC">
        <w:rPr>
          <w:rFonts w:ascii="Arial" w:hAnsi="Arial"/>
          <w:color w:val="0000FF"/>
        </w:rPr>
        <w:t>concept of a competent and careful driver applies</w:t>
      </w:r>
      <w:r w:rsidR="00730411">
        <w:rPr>
          <w:rFonts w:ascii="Arial" w:hAnsi="Arial"/>
          <w:color w:val="0000FF"/>
        </w:rPr>
        <w:t xml:space="preserve">. </w:t>
      </w:r>
      <w:r w:rsidR="00730411" w:rsidRPr="00730411">
        <w:rPr>
          <w:rFonts w:ascii="Arial" w:hAnsi="Arial"/>
          <w:color w:val="0000FF"/>
        </w:rPr>
        <w:t>If the driver is less competent and less careful, then the system implements driver state monitoring and warning strategies (5.5.4.2.) We should decide whether we are confident in such strategies or whether we should improve them.</w:t>
      </w:r>
    </w:p>
    <w:sectPr w:rsidR="0084363C" w:rsidRPr="00A851C6" w:rsidSect="00B34D6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2B52"/>
    <w:multiLevelType w:val="hybridMultilevel"/>
    <w:tmpl w:val="5B820AB8"/>
    <w:lvl w:ilvl="0" w:tplc="81F6391E">
      <w:start w:val="1"/>
      <w:numFmt w:val="bullet"/>
      <w:lvlText w:val="•"/>
      <w:lvlJc w:val="left"/>
      <w:pPr>
        <w:tabs>
          <w:tab w:val="num" w:pos="1080"/>
        </w:tabs>
        <w:ind w:left="1080" w:hanging="360"/>
      </w:pPr>
      <w:rPr>
        <w:rFonts w:ascii="Arial" w:hAnsi="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8470098"/>
    <w:multiLevelType w:val="hybridMultilevel"/>
    <w:tmpl w:val="50E6DCB0"/>
    <w:lvl w:ilvl="0" w:tplc="81F6391E">
      <w:start w:val="1"/>
      <w:numFmt w:val="bullet"/>
      <w:lvlText w:val="•"/>
      <w:lvlJc w:val="left"/>
      <w:pPr>
        <w:tabs>
          <w:tab w:val="num" w:pos="720"/>
        </w:tabs>
        <w:ind w:left="720" w:hanging="360"/>
      </w:pPr>
      <w:rPr>
        <w:rFonts w:ascii="Arial" w:hAnsi="Arial" w:hint="default"/>
      </w:rPr>
    </w:lvl>
    <w:lvl w:ilvl="1" w:tplc="7B444174" w:tentative="1">
      <w:start w:val="1"/>
      <w:numFmt w:val="bullet"/>
      <w:lvlText w:val="•"/>
      <w:lvlJc w:val="left"/>
      <w:pPr>
        <w:tabs>
          <w:tab w:val="num" w:pos="1440"/>
        </w:tabs>
        <w:ind w:left="1440" w:hanging="360"/>
      </w:pPr>
      <w:rPr>
        <w:rFonts w:ascii="Arial" w:hAnsi="Arial" w:hint="default"/>
      </w:rPr>
    </w:lvl>
    <w:lvl w:ilvl="2" w:tplc="6982F706" w:tentative="1">
      <w:start w:val="1"/>
      <w:numFmt w:val="bullet"/>
      <w:lvlText w:val="•"/>
      <w:lvlJc w:val="left"/>
      <w:pPr>
        <w:tabs>
          <w:tab w:val="num" w:pos="2160"/>
        </w:tabs>
        <w:ind w:left="2160" w:hanging="360"/>
      </w:pPr>
      <w:rPr>
        <w:rFonts w:ascii="Arial" w:hAnsi="Arial" w:hint="default"/>
      </w:rPr>
    </w:lvl>
    <w:lvl w:ilvl="3" w:tplc="34C4CD42" w:tentative="1">
      <w:start w:val="1"/>
      <w:numFmt w:val="bullet"/>
      <w:lvlText w:val="•"/>
      <w:lvlJc w:val="left"/>
      <w:pPr>
        <w:tabs>
          <w:tab w:val="num" w:pos="2880"/>
        </w:tabs>
        <w:ind w:left="2880" w:hanging="360"/>
      </w:pPr>
      <w:rPr>
        <w:rFonts w:ascii="Arial" w:hAnsi="Arial" w:hint="default"/>
      </w:rPr>
    </w:lvl>
    <w:lvl w:ilvl="4" w:tplc="037018D4" w:tentative="1">
      <w:start w:val="1"/>
      <w:numFmt w:val="bullet"/>
      <w:lvlText w:val="•"/>
      <w:lvlJc w:val="left"/>
      <w:pPr>
        <w:tabs>
          <w:tab w:val="num" w:pos="3600"/>
        </w:tabs>
        <w:ind w:left="3600" w:hanging="360"/>
      </w:pPr>
      <w:rPr>
        <w:rFonts w:ascii="Arial" w:hAnsi="Arial" w:hint="default"/>
      </w:rPr>
    </w:lvl>
    <w:lvl w:ilvl="5" w:tplc="D22A51C8" w:tentative="1">
      <w:start w:val="1"/>
      <w:numFmt w:val="bullet"/>
      <w:lvlText w:val="•"/>
      <w:lvlJc w:val="left"/>
      <w:pPr>
        <w:tabs>
          <w:tab w:val="num" w:pos="4320"/>
        </w:tabs>
        <w:ind w:left="4320" w:hanging="360"/>
      </w:pPr>
      <w:rPr>
        <w:rFonts w:ascii="Arial" w:hAnsi="Arial" w:hint="default"/>
      </w:rPr>
    </w:lvl>
    <w:lvl w:ilvl="6" w:tplc="BE266AE4" w:tentative="1">
      <w:start w:val="1"/>
      <w:numFmt w:val="bullet"/>
      <w:lvlText w:val="•"/>
      <w:lvlJc w:val="left"/>
      <w:pPr>
        <w:tabs>
          <w:tab w:val="num" w:pos="5040"/>
        </w:tabs>
        <w:ind w:left="5040" w:hanging="360"/>
      </w:pPr>
      <w:rPr>
        <w:rFonts w:ascii="Arial" w:hAnsi="Arial" w:hint="default"/>
      </w:rPr>
    </w:lvl>
    <w:lvl w:ilvl="7" w:tplc="4082371C" w:tentative="1">
      <w:start w:val="1"/>
      <w:numFmt w:val="bullet"/>
      <w:lvlText w:val="•"/>
      <w:lvlJc w:val="left"/>
      <w:pPr>
        <w:tabs>
          <w:tab w:val="num" w:pos="5760"/>
        </w:tabs>
        <w:ind w:left="5760" w:hanging="360"/>
      </w:pPr>
      <w:rPr>
        <w:rFonts w:ascii="Arial" w:hAnsi="Arial" w:hint="default"/>
      </w:rPr>
    </w:lvl>
    <w:lvl w:ilvl="8" w:tplc="B57249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A77661"/>
    <w:multiLevelType w:val="hybridMultilevel"/>
    <w:tmpl w:val="8ED856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1353CFD"/>
    <w:multiLevelType w:val="hybridMultilevel"/>
    <w:tmpl w:val="CE5897FA"/>
    <w:lvl w:ilvl="0" w:tplc="81F6391E">
      <w:start w:val="1"/>
      <w:numFmt w:val="bullet"/>
      <w:lvlText w:val="•"/>
      <w:lvlJc w:val="left"/>
      <w:pPr>
        <w:tabs>
          <w:tab w:val="num" w:pos="720"/>
        </w:tabs>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DE332D6"/>
    <w:multiLevelType w:val="hybridMultilevel"/>
    <w:tmpl w:val="142E6C1E"/>
    <w:lvl w:ilvl="0" w:tplc="543255E8">
      <w:start w:val="1"/>
      <w:numFmt w:val="bullet"/>
      <w:lvlText w:val="•"/>
      <w:lvlJc w:val="left"/>
      <w:pPr>
        <w:tabs>
          <w:tab w:val="num" w:pos="720"/>
        </w:tabs>
        <w:ind w:left="720" w:hanging="360"/>
      </w:pPr>
      <w:rPr>
        <w:rFonts w:ascii="Arial" w:hAnsi="Arial" w:hint="default"/>
      </w:rPr>
    </w:lvl>
    <w:lvl w:ilvl="1" w:tplc="007AA306" w:tentative="1">
      <w:start w:val="1"/>
      <w:numFmt w:val="bullet"/>
      <w:lvlText w:val="•"/>
      <w:lvlJc w:val="left"/>
      <w:pPr>
        <w:tabs>
          <w:tab w:val="num" w:pos="1440"/>
        </w:tabs>
        <w:ind w:left="1440" w:hanging="360"/>
      </w:pPr>
      <w:rPr>
        <w:rFonts w:ascii="Arial" w:hAnsi="Arial" w:hint="default"/>
      </w:rPr>
    </w:lvl>
    <w:lvl w:ilvl="2" w:tplc="A10AA202" w:tentative="1">
      <w:start w:val="1"/>
      <w:numFmt w:val="bullet"/>
      <w:lvlText w:val="•"/>
      <w:lvlJc w:val="left"/>
      <w:pPr>
        <w:tabs>
          <w:tab w:val="num" w:pos="2160"/>
        </w:tabs>
        <w:ind w:left="2160" w:hanging="360"/>
      </w:pPr>
      <w:rPr>
        <w:rFonts w:ascii="Arial" w:hAnsi="Arial" w:hint="default"/>
      </w:rPr>
    </w:lvl>
    <w:lvl w:ilvl="3" w:tplc="C33204C2" w:tentative="1">
      <w:start w:val="1"/>
      <w:numFmt w:val="bullet"/>
      <w:lvlText w:val="•"/>
      <w:lvlJc w:val="left"/>
      <w:pPr>
        <w:tabs>
          <w:tab w:val="num" w:pos="2880"/>
        </w:tabs>
        <w:ind w:left="2880" w:hanging="360"/>
      </w:pPr>
      <w:rPr>
        <w:rFonts w:ascii="Arial" w:hAnsi="Arial" w:hint="default"/>
      </w:rPr>
    </w:lvl>
    <w:lvl w:ilvl="4" w:tplc="02A25A24" w:tentative="1">
      <w:start w:val="1"/>
      <w:numFmt w:val="bullet"/>
      <w:lvlText w:val="•"/>
      <w:lvlJc w:val="left"/>
      <w:pPr>
        <w:tabs>
          <w:tab w:val="num" w:pos="3600"/>
        </w:tabs>
        <w:ind w:left="3600" w:hanging="360"/>
      </w:pPr>
      <w:rPr>
        <w:rFonts w:ascii="Arial" w:hAnsi="Arial" w:hint="default"/>
      </w:rPr>
    </w:lvl>
    <w:lvl w:ilvl="5" w:tplc="B288C138" w:tentative="1">
      <w:start w:val="1"/>
      <w:numFmt w:val="bullet"/>
      <w:lvlText w:val="•"/>
      <w:lvlJc w:val="left"/>
      <w:pPr>
        <w:tabs>
          <w:tab w:val="num" w:pos="4320"/>
        </w:tabs>
        <w:ind w:left="4320" w:hanging="360"/>
      </w:pPr>
      <w:rPr>
        <w:rFonts w:ascii="Arial" w:hAnsi="Arial" w:hint="default"/>
      </w:rPr>
    </w:lvl>
    <w:lvl w:ilvl="6" w:tplc="083AECE6" w:tentative="1">
      <w:start w:val="1"/>
      <w:numFmt w:val="bullet"/>
      <w:lvlText w:val="•"/>
      <w:lvlJc w:val="left"/>
      <w:pPr>
        <w:tabs>
          <w:tab w:val="num" w:pos="5040"/>
        </w:tabs>
        <w:ind w:left="5040" w:hanging="360"/>
      </w:pPr>
      <w:rPr>
        <w:rFonts w:ascii="Arial" w:hAnsi="Arial" w:hint="default"/>
      </w:rPr>
    </w:lvl>
    <w:lvl w:ilvl="7" w:tplc="B87AC3EE" w:tentative="1">
      <w:start w:val="1"/>
      <w:numFmt w:val="bullet"/>
      <w:lvlText w:val="•"/>
      <w:lvlJc w:val="left"/>
      <w:pPr>
        <w:tabs>
          <w:tab w:val="num" w:pos="5760"/>
        </w:tabs>
        <w:ind w:left="5760" w:hanging="360"/>
      </w:pPr>
      <w:rPr>
        <w:rFonts w:ascii="Arial" w:hAnsi="Arial" w:hint="default"/>
      </w:rPr>
    </w:lvl>
    <w:lvl w:ilvl="8" w:tplc="14404AFE" w:tentative="1">
      <w:start w:val="1"/>
      <w:numFmt w:val="bullet"/>
      <w:lvlText w:val="•"/>
      <w:lvlJc w:val="left"/>
      <w:pPr>
        <w:tabs>
          <w:tab w:val="num" w:pos="6480"/>
        </w:tabs>
        <w:ind w:left="6480" w:hanging="360"/>
      </w:pPr>
      <w:rPr>
        <w:rFonts w:ascii="Arial" w:hAnsi="Arial" w:hint="default"/>
      </w:rPr>
    </w:lvl>
  </w:abstractNum>
  <w:num w:numId="1" w16cid:durableId="1656646702">
    <w:abstractNumId w:val="1"/>
  </w:num>
  <w:num w:numId="2" w16cid:durableId="1585409445">
    <w:abstractNumId w:val="4"/>
  </w:num>
  <w:num w:numId="3" w16cid:durableId="693926030">
    <w:abstractNumId w:val="2"/>
  </w:num>
  <w:num w:numId="4" w16cid:durableId="838814909">
    <w:abstractNumId w:val="3"/>
  </w:num>
  <w:num w:numId="5" w16cid:durableId="716969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B0B99"/>
    <w:rsid w:val="00053839"/>
    <w:rsid w:val="000754AC"/>
    <w:rsid w:val="000A7D45"/>
    <w:rsid w:val="0018467A"/>
    <w:rsid w:val="001C0509"/>
    <w:rsid w:val="002B29DA"/>
    <w:rsid w:val="002B3798"/>
    <w:rsid w:val="00314698"/>
    <w:rsid w:val="00332C62"/>
    <w:rsid w:val="00334C77"/>
    <w:rsid w:val="00381CE7"/>
    <w:rsid w:val="003B39F6"/>
    <w:rsid w:val="003D7366"/>
    <w:rsid w:val="003E04BF"/>
    <w:rsid w:val="00416FDB"/>
    <w:rsid w:val="004730F1"/>
    <w:rsid w:val="004B0B99"/>
    <w:rsid w:val="00555545"/>
    <w:rsid w:val="00567C3E"/>
    <w:rsid w:val="005B088A"/>
    <w:rsid w:val="0068560D"/>
    <w:rsid w:val="006B6901"/>
    <w:rsid w:val="007122CA"/>
    <w:rsid w:val="0072111D"/>
    <w:rsid w:val="00730411"/>
    <w:rsid w:val="007C1FDE"/>
    <w:rsid w:val="007D1881"/>
    <w:rsid w:val="007E4E78"/>
    <w:rsid w:val="00815AA5"/>
    <w:rsid w:val="0084363C"/>
    <w:rsid w:val="009A19F1"/>
    <w:rsid w:val="009C2643"/>
    <w:rsid w:val="00A851C6"/>
    <w:rsid w:val="00AA037D"/>
    <w:rsid w:val="00AB74EB"/>
    <w:rsid w:val="00B34D6E"/>
    <w:rsid w:val="00B52E3F"/>
    <w:rsid w:val="00BE71D4"/>
    <w:rsid w:val="00C04F82"/>
    <w:rsid w:val="00C70F2B"/>
    <w:rsid w:val="00C81D4A"/>
    <w:rsid w:val="00CA06A1"/>
    <w:rsid w:val="00D07CFC"/>
    <w:rsid w:val="00D104A1"/>
    <w:rsid w:val="00DD0C22"/>
    <w:rsid w:val="00E228C4"/>
    <w:rsid w:val="00EF3ECC"/>
    <w:rsid w:val="00EF6F58"/>
    <w:rsid w:val="00F24916"/>
    <w:rsid w:val="00F41FDC"/>
    <w:rsid w:val="00F85D7C"/>
    <w:rsid w:val="00FC6D22"/>
    <w:rsid w:val="00FE1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B33A"/>
  <w15:chartTrackingRefBased/>
  <w15:docId w15:val="{269C8BA0-3446-423C-8763-63E534DF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B99"/>
    <w:pPr>
      <w:spacing w:after="160" w:line="259" w:lineRule="auto"/>
    </w:pPr>
    <w:rPr>
      <w:sz w:val="22"/>
      <w:szCs w:val="22"/>
      <w:lang w:val="en-US" w:eastAsia="en-US"/>
    </w:rPr>
  </w:style>
  <w:style w:type="paragraph" w:styleId="1">
    <w:name w:val="heading 1"/>
    <w:basedOn w:val="a"/>
    <w:next w:val="a"/>
    <w:link w:val="10"/>
    <w:uiPriority w:val="9"/>
    <w:qFormat/>
    <w:rsid w:val="004B0B99"/>
    <w:pPr>
      <w:keepNext/>
      <w:keepLines/>
      <w:spacing w:before="360" w:after="80"/>
      <w:outlineLvl w:val="0"/>
    </w:pPr>
    <w:rPr>
      <w:rFonts w:ascii="Aptos Display" w:eastAsia="Times New Roman" w:hAnsi="Aptos Display" w:cs="Times New Roman"/>
      <w:color w:val="0F4761"/>
      <w:sz w:val="40"/>
      <w:szCs w:val="40"/>
    </w:rPr>
  </w:style>
  <w:style w:type="paragraph" w:styleId="2">
    <w:name w:val="heading 2"/>
    <w:basedOn w:val="a"/>
    <w:next w:val="a"/>
    <w:link w:val="20"/>
    <w:uiPriority w:val="9"/>
    <w:semiHidden/>
    <w:unhideWhenUsed/>
    <w:qFormat/>
    <w:rsid w:val="004B0B99"/>
    <w:pPr>
      <w:keepNext/>
      <w:keepLines/>
      <w:spacing w:before="160" w:after="80"/>
      <w:outlineLvl w:val="1"/>
    </w:pPr>
    <w:rPr>
      <w:rFonts w:ascii="Aptos Display" w:eastAsia="Times New Roman" w:hAnsi="Aptos Display" w:cs="Times New Roman"/>
      <w:color w:val="0F4761"/>
      <w:sz w:val="32"/>
      <w:szCs w:val="32"/>
    </w:rPr>
  </w:style>
  <w:style w:type="paragraph" w:styleId="3">
    <w:name w:val="heading 3"/>
    <w:basedOn w:val="a"/>
    <w:next w:val="a"/>
    <w:link w:val="30"/>
    <w:uiPriority w:val="9"/>
    <w:semiHidden/>
    <w:unhideWhenUsed/>
    <w:qFormat/>
    <w:rsid w:val="004B0B99"/>
    <w:pPr>
      <w:keepNext/>
      <w:keepLines/>
      <w:spacing w:before="160" w:after="80"/>
      <w:outlineLvl w:val="2"/>
    </w:pPr>
    <w:rPr>
      <w:rFonts w:eastAsia="Times New Roman" w:cs="Times New Roman"/>
      <w:color w:val="0F4761"/>
      <w:sz w:val="28"/>
      <w:szCs w:val="28"/>
    </w:rPr>
  </w:style>
  <w:style w:type="paragraph" w:styleId="4">
    <w:name w:val="heading 4"/>
    <w:basedOn w:val="a"/>
    <w:next w:val="a"/>
    <w:link w:val="40"/>
    <w:uiPriority w:val="9"/>
    <w:semiHidden/>
    <w:unhideWhenUsed/>
    <w:qFormat/>
    <w:rsid w:val="004B0B99"/>
    <w:pPr>
      <w:keepNext/>
      <w:keepLines/>
      <w:spacing w:before="80" w:after="40"/>
      <w:outlineLvl w:val="3"/>
    </w:pPr>
    <w:rPr>
      <w:rFonts w:eastAsia="Times New Roman" w:cs="Times New Roman"/>
      <w:i/>
      <w:iCs/>
      <w:color w:val="0F4761"/>
    </w:rPr>
  </w:style>
  <w:style w:type="paragraph" w:styleId="5">
    <w:name w:val="heading 5"/>
    <w:basedOn w:val="a"/>
    <w:next w:val="a"/>
    <w:link w:val="50"/>
    <w:uiPriority w:val="9"/>
    <w:semiHidden/>
    <w:unhideWhenUsed/>
    <w:qFormat/>
    <w:rsid w:val="004B0B99"/>
    <w:pPr>
      <w:keepNext/>
      <w:keepLines/>
      <w:spacing w:before="80" w:after="40"/>
      <w:outlineLvl w:val="4"/>
    </w:pPr>
    <w:rPr>
      <w:rFonts w:eastAsia="Times New Roman" w:cs="Times New Roman"/>
      <w:color w:val="0F4761"/>
    </w:rPr>
  </w:style>
  <w:style w:type="paragraph" w:styleId="6">
    <w:name w:val="heading 6"/>
    <w:basedOn w:val="a"/>
    <w:next w:val="a"/>
    <w:link w:val="60"/>
    <w:uiPriority w:val="9"/>
    <w:semiHidden/>
    <w:unhideWhenUsed/>
    <w:qFormat/>
    <w:rsid w:val="004B0B99"/>
    <w:pPr>
      <w:keepNext/>
      <w:keepLines/>
      <w:spacing w:before="40" w:after="0"/>
      <w:outlineLvl w:val="5"/>
    </w:pPr>
    <w:rPr>
      <w:rFonts w:eastAsia="Times New Roman" w:cs="Times New Roman"/>
      <w:i/>
      <w:iCs/>
      <w:color w:val="595959"/>
    </w:rPr>
  </w:style>
  <w:style w:type="paragraph" w:styleId="7">
    <w:name w:val="heading 7"/>
    <w:basedOn w:val="a"/>
    <w:next w:val="a"/>
    <w:link w:val="70"/>
    <w:uiPriority w:val="9"/>
    <w:semiHidden/>
    <w:unhideWhenUsed/>
    <w:qFormat/>
    <w:rsid w:val="004B0B99"/>
    <w:pPr>
      <w:keepNext/>
      <w:keepLines/>
      <w:spacing w:before="40" w:after="0"/>
      <w:outlineLvl w:val="6"/>
    </w:pPr>
    <w:rPr>
      <w:rFonts w:eastAsia="Times New Roman" w:cs="Times New Roman"/>
      <w:color w:val="595959"/>
    </w:rPr>
  </w:style>
  <w:style w:type="paragraph" w:styleId="8">
    <w:name w:val="heading 8"/>
    <w:basedOn w:val="a"/>
    <w:next w:val="a"/>
    <w:link w:val="80"/>
    <w:uiPriority w:val="9"/>
    <w:semiHidden/>
    <w:unhideWhenUsed/>
    <w:qFormat/>
    <w:rsid w:val="004B0B99"/>
    <w:pPr>
      <w:keepNext/>
      <w:keepLines/>
      <w:spacing w:after="0"/>
      <w:outlineLvl w:val="7"/>
    </w:pPr>
    <w:rPr>
      <w:rFonts w:eastAsia="Times New Roman" w:cs="Times New Roman"/>
      <w:i/>
      <w:iCs/>
      <w:color w:val="272727"/>
    </w:rPr>
  </w:style>
  <w:style w:type="paragraph" w:styleId="9">
    <w:name w:val="heading 9"/>
    <w:basedOn w:val="a"/>
    <w:next w:val="a"/>
    <w:link w:val="90"/>
    <w:uiPriority w:val="9"/>
    <w:semiHidden/>
    <w:unhideWhenUsed/>
    <w:qFormat/>
    <w:rsid w:val="004B0B99"/>
    <w:pPr>
      <w:keepNext/>
      <w:keepLines/>
      <w:spacing w:after="0"/>
      <w:outlineLvl w:val="8"/>
    </w:pPr>
    <w:rPr>
      <w:rFonts w:eastAsia="Times New Roman" w:cs="Times New Roman"/>
      <w:color w:val="2727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B0B99"/>
    <w:rPr>
      <w:rFonts w:ascii="Aptos Display" w:eastAsia="Times New Roman" w:hAnsi="Aptos Display" w:cs="Times New Roman"/>
      <w:color w:val="0F4761"/>
      <w:sz w:val="40"/>
      <w:szCs w:val="40"/>
    </w:rPr>
  </w:style>
  <w:style w:type="character" w:customStyle="1" w:styleId="20">
    <w:name w:val="Заголовок 2 Знак"/>
    <w:link w:val="2"/>
    <w:uiPriority w:val="9"/>
    <w:semiHidden/>
    <w:rsid w:val="004B0B99"/>
    <w:rPr>
      <w:rFonts w:ascii="Aptos Display" w:eastAsia="Times New Roman" w:hAnsi="Aptos Display" w:cs="Times New Roman"/>
      <w:color w:val="0F4761"/>
      <w:sz w:val="32"/>
      <w:szCs w:val="32"/>
    </w:rPr>
  </w:style>
  <w:style w:type="character" w:customStyle="1" w:styleId="30">
    <w:name w:val="Заголовок 3 Знак"/>
    <w:link w:val="3"/>
    <w:uiPriority w:val="9"/>
    <w:semiHidden/>
    <w:rsid w:val="004B0B99"/>
    <w:rPr>
      <w:rFonts w:eastAsia="Times New Roman" w:cs="Times New Roman"/>
      <w:color w:val="0F4761"/>
      <w:sz w:val="28"/>
      <w:szCs w:val="28"/>
    </w:rPr>
  </w:style>
  <w:style w:type="character" w:customStyle="1" w:styleId="40">
    <w:name w:val="Заголовок 4 Знак"/>
    <w:link w:val="4"/>
    <w:uiPriority w:val="9"/>
    <w:semiHidden/>
    <w:rsid w:val="004B0B99"/>
    <w:rPr>
      <w:rFonts w:eastAsia="Times New Roman" w:cs="Times New Roman"/>
      <w:i/>
      <w:iCs/>
      <w:color w:val="0F4761"/>
    </w:rPr>
  </w:style>
  <w:style w:type="character" w:customStyle="1" w:styleId="50">
    <w:name w:val="Заголовок 5 Знак"/>
    <w:link w:val="5"/>
    <w:uiPriority w:val="9"/>
    <w:semiHidden/>
    <w:rsid w:val="004B0B99"/>
    <w:rPr>
      <w:rFonts w:eastAsia="Times New Roman" w:cs="Times New Roman"/>
      <w:color w:val="0F4761"/>
    </w:rPr>
  </w:style>
  <w:style w:type="character" w:customStyle="1" w:styleId="60">
    <w:name w:val="Заголовок 6 Знак"/>
    <w:link w:val="6"/>
    <w:uiPriority w:val="9"/>
    <w:semiHidden/>
    <w:rsid w:val="004B0B99"/>
    <w:rPr>
      <w:rFonts w:eastAsia="Times New Roman" w:cs="Times New Roman"/>
      <w:i/>
      <w:iCs/>
      <w:color w:val="595959"/>
    </w:rPr>
  </w:style>
  <w:style w:type="character" w:customStyle="1" w:styleId="70">
    <w:name w:val="Заголовок 7 Знак"/>
    <w:link w:val="7"/>
    <w:uiPriority w:val="9"/>
    <w:semiHidden/>
    <w:rsid w:val="004B0B99"/>
    <w:rPr>
      <w:rFonts w:eastAsia="Times New Roman" w:cs="Times New Roman"/>
      <w:color w:val="595959"/>
    </w:rPr>
  </w:style>
  <w:style w:type="character" w:customStyle="1" w:styleId="80">
    <w:name w:val="Заголовок 8 Знак"/>
    <w:link w:val="8"/>
    <w:uiPriority w:val="9"/>
    <w:semiHidden/>
    <w:rsid w:val="004B0B99"/>
    <w:rPr>
      <w:rFonts w:eastAsia="Times New Roman" w:cs="Times New Roman"/>
      <w:i/>
      <w:iCs/>
      <w:color w:val="272727"/>
    </w:rPr>
  </w:style>
  <w:style w:type="character" w:customStyle="1" w:styleId="90">
    <w:name w:val="Заголовок 9 Знак"/>
    <w:link w:val="9"/>
    <w:uiPriority w:val="9"/>
    <w:semiHidden/>
    <w:rsid w:val="004B0B99"/>
    <w:rPr>
      <w:rFonts w:eastAsia="Times New Roman" w:cs="Times New Roman"/>
      <w:color w:val="272727"/>
    </w:rPr>
  </w:style>
  <w:style w:type="paragraph" w:styleId="a3">
    <w:name w:val="Title"/>
    <w:basedOn w:val="a"/>
    <w:next w:val="a"/>
    <w:link w:val="a4"/>
    <w:uiPriority w:val="10"/>
    <w:qFormat/>
    <w:rsid w:val="004B0B99"/>
    <w:pPr>
      <w:spacing w:after="80" w:line="240" w:lineRule="auto"/>
      <w:contextualSpacing/>
    </w:pPr>
    <w:rPr>
      <w:rFonts w:ascii="Aptos Display" w:eastAsia="Times New Roman" w:hAnsi="Aptos Display" w:cs="Times New Roman"/>
      <w:spacing w:val="-10"/>
      <w:kern w:val="28"/>
      <w:sz w:val="56"/>
      <w:szCs w:val="56"/>
    </w:rPr>
  </w:style>
  <w:style w:type="character" w:customStyle="1" w:styleId="a4">
    <w:name w:val="Заголовок Знак"/>
    <w:link w:val="a3"/>
    <w:uiPriority w:val="10"/>
    <w:rsid w:val="004B0B99"/>
    <w:rPr>
      <w:rFonts w:ascii="Aptos Display" w:eastAsia="Times New Roman" w:hAnsi="Aptos Display" w:cs="Times New Roman"/>
      <w:spacing w:val="-10"/>
      <w:kern w:val="28"/>
      <w:sz w:val="56"/>
      <w:szCs w:val="56"/>
    </w:rPr>
  </w:style>
  <w:style w:type="paragraph" w:styleId="a5">
    <w:name w:val="Subtitle"/>
    <w:basedOn w:val="a"/>
    <w:next w:val="a"/>
    <w:link w:val="a6"/>
    <w:uiPriority w:val="11"/>
    <w:qFormat/>
    <w:rsid w:val="004B0B99"/>
    <w:pPr>
      <w:numPr>
        <w:ilvl w:val="1"/>
      </w:numPr>
    </w:pPr>
    <w:rPr>
      <w:rFonts w:eastAsia="Times New Roman" w:cs="Times New Roman"/>
      <w:color w:val="595959"/>
      <w:spacing w:val="15"/>
      <w:sz w:val="28"/>
      <w:szCs w:val="28"/>
    </w:rPr>
  </w:style>
  <w:style w:type="character" w:customStyle="1" w:styleId="a6">
    <w:name w:val="Подзаголовок Знак"/>
    <w:link w:val="a5"/>
    <w:uiPriority w:val="11"/>
    <w:rsid w:val="004B0B99"/>
    <w:rPr>
      <w:rFonts w:eastAsia="Times New Roman" w:cs="Times New Roman"/>
      <w:color w:val="595959"/>
      <w:spacing w:val="15"/>
      <w:sz w:val="28"/>
      <w:szCs w:val="28"/>
    </w:rPr>
  </w:style>
  <w:style w:type="paragraph" w:styleId="21">
    <w:name w:val="Quote"/>
    <w:basedOn w:val="a"/>
    <w:next w:val="a"/>
    <w:link w:val="22"/>
    <w:uiPriority w:val="29"/>
    <w:qFormat/>
    <w:rsid w:val="004B0B99"/>
    <w:pPr>
      <w:spacing w:before="160"/>
      <w:jc w:val="center"/>
    </w:pPr>
    <w:rPr>
      <w:i/>
      <w:iCs/>
      <w:color w:val="404040"/>
    </w:rPr>
  </w:style>
  <w:style w:type="character" w:customStyle="1" w:styleId="22">
    <w:name w:val="Цитата 2 Знак"/>
    <w:link w:val="21"/>
    <w:uiPriority w:val="29"/>
    <w:rsid w:val="004B0B99"/>
    <w:rPr>
      <w:i/>
      <w:iCs/>
      <w:color w:val="404040"/>
    </w:rPr>
  </w:style>
  <w:style w:type="paragraph" w:styleId="a7">
    <w:name w:val="List Paragraph"/>
    <w:basedOn w:val="a"/>
    <w:uiPriority w:val="34"/>
    <w:qFormat/>
    <w:rsid w:val="004B0B99"/>
    <w:pPr>
      <w:ind w:left="720"/>
      <w:contextualSpacing/>
    </w:pPr>
  </w:style>
  <w:style w:type="character" w:styleId="a8">
    <w:name w:val="Intense Emphasis"/>
    <w:uiPriority w:val="21"/>
    <w:qFormat/>
    <w:rsid w:val="004B0B99"/>
    <w:rPr>
      <w:i/>
      <w:iCs/>
      <w:color w:val="0F4761"/>
    </w:rPr>
  </w:style>
  <w:style w:type="paragraph" w:styleId="a9">
    <w:name w:val="Intense Quote"/>
    <w:basedOn w:val="a"/>
    <w:next w:val="a"/>
    <w:link w:val="aa"/>
    <w:uiPriority w:val="30"/>
    <w:qFormat/>
    <w:rsid w:val="004B0B99"/>
    <w:pPr>
      <w:pBdr>
        <w:top w:val="single" w:sz="4" w:space="10" w:color="0F4761"/>
        <w:bottom w:val="single" w:sz="4" w:space="10" w:color="0F4761"/>
      </w:pBdr>
      <w:spacing w:before="360" w:after="360"/>
      <w:ind w:left="864" w:right="864"/>
      <w:jc w:val="center"/>
    </w:pPr>
    <w:rPr>
      <w:i/>
      <w:iCs/>
      <w:color w:val="0F4761"/>
    </w:rPr>
  </w:style>
  <w:style w:type="character" w:customStyle="1" w:styleId="aa">
    <w:name w:val="Выделенная цитата Знак"/>
    <w:link w:val="a9"/>
    <w:uiPriority w:val="30"/>
    <w:rsid w:val="004B0B99"/>
    <w:rPr>
      <w:i/>
      <w:iCs/>
      <w:color w:val="0F4761"/>
    </w:rPr>
  </w:style>
  <w:style w:type="character" w:styleId="ab">
    <w:name w:val="Intense Reference"/>
    <w:uiPriority w:val="32"/>
    <w:qFormat/>
    <w:rsid w:val="004B0B99"/>
    <w:rPr>
      <w:b/>
      <w:bCs/>
      <w:smallCaps/>
      <w:color w:val="0F4761"/>
      <w:spacing w:val="5"/>
    </w:rPr>
  </w:style>
  <w:style w:type="table" w:styleId="ac">
    <w:name w:val="Table Grid"/>
    <w:basedOn w:val="a1"/>
    <w:uiPriority w:val="39"/>
    <w:rsid w:val="004B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334C77"/>
    <w:rPr>
      <w:sz w:val="16"/>
      <w:szCs w:val="16"/>
    </w:rPr>
  </w:style>
  <w:style w:type="paragraph" w:styleId="ae">
    <w:name w:val="annotation text"/>
    <w:basedOn w:val="a"/>
    <w:link w:val="af"/>
    <w:uiPriority w:val="99"/>
    <w:semiHidden/>
    <w:unhideWhenUsed/>
    <w:rsid w:val="00334C77"/>
    <w:rPr>
      <w:sz w:val="20"/>
      <w:szCs w:val="20"/>
    </w:rPr>
  </w:style>
  <w:style w:type="character" w:customStyle="1" w:styleId="af">
    <w:name w:val="Текст примечания Знак"/>
    <w:link w:val="ae"/>
    <w:uiPriority w:val="99"/>
    <w:semiHidden/>
    <w:rsid w:val="00334C77"/>
    <w:rPr>
      <w:lang w:val="en-US" w:eastAsia="en-US"/>
    </w:rPr>
  </w:style>
  <w:style w:type="paragraph" w:styleId="af0">
    <w:name w:val="annotation subject"/>
    <w:basedOn w:val="ae"/>
    <w:next w:val="ae"/>
    <w:link w:val="af1"/>
    <w:uiPriority w:val="99"/>
    <w:semiHidden/>
    <w:unhideWhenUsed/>
    <w:rsid w:val="00334C77"/>
    <w:rPr>
      <w:b/>
      <w:bCs/>
    </w:rPr>
  </w:style>
  <w:style w:type="character" w:customStyle="1" w:styleId="af1">
    <w:name w:val="Тема примечания Знак"/>
    <w:link w:val="af0"/>
    <w:uiPriority w:val="99"/>
    <w:semiHidden/>
    <w:rsid w:val="00334C7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0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285FB7-FEC6-47AC-A83E-17CB0D6D4269}" type="doc">
      <dgm:prSet loTypeId="urn:microsoft.com/office/officeart/2005/8/layout/vProcess5" loCatId="process" qsTypeId="urn:microsoft.com/office/officeart/2005/8/quickstyle/simple1" qsCatId="simple" csTypeId="urn:microsoft.com/office/officeart/2005/8/colors/accent5_1" csCatId="accent5" phldr="1"/>
      <dgm:spPr/>
      <dgm:t>
        <a:bodyPr/>
        <a:lstStyle/>
        <a:p>
          <a:endParaRPr lang="ru-RU"/>
        </a:p>
      </dgm:t>
    </dgm:pt>
    <dgm:pt modelId="{90DB3000-4633-4C76-A06E-0862786B341A}">
      <dgm:prSet phldrT="[Текст]"/>
      <dgm:spPr>
        <a:ln w="19050">
          <a:solidFill>
            <a:srgbClr val="0000FF"/>
          </a:solidFill>
        </a:ln>
      </dgm:spPr>
      <dgm:t>
        <a:bodyPr/>
        <a:lstStyle/>
        <a:p>
          <a:pPr algn="l"/>
          <a:r>
            <a:rPr lang="en-US">
              <a:solidFill>
                <a:srgbClr val="0000FF"/>
              </a:solidFill>
              <a:latin typeface="Arial" panose="020B0604020202020204" pitchFamily="34" charset="0"/>
              <a:cs typeface="Arial" panose="020B0604020202020204" pitchFamily="34" charset="0"/>
            </a:rPr>
            <a:t>Formulate the expectations regarding each topic of the table</a:t>
          </a:r>
          <a:endParaRPr lang="ru-RU">
            <a:solidFill>
              <a:srgbClr val="0000FF"/>
            </a:solidFill>
            <a:latin typeface="Arial" panose="020B0604020202020204" pitchFamily="34" charset="0"/>
            <a:cs typeface="Arial" panose="020B0604020202020204" pitchFamily="34" charset="0"/>
          </a:endParaRPr>
        </a:p>
      </dgm:t>
    </dgm:pt>
    <dgm:pt modelId="{A739D2CB-66A3-4212-A059-9921195C778E}" type="parTrans" cxnId="{7FBC22BE-E549-4318-8DBA-CF4A5A2509DA}">
      <dgm:prSet/>
      <dgm:spPr/>
      <dgm:t>
        <a:bodyPr/>
        <a:lstStyle/>
        <a:p>
          <a:pPr algn="l"/>
          <a:endParaRPr lang="ru-RU">
            <a:latin typeface="Arial" panose="020B0604020202020204" pitchFamily="34" charset="0"/>
            <a:cs typeface="Arial" panose="020B0604020202020204" pitchFamily="34" charset="0"/>
          </a:endParaRPr>
        </a:p>
      </dgm:t>
    </dgm:pt>
    <dgm:pt modelId="{5027A8E9-7D71-4449-8155-8E274896942D}" type="sibTrans" cxnId="{7FBC22BE-E549-4318-8DBA-CF4A5A2509DA}">
      <dgm:prSet/>
      <dgm:spPr>
        <a:ln w="19050">
          <a:solidFill>
            <a:srgbClr val="0000FF"/>
          </a:solidFill>
        </a:ln>
      </dgm:spPr>
      <dgm:t>
        <a:bodyPr/>
        <a:lstStyle/>
        <a:p>
          <a:pPr algn="l"/>
          <a:endParaRPr lang="ru-RU">
            <a:latin typeface="Arial" panose="020B0604020202020204" pitchFamily="34" charset="0"/>
            <a:cs typeface="Arial" panose="020B0604020202020204" pitchFamily="34" charset="0"/>
          </a:endParaRPr>
        </a:p>
      </dgm:t>
    </dgm:pt>
    <dgm:pt modelId="{A4038282-17C2-4CCF-9825-0F70BABAD580}">
      <dgm:prSet phldrT="[Текст]"/>
      <dgm:spPr>
        <a:ln w="19050">
          <a:solidFill>
            <a:srgbClr val="0000FF"/>
          </a:solidFill>
        </a:ln>
      </dgm:spPr>
      <dgm:t>
        <a:bodyPr/>
        <a:lstStyle/>
        <a:p>
          <a:pPr algn="l"/>
          <a:r>
            <a:rPr lang="en-US">
              <a:solidFill>
                <a:srgbClr val="0000FF"/>
              </a:solidFill>
              <a:latin typeface="Arial" panose="020B0604020202020204" pitchFamily="34" charset="0"/>
              <a:cs typeface="Arial" panose="020B0604020202020204" pitchFamily="34" charset="0"/>
            </a:rPr>
            <a:t>Check the provisions of UN R 171, whether they meet the expectations of not</a:t>
          </a:r>
          <a:endParaRPr lang="ru-RU">
            <a:solidFill>
              <a:srgbClr val="0000FF"/>
            </a:solidFill>
            <a:latin typeface="Arial" panose="020B0604020202020204" pitchFamily="34" charset="0"/>
            <a:cs typeface="Arial" panose="020B0604020202020204" pitchFamily="34" charset="0"/>
          </a:endParaRPr>
        </a:p>
      </dgm:t>
    </dgm:pt>
    <dgm:pt modelId="{B39266D6-2D39-4D3E-BD70-116927DEB37F}" type="parTrans" cxnId="{3CE4A409-03E7-4F08-9A77-53708CC1FB37}">
      <dgm:prSet/>
      <dgm:spPr/>
      <dgm:t>
        <a:bodyPr/>
        <a:lstStyle/>
        <a:p>
          <a:pPr algn="l"/>
          <a:endParaRPr lang="ru-RU">
            <a:latin typeface="Arial" panose="020B0604020202020204" pitchFamily="34" charset="0"/>
            <a:cs typeface="Arial" panose="020B0604020202020204" pitchFamily="34" charset="0"/>
          </a:endParaRPr>
        </a:p>
      </dgm:t>
    </dgm:pt>
    <dgm:pt modelId="{85E51E58-FCCE-42DA-A5D7-3BE71FD75ABC}" type="sibTrans" cxnId="{3CE4A409-03E7-4F08-9A77-53708CC1FB37}">
      <dgm:prSet/>
      <dgm:spPr>
        <a:ln w="19050">
          <a:solidFill>
            <a:srgbClr val="0000FF"/>
          </a:solidFill>
        </a:ln>
      </dgm:spPr>
      <dgm:t>
        <a:bodyPr/>
        <a:lstStyle/>
        <a:p>
          <a:pPr algn="l"/>
          <a:endParaRPr lang="ru-RU">
            <a:latin typeface="Arial" panose="020B0604020202020204" pitchFamily="34" charset="0"/>
            <a:cs typeface="Arial" panose="020B0604020202020204" pitchFamily="34" charset="0"/>
          </a:endParaRPr>
        </a:p>
      </dgm:t>
    </dgm:pt>
    <dgm:pt modelId="{43AB57EA-E233-47D0-8BF3-1661B16E0487}">
      <dgm:prSet phldrT="[Текст]"/>
      <dgm:spPr>
        <a:ln w="19050">
          <a:solidFill>
            <a:srgbClr val="0000FF"/>
          </a:solidFill>
        </a:ln>
      </dgm:spPr>
      <dgm:t>
        <a:bodyPr/>
        <a:lstStyle/>
        <a:p>
          <a:pPr algn="l"/>
          <a:r>
            <a:rPr lang="en-US">
              <a:solidFill>
                <a:srgbClr val="0000FF"/>
              </a:solidFill>
              <a:latin typeface="Arial" panose="020B0604020202020204" pitchFamily="34" charset="0"/>
              <a:cs typeface="Arial" panose="020B0604020202020204" pitchFamily="34" charset="0"/>
            </a:rPr>
            <a:t>Draft additional provisions to meet the expectations fully</a:t>
          </a:r>
          <a:endParaRPr lang="ru-RU">
            <a:solidFill>
              <a:srgbClr val="0000FF"/>
            </a:solidFill>
            <a:latin typeface="Arial" panose="020B0604020202020204" pitchFamily="34" charset="0"/>
            <a:cs typeface="Arial" panose="020B0604020202020204" pitchFamily="34" charset="0"/>
          </a:endParaRPr>
        </a:p>
      </dgm:t>
    </dgm:pt>
    <dgm:pt modelId="{B70C3276-C121-417C-8847-1D756B549321}" type="parTrans" cxnId="{D6AD7425-477A-4E01-A70B-1C0FC8CDDC3A}">
      <dgm:prSet/>
      <dgm:spPr/>
      <dgm:t>
        <a:bodyPr/>
        <a:lstStyle/>
        <a:p>
          <a:pPr algn="l"/>
          <a:endParaRPr lang="ru-RU">
            <a:latin typeface="Arial" panose="020B0604020202020204" pitchFamily="34" charset="0"/>
            <a:cs typeface="Arial" panose="020B0604020202020204" pitchFamily="34" charset="0"/>
          </a:endParaRPr>
        </a:p>
      </dgm:t>
    </dgm:pt>
    <dgm:pt modelId="{5971C0BA-432E-42E8-8EA2-008FA37114D5}" type="sibTrans" cxnId="{D6AD7425-477A-4E01-A70B-1C0FC8CDDC3A}">
      <dgm:prSet/>
      <dgm:spPr/>
      <dgm:t>
        <a:bodyPr/>
        <a:lstStyle/>
        <a:p>
          <a:pPr algn="l"/>
          <a:endParaRPr lang="ru-RU">
            <a:latin typeface="Arial" panose="020B0604020202020204" pitchFamily="34" charset="0"/>
            <a:cs typeface="Arial" panose="020B0604020202020204" pitchFamily="34" charset="0"/>
          </a:endParaRPr>
        </a:p>
      </dgm:t>
    </dgm:pt>
    <dgm:pt modelId="{09E70698-F1C7-4FB3-B9CE-1E11F1EEABAF}" type="pres">
      <dgm:prSet presAssocID="{0A285FB7-FEC6-47AC-A83E-17CB0D6D4269}" presName="outerComposite" presStyleCnt="0">
        <dgm:presLayoutVars>
          <dgm:chMax val="5"/>
          <dgm:dir/>
          <dgm:resizeHandles val="exact"/>
        </dgm:presLayoutVars>
      </dgm:prSet>
      <dgm:spPr/>
    </dgm:pt>
    <dgm:pt modelId="{56028AFB-CD25-45EC-A047-36E32C3A9CBD}" type="pres">
      <dgm:prSet presAssocID="{0A285FB7-FEC6-47AC-A83E-17CB0D6D4269}" presName="dummyMaxCanvas" presStyleCnt="0">
        <dgm:presLayoutVars/>
      </dgm:prSet>
      <dgm:spPr/>
    </dgm:pt>
    <dgm:pt modelId="{72C884EF-7929-49E7-878D-6ECAA45A97AD}" type="pres">
      <dgm:prSet presAssocID="{0A285FB7-FEC6-47AC-A83E-17CB0D6D4269}" presName="ThreeNodes_1" presStyleLbl="node1" presStyleIdx="0" presStyleCnt="3">
        <dgm:presLayoutVars>
          <dgm:bulletEnabled val="1"/>
        </dgm:presLayoutVars>
      </dgm:prSet>
      <dgm:spPr/>
    </dgm:pt>
    <dgm:pt modelId="{D5979541-4C14-4FCC-8631-69E24F2D81F8}" type="pres">
      <dgm:prSet presAssocID="{0A285FB7-FEC6-47AC-A83E-17CB0D6D4269}" presName="ThreeNodes_2" presStyleLbl="node1" presStyleIdx="1" presStyleCnt="3">
        <dgm:presLayoutVars>
          <dgm:bulletEnabled val="1"/>
        </dgm:presLayoutVars>
      </dgm:prSet>
      <dgm:spPr/>
    </dgm:pt>
    <dgm:pt modelId="{393D373C-E916-4EBD-91EE-A145010118D2}" type="pres">
      <dgm:prSet presAssocID="{0A285FB7-FEC6-47AC-A83E-17CB0D6D4269}" presName="ThreeNodes_3" presStyleLbl="node1" presStyleIdx="2" presStyleCnt="3">
        <dgm:presLayoutVars>
          <dgm:bulletEnabled val="1"/>
        </dgm:presLayoutVars>
      </dgm:prSet>
      <dgm:spPr/>
    </dgm:pt>
    <dgm:pt modelId="{AE09171D-6539-4B16-95E0-1474BCA42C32}" type="pres">
      <dgm:prSet presAssocID="{0A285FB7-FEC6-47AC-A83E-17CB0D6D4269}" presName="ThreeConn_1-2" presStyleLbl="fgAccFollowNode1" presStyleIdx="0" presStyleCnt="2">
        <dgm:presLayoutVars>
          <dgm:bulletEnabled val="1"/>
        </dgm:presLayoutVars>
      </dgm:prSet>
      <dgm:spPr/>
    </dgm:pt>
    <dgm:pt modelId="{F85BFBE7-EED9-40F8-B7B7-351D3A35A5D5}" type="pres">
      <dgm:prSet presAssocID="{0A285FB7-FEC6-47AC-A83E-17CB0D6D4269}" presName="ThreeConn_2-3" presStyleLbl="fgAccFollowNode1" presStyleIdx="1" presStyleCnt="2">
        <dgm:presLayoutVars>
          <dgm:bulletEnabled val="1"/>
        </dgm:presLayoutVars>
      </dgm:prSet>
      <dgm:spPr/>
    </dgm:pt>
    <dgm:pt modelId="{14EDF518-4658-428D-BC9D-809C5861AA56}" type="pres">
      <dgm:prSet presAssocID="{0A285FB7-FEC6-47AC-A83E-17CB0D6D4269}" presName="ThreeNodes_1_text" presStyleLbl="node1" presStyleIdx="2" presStyleCnt="3">
        <dgm:presLayoutVars>
          <dgm:bulletEnabled val="1"/>
        </dgm:presLayoutVars>
      </dgm:prSet>
      <dgm:spPr/>
    </dgm:pt>
    <dgm:pt modelId="{7ABAADAF-C25A-413B-BCBB-28A09582FB5C}" type="pres">
      <dgm:prSet presAssocID="{0A285FB7-FEC6-47AC-A83E-17CB0D6D4269}" presName="ThreeNodes_2_text" presStyleLbl="node1" presStyleIdx="2" presStyleCnt="3">
        <dgm:presLayoutVars>
          <dgm:bulletEnabled val="1"/>
        </dgm:presLayoutVars>
      </dgm:prSet>
      <dgm:spPr/>
    </dgm:pt>
    <dgm:pt modelId="{8B2F257C-9CDE-4C3C-BF59-666C9702BFA1}" type="pres">
      <dgm:prSet presAssocID="{0A285FB7-FEC6-47AC-A83E-17CB0D6D4269}" presName="ThreeNodes_3_text" presStyleLbl="node1" presStyleIdx="2" presStyleCnt="3">
        <dgm:presLayoutVars>
          <dgm:bulletEnabled val="1"/>
        </dgm:presLayoutVars>
      </dgm:prSet>
      <dgm:spPr/>
    </dgm:pt>
  </dgm:ptLst>
  <dgm:cxnLst>
    <dgm:cxn modelId="{C09C9105-F0AF-421F-A3D8-67E3D4E8AFBF}" type="presOf" srcId="{90DB3000-4633-4C76-A06E-0862786B341A}" destId="{72C884EF-7929-49E7-878D-6ECAA45A97AD}" srcOrd="0" destOrd="0" presId="urn:microsoft.com/office/officeart/2005/8/layout/vProcess5"/>
    <dgm:cxn modelId="{7E18DF08-DA94-4BDB-8BEA-C3AD57597553}" type="presOf" srcId="{A4038282-17C2-4CCF-9825-0F70BABAD580}" destId="{D5979541-4C14-4FCC-8631-69E24F2D81F8}" srcOrd="0" destOrd="0" presId="urn:microsoft.com/office/officeart/2005/8/layout/vProcess5"/>
    <dgm:cxn modelId="{3CE4A409-03E7-4F08-9A77-53708CC1FB37}" srcId="{0A285FB7-FEC6-47AC-A83E-17CB0D6D4269}" destId="{A4038282-17C2-4CCF-9825-0F70BABAD580}" srcOrd="1" destOrd="0" parTransId="{B39266D6-2D39-4D3E-BD70-116927DEB37F}" sibTransId="{85E51E58-FCCE-42DA-A5D7-3BE71FD75ABC}"/>
    <dgm:cxn modelId="{271C6216-B1E5-4292-8559-1F1D77CF93AE}" type="presOf" srcId="{43AB57EA-E233-47D0-8BF3-1661B16E0487}" destId="{8B2F257C-9CDE-4C3C-BF59-666C9702BFA1}" srcOrd="1" destOrd="0" presId="urn:microsoft.com/office/officeart/2005/8/layout/vProcess5"/>
    <dgm:cxn modelId="{D6AD7425-477A-4E01-A70B-1C0FC8CDDC3A}" srcId="{0A285FB7-FEC6-47AC-A83E-17CB0D6D4269}" destId="{43AB57EA-E233-47D0-8BF3-1661B16E0487}" srcOrd="2" destOrd="0" parTransId="{B70C3276-C121-417C-8847-1D756B549321}" sibTransId="{5971C0BA-432E-42E8-8EA2-008FA37114D5}"/>
    <dgm:cxn modelId="{F748B05F-5F24-4AAA-B56D-DBD3239821C4}" type="presOf" srcId="{5027A8E9-7D71-4449-8155-8E274896942D}" destId="{AE09171D-6539-4B16-95E0-1474BCA42C32}" srcOrd="0" destOrd="0" presId="urn:microsoft.com/office/officeart/2005/8/layout/vProcess5"/>
    <dgm:cxn modelId="{16C8F55F-A53F-488C-991F-CD7B6B2C37B9}" type="presOf" srcId="{90DB3000-4633-4C76-A06E-0862786B341A}" destId="{14EDF518-4658-428D-BC9D-809C5861AA56}" srcOrd="1" destOrd="0" presId="urn:microsoft.com/office/officeart/2005/8/layout/vProcess5"/>
    <dgm:cxn modelId="{859EBD62-19F1-4D3D-BC5F-5DF1E28357A6}" type="presOf" srcId="{0A285FB7-FEC6-47AC-A83E-17CB0D6D4269}" destId="{09E70698-F1C7-4FB3-B9CE-1E11F1EEABAF}" srcOrd="0" destOrd="0" presId="urn:microsoft.com/office/officeart/2005/8/layout/vProcess5"/>
    <dgm:cxn modelId="{FB379F7D-972B-4D7B-9233-4B524015F29E}" type="presOf" srcId="{85E51E58-FCCE-42DA-A5D7-3BE71FD75ABC}" destId="{F85BFBE7-EED9-40F8-B7B7-351D3A35A5D5}" srcOrd="0" destOrd="0" presId="urn:microsoft.com/office/officeart/2005/8/layout/vProcess5"/>
    <dgm:cxn modelId="{F4D5CC8E-5567-4DA8-B0AE-082C4646D2F4}" type="presOf" srcId="{A4038282-17C2-4CCF-9825-0F70BABAD580}" destId="{7ABAADAF-C25A-413B-BCBB-28A09582FB5C}" srcOrd="1" destOrd="0" presId="urn:microsoft.com/office/officeart/2005/8/layout/vProcess5"/>
    <dgm:cxn modelId="{7FBC22BE-E549-4318-8DBA-CF4A5A2509DA}" srcId="{0A285FB7-FEC6-47AC-A83E-17CB0D6D4269}" destId="{90DB3000-4633-4C76-A06E-0862786B341A}" srcOrd="0" destOrd="0" parTransId="{A739D2CB-66A3-4212-A059-9921195C778E}" sibTransId="{5027A8E9-7D71-4449-8155-8E274896942D}"/>
    <dgm:cxn modelId="{88757DF9-6DD3-4246-8DD2-7E22093BDB0F}" type="presOf" srcId="{43AB57EA-E233-47D0-8BF3-1661B16E0487}" destId="{393D373C-E916-4EBD-91EE-A145010118D2}" srcOrd="0" destOrd="0" presId="urn:microsoft.com/office/officeart/2005/8/layout/vProcess5"/>
    <dgm:cxn modelId="{4973ADB7-6998-4E5D-BDC0-858F32AE5A5E}" type="presParOf" srcId="{09E70698-F1C7-4FB3-B9CE-1E11F1EEABAF}" destId="{56028AFB-CD25-45EC-A047-36E32C3A9CBD}" srcOrd="0" destOrd="0" presId="urn:microsoft.com/office/officeart/2005/8/layout/vProcess5"/>
    <dgm:cxn modelId="{DC0A0B31-14C8-4479-A600-4C80765574C5}" type="presParOf" srcId="{09E70698-F1C7-4FB3-B9CE-1E11F1EEABAF}" destId="{72C884EF-7929-49E7-878D-6ECAA45A97AD}" srcOrd="1" destOrd="0" presId="urn:microsoft.com/office/officeart/2005/8/layout/vProcess5"/>
    <dgm:cxn modelId="{ACFCDCFB-7AAD-4C05-8265-87E7E9BF9212}" type="presParOf" srcId="{09E70698-F1C7-4FB3-B9CE-1E11F1EEABAF}" destId="{D5979541-4C14-4FCC-8631-69E24F2D81F8}" srcOrd="2" destOrd="0" presId="urn:microsoft.com/office/officeart/2005/8/layout/vProcess5"/>
    <dgm:cxn modelId="{C437CED8-266F-4646-994E-29B612642E25}" type="presParOf" srcId="{09E70698-F1C7-4FB3-B9CE-1E11F1EEABAF}" destId="{393D373C-E916-4EBD-91EE-A145010118D2}" srcOrd="3" destOrd="0" presId="urn:microsoft.com/office/officeart/2005/8/layout/vProcess5"/>
    <dgm:cxn modelId="{3D8A1C74-62FF-4E62-BDC0-A60A5FD4657C}" type="presParOf" srcId="{09E70698-F1C7-4FB3-B9CE-1E11F1EEABAF}" destId="{AE09171D-6539-4B16-95E0-1474BCA42C32}" srcOrd="4" destOrd="0" presId="urn:microsoft.com/office/officeart/2005/8/layout/vProcess5"/>
    <dgm:cxn modelId="{944EDAE8-1916-448C-8BC2-1B0F1A86201C}" type="presParOf" srcId="{09E70698-F1C7-4FB3-B9CE-1E11F1EEABAF}" destId="{F85BFBE7-EED9-40F8-B7B7-351D3A35A5D5}" srcOrd="5" destOrd="0" presId="urn:microsoft.com/office/officeart/2005/8/layout/vProcess5"/>
    <dgm:cxn modelId="{DD27F504-2D88-484C-AB27-70CAFD3D812F}" type="presParOf" srcId="{09E70698-F1C7-4FB3-B9CE-1E11F1EEABAF}" destId="{14EDF518-4658-428D-BC9D-809C5861AA56}" srcOrd="6" destOrd="0" presId="urn:microsoft.com/office/officeart/2005/8/layout/vProcess5"/>
    <dgm:cxn modelId="{F7EC6EDA-722A-494B-A468-76DFFAE1FD38}" type="presParOf" srcId="{09E70698-F1C7-4FB3-B9CE-1E11F1EEABAF}" destId="{7ABAADAF-C25A-413B-BCBB-28A09582FB5C}" srcOrd="7" destOrd="0" presId="urn:microsoft.com/office/officeart/2005/8/layout/vProcess5"/>
    <dgm:cxn modelId="{F79C21AD-6967-4FF8-8E0A-1C2692E6F5CE}" type="presParOf" srcId="{09E70698-F1C7-4FB3-B9CE-1E11F1EEABAF}" destId="{8B2F257C-9CDE-4C3C-BF59-666C9702BFA1}" srcOrd="8" destOrd="0" presId="urn:microsoft.com/office/officeart/2005/8/layout/vProcess5"/>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C884EF-7929-49E7-878D-6ECAA45A97AD}">
      <dsp:nvSpPr>
        <dsp:cNvPr id="0" name=""/>
        <dsp:cNvSpPr/>
      </dsp:nvSpPr>
      <dsp:spPr>
        <a:xfrm>
          <a:off x="0" y="0"/>
          <a:ext cx="4663440" cy="960120"/>
        </a:xfrm>
        <a:prstGeom prst="roundRect">
          <a:avLst>
            <a:gd name="adj" fmla="val 10000"/>
          </a:avLst>
        </a:prstGeom>
        <a:solidFill>
          <a:schemeClr val="lt1">
            <a:hueOff val="0"/>
            <a:satOff val="0"/>
            <a:lumOff val="0"/>
            <a:alphaOff val="0"/>
          </a:schemeClr>
        </a:solidFill>
        <a:ln w="1905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solidFill>
                <a:srgbClr val="0000FF"/>
              </a:solidFill>
              <a:latin typeface="Arial" panose="020B0604020202020204" pitchFamily="34" charset="0"/>
              <a:cs typeface="Arial" panose="020B0604020202020204" pitchFamily="34" charset="0"/>
            </a:rPr>
            <a:t>Formulate the expectations regarding each topic of the table</a:t>
          </a:r>
          <a:endParaRPr lang="ru-RU" sz="1900" kern="1200">
            <a:solidFill>
              <a:srgbClr val="0000FF"/>
            </a:solidFill>
            <a:latin typeface="Arial" panose="020B0604020202020204" pitchFamily="34" charset="0"/>
            <a:cs typeface="Arial" panose="020B0604020202020204" pitchFamily="34" charset="0"/>
          </a:endParaRPr>
        </a:p>
      </dsp:txBody>
      <dsp:txXfrm>
        <a:off x="28121" y="28121"/>
        <a:ext cx="3627395" cy="903878"/>
      </dsp:txXfrm>
    </dsp:sp>
    <dsp:sp modelId="{D5979541-4C14-4FCC-8631-69E24F2D81F8}">
      <dsp:nvSpPr>
        <dsp:cNvPr id="0" name=""/>
        <dsp:cNvSpPr/>
      </dsp:nvSpPr>
      <dsp:spPr>
        <a:xfrm>
          <a:off x="411479" y="1120140"/>
          <a:ext cx="4663440" cy="960120"/>
        </a:xfrm>
        <a:prstGeom prst="roundRect">
          <a:avLst>
            <a:gd name="adj" fmla="val 10000"/>
          </a:avLst>
        </a:prstGeom>
        <a:solidFill>
          <a:schemeClr val="lt1">
            <a:hueOff val="0"/>
            <a:satOff val="0"/>
            <a:lumOff val="0"/>
            <a:alphaOff val="0"/>
          </a:schemeClr>
        </a:solidFill>
        <a:ln w="1905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solidFill>
                <a:srgbClr val="0000FF"/>
              </a:solidFill>
              <a:latin typeface="Arial" panose="020B0604020202020204" pitchFamily="34" charset="0"/>
              <a:cs typeface="Arial" panose="020B0604020202020204" pitchFamily="34" charset="0"/>
            </a:rPr>
            <a:t>Check the provisions of UN R 171, whether they meet the expectations of not</a:t>
          </a:r>
          <a:endParaRPr lang="ru-RU" sz="1900" kern="1200">
            <a:solidFill>
              <a:srgbClr val="0000FF"/>
            </a:solidFill>
            <a:latin typeface="Arial" panose="020B0604020202020204" pitchFamily="34" charset="0"/>
            <a:cs typeface="Arial" panose="020B0604020202020204" pitchFamily="34" charset="0"/>
          </a:endParaRPr>
        </a:p>
      </dsp:txBody>
      <dsp:txXfrm>
        <a:off x="439600" y="1148261"/>
        <a:ext cx="3571640" cy="903878"/>
      </dsp:txXfrm>
    </dsp:sp>
    <dsp:sp modelId="{393D373C-E916-4EBD-91EE-A145010118D2}">
      <dsp:nvSpPr>
        <dsp:cNvPr id="0" name=""/>
        <dsp:cNvSpPr/>
      </dsp:nvSpPr>
      <dsp:spPr>
        <a:xfrm>
          <a:off x="822959" y="2240280"/>
          <a:ext cx="4663440" cy="960120"/>
        </a:xfrm>
        <a:prstGeom prst="roundRect">
          <a:avLst>
            <a:gd name="adj" fmla="val 10000"/>
          </a:avLst>
        </a:prstGeom>
        <a:solidFill>
          <a:schemeClr val="lt1">
            <a:hueOff val="0"/>
            <a:satOff val="0"/>
            <a:lumOff val="0"/>
            <a:alphaOff val="0"/>
          </a:schemeClr>
        </a:solidFill>
        <a:ln w="1905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solidFill>
                <a:srgbClr val="0000FF"/>
              </a:solidFill>
              <a:latin typeface="Arial" panose="020B0604020202020204" pitchFamily="34" charset="0"/>
              <a:cs typeface="Arial" panose="020B0604020202020204" pitchFamily="34" charset="0"/>
            </a:rPr>
            <a:t>Draft additional provisions to meet the expectations fully</a:t>
          </a:r>
          <a:endParaRPr lang="ru-RU" sz="1900" kern="1200">
            <a:solidFill>
              <a:srgbClr val="0000FF"/>
            </a:solidFill>
            <a:latin typeface="Arial" panose="020B0604020202020204" pitchFamily="34" charset="0"/>
            <a:cs typeface="Arial" panose="020B0604020202020204" pitchFamily="34" charset="0"/>
          </a:endParaRPr>
        </a:p>
      </dsp:txBody>
      <dsp:txXfrm>
        <a:off x="851080" y="2268401"/>
        <a:ext cx="3571640" cy="903878"/>
      </dsp:txXfrm>
    </dsp:sp>
    <dsp:sp modelId="{AE09171D-6539-4B16-95E0-1474BCA42C32}">
      <dsp:nvSpPr>
        <dsp:cNvPr id="0" name=""/>
        <dsp:cNvSpPr/>
      </dsp:nvSpPr>
      <dsp:spPr>
        <a:xfrm>
          <a:off x="4039362" y="728091"/>
          <a:ext cx="624078" cy="624078"/>
        </a:xfrm>
        <a:prstGeom prst="downArrow">
          <a:avLst>
            <a:gd name="adj1" fmla="val 55000"/>
            <a:gd name="adj2" fmla="val 45000"/>
          </a:avLst>
        </a:prstGeom>
        <a:solidFill>
          <a:schemeClr val="lt1">
            <a:alpha val="90000"/>
            <a:tint val="40000"/>
            <a:hueOff val="0"/>
            <a:satOff val="0"/>
            <a:lumOff val="0"/>
            <a:alphaOff val="0"/>
          </a:schemeClr>
        </a:solidFill>
        <a:ln w="19050" cap="flat" cmpd="sng" algn="ctr">
          <a:solidFill>
            <a:srgbClr val="0000F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marL="0" lvl="0" indent="0" algn="l" defTabSz="1289050">
            <a:lnSpc>
              <a:spcPct val="90000"/>
            </a:lnSpc>
            <a:spcBef>
              <a:spcPct val="0"/>
            </a:spcBef>
            <a:spcAft>
              <a:spcPct val="35000"/>
            </a:spcAft>
            <a:buNone/>
          </a:pPr>
          <a:endParaRPr lang="ru-RU" sz="2900" kern="1200">
            <a:latin typeface="Arial" panose="020B0604020202020204" pitchFamily="34" charset="0"/>
            <a:cs typeface="Arial" panose="020B0604020202020204" pitchFamily="34" charset="0"/>
          </a:endParaRPr>
        </a:p>
      </dsp:txBody>
      <dsp:txXfrm>
        <a:off x="4179780" y="728091"/>
        <a:ext cx="343242" cy="469619"/>
      </dsp:txXfrm>
    </dsp:sp>
    <dsp:sp modelId="{F85BFBE7-EED9-40F8-B7B7-351D3A35A5D5}">
      <dsp:nvSpPr>
        <dsp:cNvPr id="0" name=""/>
        <dsp:cNvSpPr/>
      </dsp:nvSpPr>
      <dsp:spPr>
        <a:xfrm>
          <a:off x="4450842" y="1841830"/>
          <a:ext cx="624078" cy="624078"/>
        </a:xfrm>
        <a:prstGeom prst="downArrow">
          <a:avLst>
            <a:gd name="adj1" fmla="val 55000"/>
            <a:gd name="adj2" fmla="val 45000"/>
          </a:avLst>
        </a:prstGeom>
        <a:solidFill>
          <a:schemeClr val="lt1">
            <a:alpha val="90000"/>
            <a:tint val="40000"/>
            <a:hueOff val="0"/>
            <a:satOff val="0"/>
            <a:lumOff val="0"/>
            <a:alphaOff val="0"/>
          </a:schemeClr>
        </a:solidFill>
        <a:ln w="19050" cap="flat" cmpd="sng" algn="ctr">
          <a:solidFill>
            <a:srgbClr val="0000F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marL="0" lvl="0" indent="0" algn="l" defTabSz="1289050">
            <a:lnSpc>
              <a:spcPct val="90000"/>
            </a:lnSpc>
            <a:spcBef>
              <a:spcPct val="0"/>
            </a:spcBef>
            <a:spcAft>
              <a:spcPct val="35000"/>
            </a:spcAft>
            <a:buNone/>
          </a:pPr>
          <a:endParaRPr lang="ru-RU" sz="2900" kern="1200">
            <a:latin typeface="Arial" panose="020B0604020202020204" pitchFamily="34" charset="0"/>
            <a:cs typeface="Arial" panose="020B0604020202020204" pitchFamily="34" charset="0"/>
          </a:endParaRPr>
        </a:p>
      </dsp:txBody>
      <dsp:txXfrm>
        <a:off x="4591260" y="1841830"/>
        <a:ext cx="343242" cy="46961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71CB748089D04BB82B6AE6487D0177" ma:contentTypeVersion="11" ma:contentTypeDescription="Create a new document." ma:contentTypeScope="" ma:versionID="4c628ab4d60cfe8f593f6608732985e5">
  <xsd:schema xmlns:xsd="http://www.w3.org/2001/XMLSchema" xmlns:xs="http://www.w3.org/2001/XMLSchema" xmlns:p="http://schemas.microsoft.com/office/2006/metadata/properties" xmlns:ns2="f422a471-45bb-42c0-bfaa-f1c366dea0f4" xmlns:ns3="51d341fc-52bd-473d-a685-b1cfbb9b4012" targetNamespace="http://schemas.microsoft.com/office/2006/metadata/properties" ma:root="true" ma:fieldsID="f173ee8c130c517446ce9085a3599a57" ns2:_="" ns3:_="">
    <xsd:import namespace="f422a471-45bb-42c0-bfaa-f1c366dea0f4"/>
    <xsd:import namespace="51d341fc-52bd-473d-a685-b1cfbb9b40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2a471-45bb-42c0-bfaa-f1c366dea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341fc-52bd-473d-a685-b1cfbb9b40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4de7ab-17a6-4e08-ae44-68cf2f92f1cd}" ma:internalName="TaxCatchAll" ma:showField="CatchAllData" ma:web="51d341fc-52bd-473d-a685-b1cfbb9b4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22a471-45bb-42c0-bfaa-f1c366dea0f4">
      <Terms xmlns="http://schemas.microsoft.com/office/infopath/2007/PartnerControls"/>
    </lcf76f155ced4ddcb4097134ff3c332f>
    <TaxCatchAll xmlns="51d341fc-52bd-473d-a685-b1cfbb9b4012"/>
  </documentManagement>
</p:properties>
</file>

<file path=customXml/itemProps1.xml><?xml version="1.0" encoding="utf-8"?>
<ds:datastoreItem xmlns:ds="http://schemas.openxmlformats.org/officeDocument/2006/customXml" ds:itemID="{5648E6CC-6036-4D24-AC42-6CCD53C8CBFB}">
  <ds:schemaRefs>
    <ds:schemaRef ds:uri="http://schemas.microsoft.com/sharepoint/v3/contenttype/forms"/>
  </ds:schemaRefs>
</ds:datastoreItem>
</file>

<file path=customXml/itemProps2.xml><?xml version="1.0" encoding="utf-8"?>
<ds:datastoreItem xmlns:ds="http://schemas.openxmlformats.org/officeDocument/2006/customXml" ds:itemID="{9668E5ED-0B07-46A6-B347-1892D6A32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2a471-45bb-42c0-bfaa-f1c366dea0f4"/>
    <ds:schemaRef ds:uri="51d341fc-52bd-473d-a685-b1cfbb9b4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320F0-2E78-405B-BD28-CB5650A47C86}">
  <ds:schemaRefs>
    <ds:schemaRef ds:uri="http://schemas.microsoft.com/office/2006/metadata/properties"/>
    <ds:schemaRef ds:uri="http://schemas.microsoft.com/office/infopath/2007/PartnerControls"/>
    <ds:schemaRef ds:uri="f422a471-45bb-42c0-bfaa-f1c366dea0f4"/>
    <ds:schemaRef ds:uri="51d341fc-52bd-473d-a685-b1cfbb9b4012"/>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869</Words>
  <Characters>4956</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BRAHMI Mohamed (GROW)</dc:creator>
  <cp:keywords/>
  <dc:description/>
  <cp:lastModifiedBy>Andrei Bocharov</cp:lastModifiedBy>
  <cp:revision>13</cp:revision>
  <dcterms:created xsi:type="dcterms:W3CDTF">2025-05-23T06:17:00Z</dcterms:created>
  <dcterms:modified xsi:type="dcterms:W3CDTF">2025-05-23T08:38:00Z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2025-04-07T13:09:19Z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bc7ca2f2-1a04-46b0-910d-4183ea7ef055</vt:lpwstr>
  </property>
  <property fmtid="{D5CDD505-2E9C-101B-9397-08002B2CF9AE}" pid="8" name="MSIP_Label_6bd9ddd1-4d20-43f6-abfa-fc3c07406f94_ContentBits">
    <vt:lpwstr>0</vt:lpwstr>
  </property>
</Properties>
</file>