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0B9CECE" w:rsidR="009E6CB7" w:rsidRPr="00D47EEA" w:rsidRDefault="00DA4201" w:rsidP="00DA4201">
            <w:pPr>
              <w:jc w:val="right"/>
            </w:pPr>
            <w:r w:rsidRPr="00DA4201">
              <w:rPr>
                <w:sz w:val="40"/>
              </w:rPr>
              <w:t>ECE</w:t>
            </w:r>
            <w:r>
              <w:t>/TRANS/WP.29/</w:t>
            </w:r>
            <w:r w:rsidR="00C8320E">
              <w:t>GRVA/</w:t>
            </w:r>
            <w:r>
              <w:t>202</w:t>
            </w:r>
            <w:r w:rsidR="00A83E10">
              <w:t>5</w:t>
            </w:r>
            <w:r>
              <w:t>/</w:t>
            </w:r>
            <w:r w:rsidR="00155DB0">
              <w:t>XX</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6BBC753B" w:rsidR="00DA4201" w:rsidRDefault="00155DB0" w:rsidP="00DA4201">
            <w:pPr>
              <w:spacing w:line="240" w:lineRule="exact"/>
            </w:pPr>
            <w:r>
              <w:t>DAY MONTH</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14A89C12" w:rsidR="00C15E44" w:rsidRDefault="00C15E44" w:rsidP="00C15E44">
      <w:pPr>
        <w:spacing w:before="120"/>
        <w:rPr>
          <w:b/>
        </w:rPr>
      </w:pPr>
      <w:r w:rsidRPr="00137DDD">
        <w:rPr>
          <w:b/>
        </w:rPr>
        <w:t>Twenty-</w:t>
      </w:r>
      <w:r w:rsidR="00155DB0">
        <w:rPr>
          <w:b/>
        </w:rPr>
        <w:t>third</w:t>
      </w:r>
      <w:r w:rsidRPr="00137DDD">
        <w:rPr>
          <w:b/>
        </w:rPr>
        <w:t xml:space="preserve"> session</w:t>
      </w:r>
    </w:p>
    <w:p w14:paraId="6B82843E" w14:textId="02203255" w:rsidR="00EA3BCC" w:rsidRDefault="00EA3BCC" w:rsidP="00EA3BCC">
      <w:pPr>
        <w:tabs>
          <w:tab w:val="left" w:pos="5560"/>
        </w:tabs>
      </w:pPr>
      <w:r>
        <w:t xml:space="preserve">Geneva, </w:t>
      </w:r>
      <w:r w:rsidR="00155DB0">
        <w:t>22 – 25 September</w:t>
      </w:r>
      <w:r>
        <w:t xml:space="preserve"> 2025</w:t>
      </w:r>
    </w:p>
    <w:p w14:paraId="5FE0C252" w14:textId="77777777" w:rsidR="00372498" w:rsidRPr="00137DDD" w:rsidRDefault="00372498" w:rsidP="00372498">
      <w:r w:rsidRPr="00137DDD">
        <w:t xml:space="preserve">Item </w:t>
      </w:r>
      <w:r>
        <w:t>4</w:t>
      </w:r>
      <w:r w:rsidRPr="00137DDD">
        <w:t>(</w:t>
      </w:r>
      <w:r>
        <w:t>e</w:t>
      </w:r>
      <w:r w:rsidRPr="00137DDD">
        <w:t>)</w:t>
      </w:r>
      <w:r>
        <w:t xml:space="preserve"> (</w:t>
      </w:r>
      <w:proofErr w:type="spellStart"/>
      <w:r>
        <w:t>i</w:t>
      </w:r>
      <w:proofErr w:type="spellEnd"/>
      <w:r>
        <w:t>)</w:t>
      </w:r>
      <w:r w:rsidRPr="00137DDD">
        <w:t xml:space="preserve"> of the provisional agenda</w:t>
      </w:r>
    </w:p>
    <w:p w14:paraId="4C8BAB1D" w14:textId="77777777" w:rsidR="00372498" w:rsidRPr="00137DDD" w:rsidRDefault="00372498" w:rsidP="00372498">
      <w:pPr>
        <w:rPr>
          <w:b/>
          <w:bCs/>
        </w:rPr>
      </w:pPr>
      <w:r w:rsidRPr="00603C2D">
        <w:rPr>
          <w:b/>
          <w:bCs/>
        </w:rPr>
        <w:t>Automated/autonomous and connected vehicles</w:t>
      </w:r>
      <w:r w:rsidRPr="00137DDD">
        <w:rPr>
          <w:b/>
          <w:bCs/>
        </w:rPr>
        <w:t>:</w:t>
      </w:r>
    </w:p>
    <w:p w14:paraId="253063E2" w14:textId="77777777" w:rsidR="00372498" w:rsidRDefault="00372498" w:rsidP="00372498">
      <w:pPr>
        <w:rPr>
          <w:b/>
          <w:bCs/>
        </w:rPr>
      </w:pPr>
      <w:r w:rsidRPr="00A57655">
        <w:rPr>
          <w:b/>
          <w:bCs/>
        </w:rPr>
        <w:t>Coordination of work on automation between working parties (GRs)</w:t>
      </w:r>
      <w:r>
        <w:rPr>
          <w:b/>
          <w:bCs/>
        </w:rPr>
        <w:br/>
      </w:r>
      <w:r w:rsidRPr="00A57655">
        <w:rPr>
          <w:b/>
          <w:bCs/>
        </w:rPr>
        <w:t>Fitness of UN GTRs and UN Regulations for ADS</w:t>
      </w:r>
    </w:p>
    <w:p w14:paraId="15C4C008" w14:textId="142E4D16" w:rsidR="005B5427" w:rsidRDefault="00B17B5B" w:rsidP="005B5427">
      <w:pPr>
        <w:pStyle w:val="HChG"/>
        <w:ind w:left="1124" w:right="1138" w:firstLine="0"/>
      </w:pPr>
      <w:r w:rsidRPr="008804D5">
        <w:t xml:space="preserve">Proposal for amendments to UN Regulation No. </w:t>
      </w:r>
      <w:r w:rsidR="00A6169C">
        <w:t>79</w:t>
      </w:r>
      <w:r w:rsidRPr="008804D5">
        <w:t xml:space="preserve"> (</w:t>
      </w:r>
      <w:r w:rsidR="00A6169C">
        <w:t>Steering equipment</w:t>
      </w:r>
      <w:r w:rsidR="00A332B2">
        <w:t>)</w:t>
      </w:r>
      <w:r w:rsidR="002A4BA6">
        <w:rPr>
          <w:lang w:eastAsia="en-GB"/>
        </w:rPr>
        <w:t xml:space="preserve"> </w:t>
      </w:r>
    </w:p>
    <w:p w14:paraId="3807C0D5" w14:textId="7E6BC905" w:rsidR="005B5427" w:rsidRDefault="005B5427" w:rsidP="005B5427">
      <w:pPr>
        <w:pStyle w:val="H1G"/>
        <w:rPr>
          <w:szCs w:val="24"/>
        </w:rPr>
      </w:pPr>
      <w:r>
        <w:tab/>
      </w:r>
      <w:r>
        <w:tab/>
      </w:r>
      <w:r w:rsidR="009B1B92" w:rsidRPr="00507444">
        <w:t>Submitted by the task force on regulatory fitness for A</w:t>
      </w:r>
      <w:r w:rsidR="009B1B92">
        <w:t xml:space="preserve">utomated </w:t>
      </w:r>
      <w:r w:rsidR="009B1B92" w:rsidRPr="00507444">
        <w:t>D</w:t>
      </w:r>
      <w:r w:rsidR="009B1B92">
        <w:t xml:space="preserve">riving </w:t>
      </w:r>
      <w:r w:rsidR="009B1B92" w:rsidRPr="00507444">
        <w:t>S</w:t>
      </w:r>
      <w:r w:rsidR="009B1B92">
        <w:t>ystem</w:t>
      </w:r>
      <w:r>
        <w:footnoteReference w:customMarkFollows="1" w:id="2"/>
        <w:t>*</w:t>
      </w:r>
    </w:p>
    <w:p w14:paraId="6B38CA23" w14:textId="4F28F783" w:rsidR="00263346" w:rsidRPr="00E3546F" w:rsidRDefault="005B5427" w:rsidP="00E3546F">
      <w:pPr>
        <w:pStyle w:val="SingleTxtG"/>
        <w:rPr>
          <w:lang w:eastAsia="zh-CN"/>
        </w:rPr>
      </w:pPr>
      <w:r>
        <w:rPr>
          <w:lang w:val="en-US"/>
        </w:rPr>
        <w:tab/>
      </w:r>
      <w:r w:rsidR="00CF6398" w:rsidRPr="00507444">
        <w:t xml:space="preserve">The text reproduced below was prepared by the experts from the </w:t>
      </w:r>
      <w:r w:rsidR="00532D19">
        <w:t>T</w:t>
      </w:r>
      <w:r w:rsidR="00CF6398" w:rsidRPr="00507444">
        <w:t xml:space="preserve">ask </w:t>
      </w:r>
      <w:r w:rsidR="00532D19">
        <w:t>F</w:t>
      </w:r>
      <w:r w:rsidR="00CF6398" w:rsidRPr="00507444">
        <w:t xml:space="preserve">orce </w:t>
      </w:r>
      <w:r w:rsidR="00532D19">
        <w:t xml:space="preserve">(TF) </w:t>
      </w:r>
      <w:r w:rsidR="00CF6398" w:rsidRPr="00507444">
        <w:t xml:space="preserve">on regulatory </w:t>
      </w:r>
      <w:r w:rsidR="00532D19">
        <w:t>F</w:t>
      </w:r>
      <w:r w:rsidR="00CF6398" w:rsidRPr="00507444">
        <w:t xml:space="preserve">itness for </w:t>
      </w:r>
      <w:r w:rsidR="00CF6398" w:rsidRPr="00CF6398">
        <w:t xml:space="preserve">Automated Driving System </w:t>
      </w:r>
      <w:r w:rsidR="00CF6398">
        <w:t>(</w:t>
      </w:r>
      <w:r w:rsidR="001A4F4F">
        <w:t>F</w:t>
      </w:r>
      <w:r w:rsidR="00CF6398" w:rsidRPr="00507444">
        <w:t>ADS</w:t>
      </w:r>
      <w:r w:rsidR="00CF6398">
        <w:t>)</w:t>
      </w:r>
      <w:r w:rsidR="00CF6398" w:rsidRPr="00507444">
        <w:t xml:space="preserve"> </w:t>
      </w:r>
      <w:r w:rsidR="00CF6398">
        <w:t>introducing</w:t>
      </w:r>
      <w:r w:rsidR="00CF6398" w:rsidRPr="00507444">
        <w:t xml:space="preserve"> amendments </w:t>
      </w:r>
      <w:r w:rsidR="00532D19">
        <w:t xml:space="preserve">to UN Regulation No. </w:t>
      </w:r>
      <w:r w:rsidR="00A6169C">
        <w:t>79</w:t>
      </w:r>
      <w:r w:rsidR="00532D19">
        <w:t xml:space="preserve">, </w:t>
      </w:r>
      <w:r w:rsidR="00CF6398" w:rsidRPr="00507444">
        <w:t>enabl</w:t>
      </w:r>
      <w:r w:rsidR="00CF6398">
        <w:t>ing</w:t>
      </w:r>
      <w:r w:rsidR="00CF6398" w:rsidRPr="00507444">
        <w:t xml:space="preserve"> </w:t>
      </w:r>
      <w:r w:rsidR="003609C5">
        <w:t>the type</w:t>
      </w:r>
      <w:r w:rsidR="004E5BC2">
        <w:t>-</w:t>
      </w:r>
      <w:r w:rsidR="003609C5">
        <w:t>approval of</w:t>
      </w:r>
      <w:r w:rsidR="00CF6398" w:rsidRPr="00507444">
        <w:t xml:space="preserve"> automated vehicles, including those without manual controls. The modifications to the current text of the Regulation are marked in bold or strikethrough characters. </w:t>
      </w:r>
      <w:r w:rsidR="00CF6398" w:rsidRPr="00507444">
        <w:rPr>
          <w:snapToGrid w:val="0"/>
        </w:rPr>
        <w:t>Items for which TF</w:t>
      </w:r>
      <w:r w:rsidR="001A4F4F">
        <w:rPr>
          <w:snapToGrid w:val="0"/>
        </w:rPr>
        <w:t xml:space="preserve"> on </w:t>
      </w:r>
      <w:r w:rsidR="00CF6398" w:rsidRPr="00507444">
        <w:rPr>
          <w:snapToGrid w:val="0"/>
        </w:rPr>
        <w:t>FADS requires further discussion to reach consensus are</w:t>
      </w:r>
      <w:r w:rsidR="00CF6398">
        <w:rPr>
          <w:rFonts w:hint="eastAsia"/>
          <w:snapToGrid w:val="0"/>
          <w:lang w:eastAsia="ja-JP"/>
        </w:rPr>
        <w:t xml:space="preserve"> marked between</w:t>
      </w:r>
      <w:r w:rsidR="00CF6398" w:rsidRPr="00507444">
        <w:rPr>
          <w:snapToGrid w:val="0"/>
        </w:rPr>
        <w:t xml:space="preserve"> </w:t>
      </w:r>
      <w:r w:rsidR="00CF6398" w:rsidRPr="00507444">
        <w:rPr>
          <w:snapToGrid w:val="0"/>
          <w:color w:val="000000"/>
        </w:rPr>
        <w:t>square brackets</w:t>
      </w:r>
      <w:r w:rsidR="00B36ED0" w:rsidRPr="00E561D4">
        <w:t>.</w:t>
      </w:r>
    </w:p>
    <w:p w14:paraId="58270941" w14:textId="57FAA36F" w:rsidR="005A0727" w:rsidRDefault="005A0727">
      <w:r>
        <w:br w:type="page"/>
      </w:r>
    </w:p>
    <w:p w14:paraId="30060C18" w14:textId="77777777" w:rsidR="00A6169C" w:rsidRDefault="007333E0" w:rsidP="00A6169C">
      <w:pPr>
        <w:pStyle w:val="HChG"/>
        <w:ind w:right="522"/>
      </w:pPr>
      <w:r>
        <w:lastRenderedPageBreak/>
        <w:tab/>
      </w:r>
      <w:r w:rsidR="00A6169C" w:rsidRPr="00B148DB">
        <w:tab/>
      </w:r>
      <w:r w:rsidR="00A6169C" w:rsidRPr="004E6CD9">
        <w:t>I.</w:t>
      </w:r>
      <w:r w:rsidR="00A6169C" w:rsidRPr="004E6CD9">
        <w:tab/>
        <w:t>Proposal</w:t>
      </w:r>
    </w:p>
    <w:p w14:paraId="730AB4B4" w14:textId="77777777" w:rsidR="00A6169C" w:rsidRPr="0044000C" w:rsidRDefault="00A6169C" w:rsidP="00A6169C">
      <w:pPr>
        <w:pStyle w:val="para0"/>
        <w:ind w:left="1134" w:firstLine="0"/>
      </w:pPr>
      <w:r w:rsidRPr="0044000C">
        <w:rPr>
          <w:i/>
          <w:iCs/>
        </w:rPr>
        <w:t xml:space="preserve">Introduction, </w:t>
      </w:r>
      <w:r w:rsidRPr="0044000C">
        <w:t>amend to read:</w:t>
      </w:r>
    </w:p>
    <w:p w14:paraId="7CC3623C" w14:textId="77777777" w:rsidR="00A6169C" w:rsidRPr="00507444" w:rsidRDefault="00A6169C" w:rsidP="00A6169C">
      <w:pPr>
        <w:pStyle w:val="para0"/>
        <w:ind w:left="567" w:firstLine="567"/>
      </w:pPr>
      <w:r w:rsidRPr="00394056">
        <w:rPr>
          <w:lang w:eastAsia="ja-JP"/>
        </w:rPr>
        <w:t>"</w:t>
      </w:r>
      <w:r w:rsidRPr="00507444">
        <w:t>…unforeseen object in the road.</w:t>
      </w:r>
    </w:p>
    <w:p w14:paraId="6E9C99F2" w14:textId="77777777" w:rsidR="00A6169C" w:rsidRPr="00507444" w:rsidRDefault="00A6169C" w:rsidP="00A6169C">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r w:rsidRPr="00507444">
        <w:rPr>
          <w:strike/>
        </w:rPr>
        <w:t xml:space="preserve">has been </w:t>
      </w:r>
      <w:r w:rsidRPr="00507444">
        <w:rPr>
          <w:b/>
          <w:bCs/>
        </w:rPr>
        <w:t>was</w:t>
      </w:r>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be</w:t>
      </w:r>
      <w:r w:rsidRPr="00507444">
        <w:t xml:space="preserve"> </w:t>
      </w:r>
      <w:proofErr w:type="gramStart"/>
      <w:r w:rsidRPr="00507444">
        <w:rPr>
          <w:b/>
          <w:bCs/>
        </w:rPr>
        <w:t>has</w:t>
      </w:r>
      <w:proofErr w:type="gramEnd"/>
      <w:r w:rsidRPr="00507444">
        <w:rPr>
          <w:b/>
          <w:bCs/>
        </w:rPr>
        <w:t xml:space="preserve">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08CAC663" w14:textId="77777777" w:rsidR="00A6169C" w:rsidRPr="002E11E0" w:rsidRDefault="00A6169C" w:rsidP="00A6169C">
      <w:pPr>
        <w:pStyle w:val="para0"/>
        <w:ind w:left="567" w:firstLine="567"/>
        <w:rPr>
          <w:lang w:eastAsia="ja-JP"/>
        </w:rPr>
      </w:pPr>
      <w:r w:rsidRPr="00507444">
        <w:t>It was previously …</w:t>
      </w:r>
      <w:r w:rsidRPr="00394056">
        <w:rPr>
          <w:lang w:eastAsia="ja-JP"/>
        </w:rPr>
        <w:t>"</w:t>
      </w:r>
    </w:p>
    <w:p w14:paraId="662985FA" w14:textId="77777777" w:rsidR="00A6169C" w:rsidRPr="00507444" w:rsidRDefault="00A6169C" w:rsidP="00A6169C">
      <w:pPr>
        <w:spacing w:after="120"/>
        <w:ind w:left="1134" w:right="1134"/>
        <w:jc w:val="both"/>
        <w:rPr>
          <w:rFonts w:eastAsia="SimSun"/>
          <w:i/>
          <w:iCs/>
        </w:rPr>
      </w:pPr>
      <w:r w:rsidRPr="00507444">
        <w:rPr>
          <w:rFonts w:eastAsia="SimSun"/>
          <w:i/>
          <w:iCs/>
          <w:lang w:eastAsia="ja-JP"/>
        </w:rPr>
        <w:t>Paragraph 1.2.4</w:t>
      </w:r>
      <w:r>
        <w:rPr>
          <w:rFonts w:eastAsia="SimSun"/>
          <w:i/>
          <w:iCs/>
          <w:lang w:eastAsia="ja-JP"/>
        </w:rPr>
        <w:t>.</w:t>
      </w:r>
      <w:r w:rsidRPr="00507444">
        <w:rPr>
          <w:rFonts w:eastAsia="SimSun"/>
          <w:lang w:eastAsia="ja-JP"/>
        </w:rPr>
        <w:t>, delete:</w:t>
      </w:r>
    </w:p>
    <w:p w14:paraId="6205A2A2" w14:textId="77777777" w:rsidR="00A6169C" w:rsidRPr="00507444" w:rsidRDefault="00A6169C" w:rsidP="00A6169C">
      <w:pPr>
        <w:spacing w:after="120"/>
        <w:ind w:left="2268" w:right="1134" w:hanging="1134"/>
        <w:jc w:val="both"/>
        <w:rPr>
          <w:rFonts w:eastAsia="SimSun"/>
          <w:lang w:eastAsia="ja-JP"/>
        </w:rPr>
      </w:pPr>
      <w:bookmarkStart w:id="1"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1"/>
    <w:p w14:paraId="0D3D0063" w14:textId="77777777" w:rsidR="00A6169C" w:rsidRPr="00A224A6" w:rsidRDefault="00A6169C" w:rsidP="00A6169C">
      <w:pPr>
        <w:spacing w:after="120"/>
        <w:ind w:left="2268" w:right="1134"/>
        <w:jc w:val="both"/>
        <w:rPr>
          <w:rFonts w:eastAsia="SimSun"/>
          <w:lang w:eastAsia="ja-JP"/>
        </w:rPr>
      </w:pPr>
      <w:r w:rsidRPr="00507444">
        <w:rPr>
          <w:rFonts w:eastAsia="SimSun"/>
          <w:lang w:eastAsia="ja-JP"/>
        </w:rPr>
        <w:t>…</w:t>
      </w:r>
    </w:p>
    <w:p w14:paraId="7844A024" w14:textId="77777777" w:rsidR="00A6169C" w:rsidRPr="002E11E0" w:rsidRDefault="00A6169C" w:rsidP="00A6169C">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7BC07E89" w14:textId="77777777" w:rsidR="00A6169C" w:rsidRPr="00507444" w:rsidRDefault="00A6169C" w:rsidP="00A6169C">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22C3388B" w14:textId="77777777" w:rsidR="00A6169C" w:rsidRPr="00507444" w:rsidRDefault="00A6169C" w:rsidP="00A6169C">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"Steering equipment" means all the equipment the purpose of which is to determine the direction of movement of the vehicle.</w:t>
      </w:r>
    </w:p>
    <w:p w14:paraId="365D0031" w14:textId="77777777" w:rsidR="00A6169C" w:rsidRPr="00507444" w:rsidRDefault="00A6169C" w:rsidP="00A6169C">
      <w:pPr>
        <w:spacing w:after="120"/>
        <w:ind w:left="3402" w:right="1134" w:hanging="1134"/>
        <w:jc w:val="both"/>
        <w:rPr>
          <w:rFonts w:eastAsia="SimSun"/>
        </w:rPr>
      </w:pPr>
      <w:r w:rsidRPr="00507444">
        <w:rPr>
          <w:rFonts w:eastAsia="SimSun"/>
        </w:rPr>
        <w:t>The steering equipment consists of:</w:t>
      </w:r>
    </w:p>
    <w:p w14:paraId="28DD2D85" w14:textId="77777777" w:rsidR="00A6169C" w:rsidRPr="00507444" w:rsidRDefault="00A6169C" w:rsidP="00A6169C">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4828195D" w14:textId="77777777" w:rsidR="00A6169C" w:rsidRPr="00507444" w:rsidRDefault="00A6169C" w:rsidP="00A6169C">
      <w:pPr>
        <w:spacing w:after="120"/>
        <w:ind w:left="3402" w:right="1134" w:hanging="1134"/>
        <w:jc w:val="both"/>
        <w:rPr>
          <w:rFonts w:eastAsia="SimSun"/>
        </w:rPr>
      </w:pPr>
      <w:r w:rsidRPr="00507444">
        <w:rPr>
          <w:rFonts w:eastAsia="SimSun"/>
        </w:rPr>
        <w:t>The steering transmission,</w:t>
      </w:r>
    </w:p>
    <w:p w14:paraId="4561DAA7" w14:textId="77777777" w:rsidR="00A6169C" w:rsidRPr="00507444" w:rsidRDefault="00A6169C" w:rsidP="00A6169C">
      <w:pPr>
        <w:spacing w:after="120"/>
        <w:ind w:left="3402" w:right="1134" w:hanging="1134"/>
        <w:jc w:val="both"/>
        <w:rPr>
          <w:rFonts w:eastAsia="SimSun"/>
        </w:rPr>
      </w:pPr>
      <w:r w:rsidRPr="00507444">
        <w:rPr>
          <w:rFonts w:eastAsia="SimSun"/>
        </w:rPr>
        <w:t>The steered wheels,</w:t>
      </w:r>
    </w:p>
    <w:p w14:paraId="560E18A6" w14:textId="77777777" w:rsidR="00A6169C" w:rsidRPr="002E11E0" w:rsidRDefault="00A6169C" w:rsidP="00A6169C">
      <w:pPr>
        <w:spacing w:after="120"/>
        <w:ind w:left="3402" w:right="1134" w:hanging="1134"/>
        <w:jc w:val="both"/>
        <w:rPr>
          <w:i/>
          <w:iCs/>
          <w:lang w:eastAsia="ja-JP"/>
        </w:rPr>
      </w:pPr>
      <w:r w:rsidRPr="00507444">
        <w:rPr>
          <w:rFonts w:eastAsia="SimSun"/>
        </w:rPr>
        <w:t>The energy supply, if any.</w:t>
      </w:r>
      <w:r w:rsidRPr="00394056">
        <w:rPr>
          <w:lang w:eastAsia="ja-JP"/>
        </w:rPr>
        <w:t>"</w:t>
      </w:r>
    </w:p>
    <w:p w14:paraId="75D48C4A" w14:textId="77777777" w:rsidR="00A6169C" w:rsidRPr="00507444" w:rsidRDefault="00A6169C" w:rsidP="00A6169C">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7616F9FA" w14:textId="77777777" w:rsidR="00A6169C" w:rsidRPr="00507444" w:rsidRDefault="00A6169C" w:rsidP="00A6169C">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"Steering transmission"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6A80D8D7" w14:textId="77777777" w:rsidR="00A6169C" w:rsidRPr="002E11E0" w:rsidRDefault="00A6169C" w:rsidP="00A6169C">
      <w:pPr>
        <w:spacing w:after="120"/>
        <w:ind w:left="1701" w:right="1134" w:firstLine="567"/>
        <w:jc w:val="both"/>
        <w:rPr>
          <w:lang w:eastAsia="ja-JP"/>
        </w:rPr>
      </w:pPr>
      <w:r w:rsidRPr="00507444">
        <w:rPr>
          <w:rFonts w:eastAsia="SimSun"/>
        </w:rPr>
        <w:t>The transmission is…</w:t>
      </w:r>
      <w:r w:rsidRPr="00394056">
        <w:rPr>
          <w:lang w:eastAsia="ja-JP"/>
        </w:rPr>
        <w:t>"</w:t>
      </w:r>
    </w:p>
    <w:p w14:paraId="6C0B9508" w14:textId="77777777" w:rsidR="00A6169C" w:rsidRPr="00507444" w:rsidRDefault="00A6169C" w:rsidP="00A6169C">
      <w:pPr>
        <w:spacing w:after="120"/>
        <w:ind w:right="1134" w:firstLine="1134"/>
        <w:jc w:val="both"/>
        <w:rPr>
          <w:rFonts w:eastAsia="MS Mincho"/>
        </w:rPr>
      </w:pPr>
      <w:r w:rsidRPr="00507444">
        <w:rPr>
          <w:rFonts w:eastAsia="MS Mincho"/>
          <w:i/>
          <w:iCs/>
        </w:rPr>
        <w:t>Paragraph 2.3.4.</w:t>
      </w:r>
      <w:r w:rsidRPr="00507444">
        <w:rPr>
          <w:rFonts w:eastAsia="MS Mincho"/>
        </w:rPr>
        <w:t>, amend to read:</w:t>
      </w:r>
    </w:p>
    <w:p w14:paraId="13614773" w14:textId="77777777" w:rsidR="00A6169C" w:rsidRPr="00836174" w:rsidRDefault="00A6169C" w:rsidP="00A6169C">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 xml:space="preserve">"Advanced Driver Assistance Steering System" means a system, additional to the main steering system, that provides assistance to </w:t>
      </w:r>
      <w:proofErr w:type="gramStart"/>
      <w:r w:rsidRPr="00507444">
        <w:rPr>
          <w:rFonts w:eastAsia="SimSun"/>
          <w:strike/>
        </w:rPr>
        <w:t>the</w:t>
      </w:r>
      <w:r w:rsidRPr="00507444">
        <w:rPr>
          <w:rFonts w:eastAsia="SimSun"/>
        </w:rPr>
        <w:t xml:space="preserve"> </w:t>
      </w:r>
      <w:r w:rsidRPr="00507444">
        <w:rPr>
          <w:rFonts w:eastAsia="SimSun"/>
          <w:b/>
          <w:bCs/>
        </w:rPr>
        <w:t>a</w:t>
      </w:r>
      <w:proofErr w:type="gramEnd"/>
      <w:r w:rsidRPr="00507444">
        <w:rPr>
          <w:rFonts w:eastAsia="SimSun"/>
          <w:b/>
          <w:bCs/>
        </w:rPr>
        <w:t xml:space="preserve"> </w:t>
      </w:r>
      <w:r w:rsidRPr="00507444">
        <w:rPr>
          <w:rFonts w:eastAsia="SimSun"/>
        </w:rPr>
        <w:t xml:space="preserve">driver in steering the </w:t>
      </w:r>
      <w:r w:rsidRPr="00836174">
        <w:rPr>
          <w:rFonts w:eastAsia="SimSun"/>
        </w:rPr>
        <w:t>vehicle but in which the driver remains at all times in primary control of the vehicle. It comprises one or both of the following functions</w:t>
      </w:r>
      <w:r w:rsidRPr="00836174">
        <w:rPr>
          <w:rFonts w:hint="eastAsia"/>
          <w:lang w:eastAsia="ja-JP"/>
        </w:rPr>
        <w:t>:</w:t>
      </w:r>
      <w:r w:rsidRPr="00836174">
        <w:rPr>
          <w:lang w:eastAsia="ja-JP"/>
        </w:rPr>
        <w:t>"</w:t>
      </w:r>
    </w:p>
    <w:p w14:paraId="15FEBDDA" w14:textId="77777777" w:rsidR="00A6169C" w:rsidRPr="00836174" w:rsidRDefault="00A6169C" w:rsidP="00A6169C">
      <w:pPr>
        <w:spacing w:after="120"/>
        <w:ind w:left="2268" w:right="1134" w:hanging="1134"/>
        <w:jc w:val="both"/>
        <w:outlineLvl w:val="0"/>
        <w:rPr>
          <w:rFonts w:eastAsia="MS Mincho"/>
        </w:rPr>
      </w:pPr>
      <w:r w:rsidRPr="00836174">
        <w:rPr>
          <w:rFonts w:eastAsia="MS Mincho"/>
          <w:i/>
          <w:iCs/>
        </w:rPr>
        <w:t xml:space="preserve">Paragraph 2.5.1.1.3., </w:t>
      </w:r>
      <w:r w:rsidRPr="00836174">
        <w:rPr>
          <w:rFonts w:eastAsia="MS Mincho"/>
        </w:rPr>
        <w:t>amend to read:</w:t>
      </w:r>
    </w:p>
    <w:p w14:paraId="68C61B13" w14:textId="77777777" w:rsidR="00A6169C" w:rsidRPr="00836174" w:rsidRDefault="00A6169C" w:rsidP="00A6169C">
      <w:pPr>
        <w:spacing w:after="120"/>
        <w:ind w:left="2268" w:right="1134" w:hanging="1134"/>
        <w:jc w:val="both"/>
        <w:outlineLvl w:val="0"/>
        <w:rPr>
          <w:rFonts w:eastAsia="MS Mincho"/>
        </w:rPr>
      </w:pPr>
      <w:r w:rsidRPr="00836174">
        <w:rPr>
          <w:rFonts w:eastAsia="MS Mincho"/>
        </w:rPr>
        <w:t>“2.5.1.1.3.</w:t>
      </w:r>
      <w:r w:rsidRPr="00836174">
        <w:rPr>
          <w:rFonts w:eastAsia="MS Mincho"/>
        </w:rPr>
        <w:tab/>
        <w:t>"Full-power steering equipment" in which</w:t>
      </w:r>
      <w:r w:rsidRPr="00836174">
        <w:rPr>
          <w:rFonts w:eastAsia="MS Mincho"/>
          <w:b/>
          <w:bCs/>
        </w:rPr>
        <w:t xml:space="preserve"> the steering is controlled by a driver and </w:t>
      </w:r>
      <w:r w:rsidRPr="00836174">
        <w:rPr>
          <w:rFonts w:eastAsia="MS Mincho"/>
        </w:rPr>
        <w:t>the steering forces are provided solely by one or more energy supplies;”</w:t>
      </w:r>
    </w:p>
    <w:p w14:paraId="1309A1AA" w14:textId="77777777" w:rsidR="00A6169C" w:rsidRPr="00836174" w:rsidRDefault="00A6169C" w:rsidP="00A6169C">
      <w:pPr>
        <w:spacing w:after="120"/>
        <w:ind w:firstLine="1134"/>
        <w:jc w:val="both"/>
        <w:rPr>
          <w:rFonts w:eastAsia="MS Mincho"/>
        </w:rPr>
      </w:pPr>
      <w:r w:rsidRPr="00836174">
        <w:rPr>
          <w:rFonts w:eastAsia="MS Mincho"/>
          <w:i/>
          <w:iCs/>
        </w:rPr>
        <w:lastRenderedPageBreak/>
        <w:t xml:space="preserve">Insert new paragraph </w:t>
      </w:r>
      <w:r w:rsidRPr="00836174">
        <w:rPr>
          <w:rFonts w:eastAsia="MS Mincho"/>
        </w:rPr>
        <w:t>2.5.1.1.4.</w:t>
      </w:r>
      <w:r w:rsidRPr="00836174">
        <w:rPr>
          <w:rFonts w:eastAsia="MS Mincho" w:hint="eastAsia"/>
          <w:i/>
          <w:iCs/>
          <w:lang w:eastAsia="ja-JP"/>
        </w:rPr>
        <w:t>,</w:t>
      </w:r>
      <w:r w:rsidRPr="00836174">
        <w:rPr>
          <w:rFonts w:eastAsia="MS Mincho" w:hint="eastAsia"/>
          <w:lang w:eastAsia="ja-JP"/>
        </w:rPr>
        <w:t xml:space="preserve"> to read</w:t>
      </w:r>
      <w:r w:rsidRPr="00836174">
        <w:rPr>
          <w:rFonts w:eastAsia="MS Mincho"/>
        </w:rPr>
        <w:t>:</w:t>
      </w:r>
    </w:p>
    <w:p w14:paraId="738BB09A" w14:textId="77777777" w:rsidR="00A6169C" w:rsidRPr="00836174" w:rsidRDefault="00A6169C" w:rsidP="00A6169C">
      <w:pPr>
        <w:spacing w:after="120"/>
        <w:ind w:left="2268" w:right="1134" w:hanging="1134"/>
        <w:jc w:val="both"/>
        <w:rPr>
          <w:rFonts w:eastAsia="MS Mincho"/>
          <w:b/>
          <w:bCs/>
        </w:rPr>
      </w:pPr>
      <w:r w:rsidRPr="00836174">
        <w:rPr>
          <w:rFonts w:eastAsia="MS Mincho"/>
          <w:b/>
          <w:bCs/>
        </w:rPr>
        <w:t xml:space="preserve">“2.5.1.1.4. </w:t>
      </w:r>
      <w:r w:rsidRPr="00836174">
        <w:rPr>
          <w:rFonts w:eastAsia="MS Mincho"/>
          <w:b/>
          <w:bCs/>
        </w:rPr>
        <w:tab/>
        <w:t>“ADS steering equipment” in which the steering is controlled by an ADS and the steering forces are provided solely by one or more energy supplies.”</w:t>
      </w:r>
    </w:p>
    <w:p w14:paraId="5102E67A" w14:textId="77777777" w:rsidR="00A6169C" w:rsidRPr="00836174" w:rsidRDefault="00A6169C" w:rsidP="00A6169C">
      <w:pPr>
        <w:spacing w:after="120"/>
        <w:ind w:left="2268" w:right="1134" w:hanging="1134"/>
        <w:jc w:val="both"/>
        <w:outlineLvl w:val="0"/>
        <w:rPr>
          <w:rFonts w:eastAsia="MS Mincho"/>
        </w:rPr>
      </w:pPr>
      <w:r w:rsidRPr="00836174">
        <w:rPr>
          <w:rFonts w:eastAsia="MS Mincho"/>
          <w:i/>
          <w:iCs/>
        </w:rPr>
        <w:t xml:space="preserve">Paragraphs 2.15. and 2.16., </w:t>
      </w:r>
      <w:r w:rsidRPr="00836174">
        <w:rPr>
          <w:rFonts w:eastAsia="MS Mincho"/>
        </w:rPr>
        <w:t>amend to read:</w:t>
      </w:r>
    </w:p>
    <w:p w14:paraId="7750AAC3" w14:textId="77777777" w:rsidR="00A6169C" w:rsidRPr="00836174" w:rsidRDefault="00A6169C" w:rsidP="00A6169C">
      <w:pPr>
        <w:spacing w:after="120"/>
        <w:ind w:left="2268" w:right="1134" w:hanging="1134"/>
        <w:jc w:val="both"/>
        <w:rPr>
          <w:noProof/>
        </w:rPr>
      </w:pPr>
      <w:r w:rsidRPr="00836174">
        <w:rPr>
          <w:noProof/>
        </w:rPr>
        <w:t>“2.15.</w:t>
      </w:r>
      <w:r w:rsidRPr="00836174">
        <w:rPr>
          <w:noProof/>
        </w:rPr>
        <w:tab/>
        <w:t>The "</w:t>
      </w:r>
      <w:r w:rsidRPr="00836174">
        <w:rPr>
          <w:i/>
          <w:iCs/>
          <w:noProof/>
        </w:rPr>
        <w:t>effect of ageing</w:t>
      </w:r>
      <w:r w:rsidRPr="00836174">
        <w:rPr>
          <w:noProof/>
        </w:rPr>
        <w:t xml:space="preserve">" is quantifying the irreversible degradation of the performance of an electrical </w:t>
      </w:r>
      <w:bookmarkStart w:id="2" w:name="_Hlk170133097"/>
      <w:r w:rsidRPr="00836174">
        <w:rPr>
          <w:noProof/>
        </w:rPr>
        <w:t>storage device</w:t>
      </w:r>
      <w:bookmarkEnd w:id="2"/>
      <w:r w:rsidRPr="00836174">
        <w:rPr>
          <w:noProof/>
        </w:rPr>
        <w:t xml:space="preserve"> of a </w:t>
      </w:r>
      <w:r w:rsidRPr="00836174">
        <w:t>full power steering system</w:t>
      </w:r>
      <w:r w:rsidRPr="00836174">
        <w:rPr>
          <w:b/>
          <w:bCs/>
        </w:rPr>
        <w:t xml:space="preserve"> or ADS steering equipment</w:t>
      </w:r>
      <w:r w:rsidRPr="00836174">
        <w:rPr>
          <w:noProof/>
        </w:rPr>
        <w:t>, due to e.g., the effects of time, use, and environmental exposure.</w:t>
      </w:r>
    </w:p>
    <w:p w14:paraId="6CB3EFE0" w14:textId="77777777" w:rsidR="00A6169C" w:rsidRPr="00836174" w:rsidRDefault="00A6169C" w:rsidP="00A6169C">
      <w:pPr>
        <w:spacing w:after="120"/>
        <w:ind w:left="2268" w:right="1134" w:hanging="1134"/>
        <w:jc w:val="both"/>
      </w:pPr>
      <w:r w:rsidRPr="00836174">
        <w:rPr>
          <w:iCs/>
          <w:noProof/>
        </w:rPr>
        <w:t>2.16.</w:t>
      </w:r>
      <w:r w:rsidRPr="00836174">
        <w:rPr>
          <w:iCs/>
          <w:noProof/>
        </w:rPr>
        <w:tab/>
      </w:r>
      <w:r w:rsidRPr="00836174">
        <w:t>"</w:t>
      </w:r>
      <w:r w:rsidRPr="00836174">
        <w:rPr>
          <w:i/>
          <w:iCs/>
        </w:rPr>
        <w:t>Energy Management System</w:t>
      </w:r>
      <w:r w:rsidRPr="00836174">
        <w:t xml:space="preserve">" means, an electrical device(s), being part of, or used by, a full power steering system </w:t>
      </w:r>
      <w:r w:rsidRPr="00836174">
        <w:rPr>
          <w:b/>
          <w:bCs/>
        </w:rPr>
        <w:t>or ADS steering equipment</w:t>
      </w:r>
      <w:r w:rsidRPr="00836174">
        <w:t xml:space="preserve">, that monitors critical variables that impact on the performance and state of the electrical </w:t>
      </w:r>
      <w:r w:rsidRPr="00836174">
        <w:rPr>
          <w:noProof/>
        </w:rPr>
        <w:t>storage device(s)</w:t>
      </w:r>
      <w:r w:rsidRPr="00836174">
        <w:t xml:space="preserve"> (e.g., voltage, temperature, internal resistance, effect of ageing, state of charge, power consumption, charging cycles, etc.) and deduces the actual capability of the devices to fulfil the performance requirements of this Regulation.”</w:t>
      </w:r>
    </w:p>
    <w:p w14:paraId="4E065A16" w14:textId="77777777" w:rsidR="00A6169C" w:rsidRPr="00507444" w:rsidRDefault="00A6169C" w:rsidP="00A6169C">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64BAE59E" w14:textId="77777777" w:rsidR="00A6169C" w:rsidRPr="00507444" w:rsidRDefault="00A6169C" w:rsidP="00A6169C">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7107C041" w14:textId="77777777" w:rsidR="00A6169C" w:rsidRPr="00507444" w:rsidRDefault="00A6169C" w:rsidP="00A6169C">
      <w:pPr>
        <w:keepNext/>
        <w:spacing w:after="120"/>
        <w:ind w:firstLine="1134"/>
        <w:jc w:val="both"/>
        <w:rPr>
          <w:rFonts w:eastAsia="MS Mincho"/>
        </w:rPr>
      </w:pPr>
      <w:r w:rsidRPr="00507444">
        <w:rPr>
          <w:rFonts w:eastAsia="MS Mincho"/>
          <w:i/>
          <w:iCs/>
        </w:rPr>
        <w:t xml:space="preserve">Paragraph 5.1.1., </w:t>
      </w:r>
      <w:r w:rsidRPr="00507444">
        <w:rPr>
          <w:rFonts w:eastAsia="MS Mincho"/>
        </w:rPr>
        <w:t>amend to read:</w:t>
      </w:r>
    </w:p>
    <w:p w14:paraId="51675FFE" w14:textId="77777777" w:rsidR="00A6169C" w:rsidRPr="00507444" w:rsidRDefault="00A6169C" w:rsidP="00A6169C">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case of a trailer up to its technically permitted maximum speed. </w:t>
      </w:r>
      <w:r w:rsidRPr="00507444">
        <w:rPr>
          <w:rFonts w:eastAsia="MS Mincho"/>
          <w:strike/>
        </w:rPr>
        <w:t xml:space="preserve">There shall be a tendency to self-centre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Pr>
          <w:rFonts w:eastAsia="MS Mincho"/>
        </w:rPr>
        <w:t> </w:t>
      </w:r>
      <w:r w:rsidRPr="00507444">
        <w:rPr>
          <w:rFonts w:eastAsia="MS Mincho"/>
        </w:rPr>
        <w:t>5.</w:t>
      </w:r>
      <w:r w:rsidRPr="00394056">
        <w:rPr>
          <w:rFonts w:eastAsia="MS Mincho"/>
          <w:lang w:eastAsia="ja-JP"/>
        </w:rPr>
        <w:t>"</w:t>
      </w:r>
    </w:p>
    <w:p w14:paraId="05DA8026" w14:textId="77777777" w:rsidR="00A6169C" w:rsidRPr="00507444" w:rsidRDefault="00A6169C" w:rsidP="00A6169C">
      <w:pPr>
        <w:spacing w:after="120"/>
        <w:ind w:right="1134" w:firstLine="1134"/>
        <w:jc w:val="both"/>
        <w:rPr>
          <w:rFonts w:eastAsia="MS Mincho"/>
          <w:color w:val="000000"/>
        </w:rPr>
      </w:pPr>
      <w:r w:rsidRPr="00507444">
        <w:rPr>
          <w:rFonts w:eastAsia="MS Mincho"/>
          <w:i/>
          <w:iCs/>
          <w:color w:val="000000"/>
        </w:rPr>
        <w:t>Insert new paragraphs 5.1.1.1.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2A72E25C" w14:textId="77777777" w:rsidR="00A6169C" w:rsidRPr="00507444" w:rsidRDefault="00A6169C" w:rsidP="00A6169C">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w:t>
      </w:r>
      <w:r w:rsidRPr="00621FBA">
        <w:rPr>
          <w:rFonts w:eastAsia="MS Mincho"/>
          <w:b/>
          <w:bCs/>
        </w:rPr>
        <w:t>Y</w:t>
      </w:r>
      <w:r w:rsidRPr="00621FBA">
        <w:rPr>
          <w:rFonts w:eastAsia="MS Mincho"/>
          <w:b/>
          <w:bCs/>
          <w:color w:val="FF0000"/>
          <w:vertAlign w:val="superscript"/>
        </w:rPr>
        <w:t>1</w:t>
      </w:r>
      <w:r w:rsidRPr="00621FBA">
        <w:rPr>
          <w:rFonts w:eastAsia="MS Mincho"/>
          <w:b/>
          <w:bCs/>
        </w:rPr>
        <w:t>,</w:t>
      </w:r>
      <w:r w:rsidRPr="00507444">
        <w:rPr>
          <w:rFonts w:eastAsia="MS Mincho"/>
          <w:b/>
          <w:bCs/>
        </w:rPr>
        <w:t xml:space="preserve"> there shall be a tendency to self-centre when tested in accordance with paragraph 6.2. with intact steering equipment.</w:t>
      </w:r>
    </w:p>
    <w:p w14:paraId="1462B1E0"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294E98AC"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5.1.1.2.1.</w:t>
      </w:r>
      <w:r>
        <w:rPr>
          <w:rFonts w:eastAsia="MS Mincho"/>
          <w:b/>
          <w:bCs/>
        </w:rPr>
        <w:tab/>
      </w:r>
      <w:r w:rsidRPr="00507444">
        <w:rPr>
          <w:rFonts w:eastAsia="MS Mincho"/>
          <w:b/>
          <w:bCs/>
        </w:rPr>
        <w:t>The direction of operation of the steering control shall correspond to the intended change of direction of the vehicle.</w:t>
      </w:r>
    </w:p>
    <w:p w14:paraId="4743BE19" w14:textId="77777777" w:rsidR="00A6169C" w:rsidRPr="00507444" w:rsidRDefault="00A6169C" w:rsidP="00A6169C">
      <w:pPr>
        <w:spacing w:after="120"/>
        <w:ind w:left="2268" w:right="1134" w:hanging="1134"/>
        <w:jc w:val="both"/>
        <w:rPr>
          <w:rFonts w:eastAsia="MS Mincho"/>
          <w:b/>
          <w:bCs/>
        </w:rPr>
      </w:pPr>
      <w:r w:rsidRPr="00507444">
        <w:rPr>
          <w:rFonts w:eastAsia="MS Mincho"/>
          <w:b/>
          <w:bCs/>
        </w:rPr>
        <w:t>5.1.1.2.2.</w:t>
      </w:r>
      <w:r>
        <w:rPr>
          <w:rFonts w:eastAsia="MS Mincho"/>
          <w:b/>
          <w:bCs/>
        </w:rPr>
        <w:tab/>
      </w:r>
      <w:r w:rsidRPr="00507444">
        <w:rPr>
          <w:rFonts w:eastAsia="MS Mincho"/>
          <w:b/>
          <w:bCs/>
        </w:rPr>
        <w:t xml:space="preserve">Paragraphs 5.1.5. and 5.1.11. shall apply.  </w:t>
      </w:r>
    </w:p>
    <w:p w14:paraId="0CE0A717" w14:textId="77777777" w:rsidR="00A6169C" w:rsidRPr="00CC7BB3" w:rsidRDefault="00A6169C" w:rsidP="00A6169C">
      <w:pPr>
        <w:spacing w:after="120"/>
        <w:ind w:left="2268" w:right="1134" w:hanging="1134"/>
        <w:jc w:val="both"/>
        <w:rPr>
          <w:rFonts w:eastAsia="MS Mincho"/>
          <w:b/>
          <w:bCs/>
        </w:rPr>
      </w:pPr>
      <w:r w:rsidRPr="00CC7BB3">
        <w:rPr>
          <w:rFonts w:eastAsia="MS Mincho"/>
          <w:b/>
          <w:bCs/>
        </w:rPr>
        <w:t>5.1.1.2.3.</w:t>
      </w:r>
      <w:r w:rsidRPr="00CC7BB3">
        <w:rPr>
          <w:rFonts w:eastAsia="MS Mincho"/>
          <w:b/>
          <w:bCs/>
        </w:rPr>
        <w:tab/>
        <w:t>Paragraph 5.3.1.3. shall apply whilst the steering control is in use.</w:t>
      </w:r>
    </w:p>
    <w:p w14:paraId="2176E750" w14:textId="77777777" w:rsidR="00A6169C" w:rsidRPr="00CC7BB3" w:rsidRDefault="00A6169C" w:rsidP="00A6169C">
      <w:pPr>
        <w:spacing w:after="120"/>
        <w:ind w:left="2268" w:right="1134" w:hanging="1134"/>
        <w:jc w:val="both"/>
        <w:rPr>
          <w:rFonts w:eastAsia="MS Mincho"/>
          <w:b/>
          <w:bCs/>
        </w:rPr>
      </w:pPr>
      <w:r w:rsidRPr="00CC7BB3">
        <w:rPr>
          <w:rFonts w:eastAsia="MS Mincho"/>
          <w:b/>
          <w:bCs/>
        </w:rPr>
        <w:t>5.1.1.2.4.</w:t>
      </w:r>
      <w:r w:rsidRPr="00CC7BB3">
        <w:rPr>
          <w:rFonts w:eastAsia="MS Mincho"/>
          <w:b/>
          <w:bCs/>
        </w:rPr>
        <w:tab/>
        <w:t>The steering control shall be located such that the driver is able to operate the vehicle safely (</w:t>
      </w:r>
      <w:proofErr w:type="gramStart"/>
      <w:r w:rsidRPr="00CC7BB3">
        <w:rPr>
          <w:rFonts w:eastAsia="MS Mincho"/>
          <w:b/>
          <w:bCs/>
        </w:rPr>
        <w:t>e.g.</w:t>
      </w:r>
      <w:proofErr w:type="gramEnd"/>
      <w:r w:rsidRPr="00CC7BB3">
        <w:rPr>
          <w:rFonts w:eastAsia="MS Mincho"/>
          <w:b/>
          <w:bCs/>
        </w:rPr>
        <w:t xml:space="preserve"> with an adequate view of the driving environment).</w:t>
      </w:r>
    </w:p>
    <w:p w14:paraId="6994A640" w14:textId="77777777" w:rsidR="00A6169C" w:rsidRPr="00CC7BB3" w:rsidRDefault="00A6169C" w:rsidP="00A6169C">
      <w:pPr>
        <w:spacing w:after="120"/>
        <w:ind w:left="2268" w:right="1134" w:hanging="1134"/>
        <w:jc w:val="both"/>
        <w:rPr>
          <w:rFonts w:eastAsia="MS Mincho"/>
          <w:b/>
          <w:bCs/>
        </w:rPr>
      </w:pPr>
      <w:r w:rsidRPr="00CC7BB3">
        <w:rPr>
          <w:rFonts w:eastAsia="MS Mincho"/>
          <w:b/>
          <w:bCs/>
        </w:rPr>
        <w:t>5.1.1.2.5.</w:t>
      </w:r>
      <w:r w:rsidRPr="00CC7BB3">
        <w:rPr>
          <w:rFonts w:eastAsia="MS Mincho"/>
          <w:b/>
          <w:bCs/>
        </w:rPr>
        <w:tab/>
        <w:t xml:space="preserve">If the steering control is made by a </w:t>
      </w:r>
      <w:proofErr w:type="gramStart"/>
      <w:r w:rsidRPr="00CC7BB3">
        <w:rPr>
          <w:rFonts w:eastAsia="MS Mincho"/>
          <w:b/>
          <w:bCs/>
        </w:rPr>
        <w:t>remote control</w:t>
      </w:r>
      <w:proofErr w:type="gramEnd"/>
      <w:r w:rsidRPr="00CC7BB3">
        <w:rPr>
          <w:rFonts w:eastAsia="MS Mincho"/>
          <w:b/>
          <w:bCs/>
        </w:rPr>
        <w:t xml:space="preserve"> device in close proximity to the vehicle, the requirements of paragraph 5.7 (with the exception of paragraph 5.7.1.13. and paragraphs 5.7.1.16. to 5.7.1.21.) shall apply.</w:t>
      </w:r>
    </w:p>
    <w:p w14:paraId="06BADC51" w14:textId="77777777" w:rsidR="00A6169C" w:rsidRPr="00507444" w:rsidRDefault="00A6169C" w:rsidP="00A6169C">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49A2B497"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5.1.2., </w:t>
      </w:r>
      <w:r w:rsidRPr="00507444">
        <w:rPr>
          <w:rFonts w:eastAsia="MS Mincho"/>
        </w:rPr>
        <w:t>amend to read:</w:t>
      </w:r>
    </w:p>
    <w:p w14:paraId="01F6E24C" w14:textId="77777777" w:rsidR="00A6169C" w:rsidRPr="00507444" w:rsidRDefault="00A6169C" w:rsidP="00A6169C">
      <w:pPr>
        <w:spacing w:after="120"/>
        <w:ind w:left="2268" w:right="1134" w:hanging="1134"/>
        <w:jc w:val="both"/>
        <w:rPr>
          <w:rFonts w:eastAsia="MS Mincho"/>
          <w:lang w:eastAsia="ja-JP"/>
        </w:rPr>
      </w:pPr>
      <w:r w:rsidRPr="00394056">
        <w:rPr>
          <w:rFonts w:eastAsia="MS Mincho"/>
          <w:lang w:eastAsia="ja-JP"/>
        </w:rPr>
        <w:lastRenderedPageBreak/>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77541E20" w14:textId="77777777" w:rsidR="00A6169C" w:rsidRPr="00507444" w:rsidRDefault="00A6169C" w:rsidP="00A6169C">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7114AB62" w14:textId="77777777" w:rsidR="00A6169C" w:rsidRPr="00507444" w:rsidRDefault="00A6169C" w:rsidP="00A6169C">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shall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40FFC5D0" w14:textId="77777777" w:rsidR="00A6169C" w:rsidRPr="00507444" w:rsidRDefault="00A6169C" w:rsidP="00A6169C">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
    <w:p w14:paraId="2F54961A" w14:textId="77777777" w:rsidR="00A6169C" w:rsidRPr="00507444" w:rsidRDefault="00A6169C" w:rsidP="00A6169C">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proofErr w:type="gramStart"/>
      <w:r w:rsidRPr="00507444">
        <w:rPr>
          <w:rFonts w:eastAsia="MS Mincho"/>
        </w:rPr>
        <w:t>)</w:t>
      </w:r>
      <w:r w:rsidRPr="00507444">
        <w:rPr>
          <w:rFonts w:eastAsia="MS Mincho"/>
          <w:b/>
          <w:bCs/>
        </w:rPr>
        <w:t>;</w:t>
      </w:r>
      <w:r w:rsidRPr="00507444">
        <w:rPr>
          <w:rFonts w:eastAsia="MS Mincho"/>
          <w:strike/>
        </w:rPr>
        <w:t>.</w:t>
      </w:r>
      <w:proofErr w:type="gramEnd"/>
    </w:p>
    <w:p w14:paraId="5B0F3F9B" w14:textId="77777777" w:rsidR="00A6169C" w:rsidRPr="00507444" w:rsidRDefault="00A6169C" w:rsidP="00A6169C">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7308072E"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160862CE" w14:textId="77777777" w:rsidR="00A6169C" w:rsidRPr="00507444" w:rsidRDefault="00A6169C" w:rsidP="00A6169C">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5AC32C4F" w14:textId="77777777" w:rsidR="00A6169C" w:rsidRPr="00B15D51" w:rsidRDefault="00A6169C" w:rsidP="00A6169C">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0C87CABD" w14:textId="77777777" w:rsidR="00A6169C" w:rsidRPr="00A224A6" w:rsidRDefault="00A6169C" w:rsidP="00A6169C">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507967B0"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w:t>
      </w:r>
      <w:proofErr w:type="gramStart"/>
      <w:r w:rsidRPr="00507444">
        <w:rPr>
          <w:rFonts w:eastAsia="MS Mincho"/>
          <w:b/>
          <w:bCs/>
        </w:rPr>
        <w:t>e.g.</w:t>
      </w:r>
      <w:proofErr w:type="gramEnd"/>
      <w:r w:rsidRPr="00507444">
        <w:rPr>
          <w:rFonts w:eastAsia="MS Mincho"/>
          <w:b/>
          <w:bCs/>
        </w:rPr>
        <w:t xml:space="preserve"> a test mode, manual controls) to enable the performance of the necessary physical checks described in paragraph 5.5.1.</w:t>
      </w:r>
      <w:r w:rsidRPr="00394056">
        <w:rPr>
          <w:rFonts w:eastAsia="MS Mincho"/>
          <w:lang w:eastAsia="ja-JP"/>
        </w:rPr>
        <w:t>"</w:t>
      </w:r>
    </w:p>
    <w:p w14:paraId="5C8B9929" w14:textId="77777777" w:rsidR="00A6169C" w:rsidRPr="00CC7BB3" w:rsidRDefault="00A6169C" w:rsidP="00A6169C">
      <w:pPr>
        <w:spacing w:after="120"/>
        <w:ind w:firstLine="1134"/>
        <w:jc w:val="both"/>
        <w:rPr>
          <w:rFonts w:eastAsia="MS Mincho"/>
        </w:rPr>
      </w:pPr>
      <w:r w:rsidRPr="00CC7BB3">
        <w:rPr>
          <w:rFonts w:eastAsia="MS Mincho"/>
          <w:i/>
          <w:iCs/>
        </w:rPr>
        <w:t xml:space="preserve">Paragraph 5.7.1., </w:t>
      </w:r>
      <w:r w:rsidRPr="00CC7BB3">
        <w:rPr>
          <w:rFonts w:eastAsia="MS Mincho"/>
        </w:rPr>
        <w:t>amend to read:</w:t>
      </w:r>
    </w:p>
    <w:p w14:paraId="727FAC02" w14:textId="77777777" w:rsidR="00A6169C" w:rsidRPr="00CC7BB3" w:rsidRDefault="00A6169C" w:rsidP="00A6169C">
      <w:pPr>
        <w:spacing w:after="120"/>
        <w:ind w:left="2268" w:right="1134" w:hanging="1134"/>
        <w:jc w:val="both"/>
        <w:rPr>
          <w:rFonts w:eastAsia="MS Mincho"/>
        </w:rPr>
      </w:pPr>
      <w:r w:rsidRPr="00CC7BB3">
        <w:rPr>
          <w:rFonts w:eastAsia="MS Mincho"/>
        </w:rPr>
        <w:t>5.7.1.</w:t>
      </w:r>
      <w:r w:rsidRPr="00CC7BB3">
        <w:rPr>
          <w:rFonts w:eastAsia="MS Mincho"/>
        </w:rPr>
        <w:tab/>
      </w:r>
      <w:r w:rsidRPr="00CC7BB3">
        <w:rPr>
          <w:rFonts w:eastAsia="MS Mincho"/>
        </w:rPr>
        <w:tab/>
        <w:t>Vehicles of category M</w:t>
      </w:r>
      <w:r w:rsidRPr="00CC7BB3">
        <w:rPr>
          <w:rFonts w:eastAsia="MS Mincho"/>
          <w:vertAlign w:val="subscript"/>
        </w:rPr>
        <w:t>1</w:t>
      </w:r>
      <w:r w:rsidRPr="00CC7BB3">
        <w:rPr>
          <w:rFonts w:eastAsia="MS Mincho"/>
        </w:rPr>
        <w:t xml:space="preserve"> and N</w:t>
      </w:r>
      <w:r w:rsidRPr="00CC7BB3">
        <w:rPr>
          <w:rFonts w:eastAsia="MS Mincho"/>
          <w:vertAlign w:val="subscript"/>
        </w:rPr>
        <w:t>1</w:t>
      </w:r>
      <w:r w:rsidRPr="00CC7BB3">
        <w:rPr>
          <w:rFonts w:eastAsia="MS Mincho"/>
        </w:rPr>
        <w:t xml:space="preserve"> meeting the requirements of Category G</w:t>
      </w:r>
      <w:r w:rsidRPr="00CC7BB3">
        <w:rPr>
          <w:rFonts w:eastAsia="MS Mincho"/>
          <w:vertAlign w:val="superscript"/>
        </w:rPr>
        <w:t>1</w:t>
      </w:r>
      <w:r w:rsidRPr="00CC7BB3">
        <w:rPr>
          <w:rFonts w:eastAsia="MS Mincho"/>
          <w:b/>
          <w:bCs/>
        </w:rPr>
        <w:t>, as well as vehicles of categories X and Y,</w:t>
      </w:r>
      <w:r w:rsidRPr="00CC7BB3">
        <w:rPr>
          <w:rFonts w:eastAsia="MS Mincho"/>
        </w:rPr>
        <w:t xml:space="preserve"> may be equipped with RCM provided the system fulfils the following requirements.</w:t>
      </w:r>
    </w:p>
    <w:p w14:paraId="26F6BB12"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62735C35"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7EA53FB5" w14:textId="77777777" w:rsidR="00A6169C" w:rsidRPr="00507444" w:rsidRDefault="00A6169C" w:rsidP="00A6169C">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2489F685" w14:textId="77777777" w:rsidR="00A6169C" w:rsidRPr="00507444" w:rsidRDefault="00A6169C" w:rsidP="00A6169C">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5BC31838"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W</w:t>
      </w:r>
      <w:r w:rsidRPr="00E57EE2">
        <w:rPr>
          <w:rFonts w:eastAsia="MS Mincho"/>
        </w:rPr>
        <w:t xml:space="preserve">hilst </w:t>
      </w:r>
      <w:proofErr w:type="gramStart"/>
      <w:r w:rsidRPr="00E57EE2">
        <w:rPr>
          <w:rFonts w:eastAsia="MS Mincho"/>
          <w:strike/>
        </w:rPr>
        <w:t xml:space="preserve">the </w:t>
      </w:r>
      <w:r w:rsidRPr="00E57EE2">
        <w:rPr>
          <w:rFonts w:eastAsia="MS Mincho"/>
          <w:b/>
          <w:bCs/>
        </w:rPr>
        <w:t>an</w:t>
      </w:r>
      <w:proofErr w:type="gramEnd"/>
      <w:r w:rsidRPr="00E57EE2">
        <w:rPr>
          <w:rFonts w:eastAsia="MS Mincho"/>
        </w:rPr>
        <w:t xml:space="preserve"> ADS </w:t>
      </w:r>
      <w:r w:rsidRPr="00E57EE2">
        <w:rPr>
          <w:rFonts w:eastAsia="MS Mincho"/>
          <w:b/>
          <w:bCs/>
        </w:rPr>
        <w:t xml:space="preserve">feature </w:t>
      </w:r>
      <w:r w:rsidRPr="00E57EE2">
        <w:rPr>
          <w:rFonts w:eastAsia="MS Mincho"/>
        </w:rPr>
        <w:t xml:space="preserve">is active, </w:t>
      </w:r>
      <w:r w:rsidRPr="00E57EE2">
        <w:rPr>
          <w:rFonts w:eastAsia="MS Mincho"/>
          <w:strike/>
        </w:rPr>
        <w:t xml:space="preserve">detected faults </w:t>
      </w:r>
      <w:r w:rsidRPr="00E57EE2">
        <w:rPr>
          <w:rFonts w:eastAsia="MS Mincho"/>
          <w:b/>
          <w:bCs/>
        </w:rPr>
        <w:t>warning signals</w:t>
      </w:r>
      <w:r w:rsidRPr="00E57EE2">
        <w:rPr>
          <w:rFonts w:eastAsia="MS Mincho"/>
        </w:rPr>
        <w:t xml:space="preserve"> </w:t>
      </w:r>
      <w:r w:rsidRPr="00E57EE2">
        <w:rPr>
          <w:rFonts w:eastAsia="MS Mincho"/>
          <w:b/>
          <w:bCs/>
        </w:rPr>
        <w:t>(e.g. failure status)</w:t>
      </w:r>
      <w:r w:rsidRPr="00E57EE2">
        <w:rPr>
          <w:rFonts w:eastAsia="MS Mincho"/>
        </w:rPr>
        <w:t xml:space="preserve"> </w:t>
      </w:r>
      <w:r w:rsidRPr="00087316">
        <w:rPr>
          <w:rFonts w:eastAsia="MS Mincho"/>
          <w:b/>
          <w:bCs/>
        </w:rPr>
        <w:t xml:space="preserve">and other information intended for the driver </w:t>
      </w:r>
      <w:r w:rsidRPr="00E57EE2">
        <w:rPr>
          <w:rFonts w:eastAsia="MS Mincho"/>
        </w:rPr>
        <w:t xml:space="preserve">as described in </w:t>
      </w:r>
      <w:r w:rsidRPr="00E57EE2">
        <w:rPr>
          <w:rFonts w:eastAsia="MS Mincho"/>
          <w:strike/>
        </w:rPr>
        <w:t>paragraph 5.4. of</w:t>
      </w:r>
      <w:r w:rsidRPr="00087316">
        <w:rPr>
          <w:rFonts w:eastAsia="MS Mincho"/>
        </w:rPr>
        <w:t xml:space="preserve"> this UN Regulation </w:t>
      </w:r>
      <w:r w:rsidRPr="00E57EE2">
        <w:rPr>
          <w:rFonts w:eastAsia="MS Mincho"/>
        </w:rPr>
        <w:t>shall be transmitted to the ADS.</w:t>
      </w:r>
    </w:p>
    <w:p w14:paraId="6684F641" w14:textId="77777777" w:rsidR="00A6169C" w:rsidRPr="00507444" w:rsidRDefault="00A6169C" w:rsidP="00A6169C">
      <w:pPr>
        <w:tabs>
          <w:tab w:val="left" w:pos="2410"/>
        </w:tabs>
        <w:spacing w:after="120"/>
        <w:ind w:left="2268" w:right="1134"/>
        <w:jc w:val="both"/>
        <w:rPr>
          <w:rFonts w:eastAsia="MS Mincho"/>
          <w:lang w:eastAsia="ja-JP"/>
        </w:rPr>
      </w:pPr>
      <w:r w:rsidRPr="00507444">
        <w:rPr>
          <w:rFonts w:eastAsia="MS Mincho"/>
          <w:b/>
          <w:bCs/>
        </w:rPr>
        <w:t>The means by which it is ensured that existing detected faults are transmitted to the ADS before an ADS feature becomes active (</w:t>
      </w:r>
      <w:proofErr w:type="gramStart"/>
      <w:r w:rsidRPr="00507444">
        <w:rPr>
          <w:rFonts w:eastAsia="MS Mincho"/>
          <w:b/>
          <w:bCs/>
        </w:rPr>
        <w:t>e.g.</w:t>
      </w:r>
      <w:proofErr w:type="gramEnd"/>
      <w:r w:rsidRPr="00507444">
        <w:rPr>
          <w:rFonts w:eastAsia="MS Mincho"/>
          <w:b/>
          <w:bCs/>
        </w:rPr>
        <w:t xml:space="preserve"> previously detected faults which remain present) shall be documented by the manufacturer and demonstrated in accordance with Annex 6.</w:t>
      </w:r>
      <w:r w:rsidRPr="00394056">
        <w:rPr>
          <w:rFonts w:eastAsia="MS Mincho"/>
          <w:lang w:eastAsia="ja-JP"/>
        </w:rPr>
        <w:t>"</w:t>
      </w:r>
    </w:p>
    <w:p w14:paraId="15E81A9F" w14:textId="77777777" w:rsidR="00A6169C" w:rsidRPr="00507444" w:rsidRDefault="00A6169C" w:rsidP="00A6169C">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0451F4AC"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572412B8" w14:textId="77777777" w:rsidR="00A6169C" w:rsidRPr="00507444" w:rsidRDefault="00A6169C" w:rsidP="00A6169C">
      <w:pPr>
        <w:tabs>
          <w:tab w:val="left" w:pos="2410"/>
        </w:tabs>
        <w:spacing w:after="120"/>
        <w:ind w:left="1701" w:right="1134" w:hanging="567"/>
        <w:jc w:val="both"/>
        <w:rPr>
          <w:rFonts w:eastAsia="MS Mincho"/>
          <w:i/>
          <w:iCs/>
        </w:rPr>
      </w:pPr>
      <w:r w:rsidRPr="00507444">
        <w:rPr>
          <w:rFonts w:eastAsia="MS Mincho"/>
          <w:i/>
          <w:iCs/>
        </w:rPr>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1DEF0B71" w14:textId="77777777"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lastRenderedPageBreak/>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7696A56B" w14:textId="77777777" w:rsidR="00A6169C" w:rsidRPr="004D439B" w:rsidRDefault="00A6169C" w:rsidP="00A6169C">
      <w:pPr>
        <w:tabs>
          <w:tab w:val="left" w:pos="2410"/>
        </w:tabs>
        <w:spacing w:after="120"/>
        <w:ind w:left="1134" w:right="1134"/>
        <w:jc w:val="both"/>
        <w:outlineLvl w:val="0"/>
        <w:rPr>
          <w:rFonts w:eastAsia="MS Mincho"/>
        </w:rPr>
      </w:pPr>
      <w:r w:rsidRPr="004D439B">
        <w:rPr>
          <w:rFonts w:eastAsia="MS Mincho"/>
          <w:i/>
          <w:iCs/>
        </w:rPr>
        <w:t>Insert</w:t>
      </w:r>
      <w:r w:rsidRPr="004D439B">
        <w:rPr>
          <w:rFonts w:eastAsia="MS Mincho"/>
        </w:rPr>
        <w:t xml:space="preserve"> new </w:t>
      </w:r>
      <w:r w:rsidRPr="004D439B">
        <w:rPr>
          <w:rFonts w:eastAsia="MS Mincho"/>
          <w:i/>
          <w:iCs/>
        </w:rPr>
        <w:t>paragraphs 5.8.6. to 5.8.6.3.</w:t>
      </w:r>
      <w:r w:rsidRPr="004D439B">
        <w:rPr>
          <w:rFonts w:eastAsia="MS Mincho" w:hint="eastAsia"/>
          <w:i/>
          <w:iCs/>
          <w:lang w:eastAsia="ja-JP"/>
        </w:rPr>
        <w:t>,</w:t>
      </w:r>
      <w:r w:rsidRPr="004D439B">
        <w:rPr>
          <w:rFonts w:eastAsia="MS Mincho" w:hint="eastAsia"/>
          <w:lang w:eastAsia="ja-JP"/>
        </w:rPr>
        <w:t xml:space="preserve"> to read</w:t>
      </w:r>
      <w:r w:rsidRPr="004D439B">
        <w:rPr>
          <w:rFonts w:eastAsia="MS Mincho"/>
        </w:rPr>
        <w:t>:</w:t>
      </w:r>
    </w:p>
    <w:p w14:paraId="0C5502FE" w14:textId="77777777" w:rsidR="00A6169C" w:rsidRPr="004D439B" w:rsidRDefault="00A6169C" w:rsidP="00A6169C">
      <w:pPr>
        <w:spacing w:after="120"/>
        <w:ind w:left="2268" w:right="1134" w:hanging="1134"/>
        <w:jc w:val="both"/>
        <w:rPr>
          <w:rFonts w:eastAsia="MS Mincho"/>
          <w:b/>
          <w:bCs/>
        </w:rPr>
      </w:pPr>
      <w:r w:rsidRPr="004D439B">
        <w:rPr>
          <w:rFonts w:eastAsia="MS Mincho"/>
          <w:b/>
          <w:bCs/>
          <w:lang w:eastAsia="ja-JP"/>
        </w:rPr>
        <w:t>“</w:t>
      </w:r>
      <w:r w:rsidRPr="004D439B">
        <w:rPr>
          <w:rFonts w:eastAsia="MS Mincho"/>
          <w:b/>
          <w:bCs/>
        </w:rPr>
        <w:t xml:space="preserve">5.8.6. </w:t>
      </w:r>
      <w:r w:rsidRPr="004D439B">
        <w:rPr>
          <w:rFonts w:eastAsia="MS Mincho"/>
          <w:b/>
          <w:bCs/>
        </w:rPr>
        <w:tab/>
        <w:t>Whilst the vehicle is in a manual driving mode (if applicable), the steering system is classified according to paragraphs 2.5.1.1.1. to 2.5.1.1.3. and shall meet all requirements of this regulation relevant to that classification. Whilst an ADS Feature is active, the steering equipment is classified as ADS Steering Equipment according to paragraph 2.5.1.1.4. and shall meet all applicable requirements of this regulation, and the following additional requirements.</w:t>
      </w:r>
    </w:p>
    <w:p w14:paraId="34608D56"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5.8.6.1.</w:t>
      </w:r>
      <w:r w:rsidRPr="004D439B">
        <w:rPr>
          <w:rFonts w:eastAsia="MS Mincho"/>
          <w:b/>
          <w:bCs/>
        </w:rPr>
        <w:tab/>
      </w:r>
      <w:r w:rsidRPr="004D439B">
        <w:rPr>
          <w:rFonts w:eastAsia="MS Mincho"/>
          <w:b/>
          <w:bCs/>
        </w:rPr>
        <w:tab/>
        <w:t>ADS Steering Equipment with electrical energy transmission shall meet the following additional requirements:</w:t>
      </w:r>
    </w:p>
    <w:p w14:paraId="771AE585"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5.8.6.1.1.</w:t>
      </w:r>
      <w:r w:rsidRPr="004D439B">
        <w:rPr>
          <w:rFonts w:eastAsia="MS Mincho"/>
          <w:b/>
          <w:bCs/>
        </w:rPr>
        <w:tab/>
        <w:t>If any ADS Feature can operate at speeds above 10 km/h, there shall be an energy management system meeting the requirements of paragraph 5.3.3.6.7.</w:t>
      </w:r>
    </w:p>
    <w:p w14:paraId="5DE411E1" w14:textId="77777777" w:rsidR="00A6169C" w:rsidRPr="00C57ADB" w:rsidRDefault="00A6169C" w:rsidP="00A6169C">
      <w:pPr>
        <w:spacing w:after="120"/>
        <w:ind w:left="2268" w:right="1134" w:hanging="1134"/>
        <w:jc w:val="both"/>
        <w:rPr>
          <w:b/>
          <w:bCs/>
        </w:rPr>
      </w:pPr>
      <w:r w:rsidRPr="004D439B">
        <w:rPr>
          <w:rFonts w:eastAsia="MS Mincho"/>
          <w:b/>
          <w:bCs/>
        </w:rPr>
        <w:t>5.8.6.1.1.1.</w:t>
      </w:r>
      <w:r w:rsidRPr="004D439B">
        <w:rPr>
          <w:rFonts w:eastAsia="MS Mincho"/>
          <w:b/>
          <w:bCs/>
        </w:rPr>
        <w:tab/>
      </w:r>
      <w:r w:rsidRPr="004D439B">
        <w:rPr>
          <w:b/>
          <w:bCs/>
        </w:rPr>
        <w:t>A warning signal shall be transmitted to the ADS no later than when the effect of ageing on the electrical storage device(s) is such that its performance is not sufficient to fulfil the</w:t>
      </w:r>
      <w:r>
        <w:rPr>
          <w:b/>
          <w:bCs/>
        </w:rPr>
        <w:t xml:space="preserve"> </w:t>
      </w:r>
      <w:r w:rsidRPr="00C57ADB">
        <w:rPr>
          <w:b/>
          <w:bCs/>
        </w:rPr>
        <w:t>specifications defined by the manufacturer according to paragraph 5.</w:t>
      </w:r>
      <w:r>
        <w:rPr>
          <w:b/>
          <w:bCs/>
        </w:rPr>
        <w:t>8.6.3</w:t>
      </w:r>
      <w:r w:rsidRPr="00C57ADB">
        <w:rPr>
          <w:b/>
          <w:bCs/>
        </w:rPr>
        <w:t>.</w:t>
      </w:r>
    </w:p>
    <w:p w14:paraId="118EDA9B" w14:textId="77777777" w:rsidR="00A6169C" w:rsidRPr="004D439B" w:rsidRDefault="00A6169C" w:rsidP="00A6169C">
      <w:pPr>
        <w:spacing w:after="120"/>
        <w:ind w:left="2268" w:right="1134" w:hanging="1134"/>
        <w:jc w:val="both"/>
        <w:rPr>
          <w:rFonts w:eastAsia="MS Mincho"/>
          <w:b/>
          <w:bCs/>
        </w:rPr>
      </w:pPr>
      <w:r w:rsidRPr="004D439B">
        <w:rPr>
          <w:b/>
          <w:bCs/>
        </w:rPr>
        <w:t>5.8.6.1.1.2.</w:t>
      </w:r>
      <w:r w:rsidRPr="004D439B">
        <w:rPr>
          <w:b/>
          <w:bCs/>
        </w:rPr>
        <w:tab/>
        <w:t>The energy management system shall continuously transmit the state of the electrical storage device(s) to the ADS.</w:t>
      </w:r>
    </w:p>
    <w:p w14:paraId="30651512"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 xml:space="preserve">5.8.6.2. </w:t>
      </w:r>
      <w:r w:rsidRPr="004D439B">
        <w:rPr>
          <w:rFonts w:eastAsia="MS Mincho"/>
          <w:b/>
          <w:bCs/>
        </w:rPr>
        <w:tab/>
        <w:t>ADS Steering Equipment with non-electrical energy transmission shall meet the following additional requirement:</w:t>
      </w:r>
    </w:p>
    <w:p w14:paraId="30E62630" w14:textId="77777777" w:rsidR="00A6169C" w:rsidRPr="004D439B" w:rsidRDefault="00A6169C" w:rsidP="00A6169C">
      <w:pPr>
        <w:spacing w:after="120"/>
        <w:ind w:left="2268" w:right="1134" w:hanging="1134"/>
        <w:jc w:val="both"/>
        <w:rPr>
          <w:rFonts w:eastAsia="MS Mincho"/>
          <w:b/>
          <w:bCs/>
        </w:rPr>
      </w:pPr>
      <w:r w:rsidRPr="004D439B">
        <w:rPr>
          <w:rFonts w:eastAsia="MS Mincho"/>
          <w:b/>
          <w:bCs/>
        </w:rPr>
        <w:t>5.8.6.2.1.</w:t>
      </w:r>
      <w:r w:rsidRPr="004D439B">
        <w:rPr>
          <w:rFonts w:eastAsia="MS Mincho"/>
          <w:b/>
          <w:bCs/>
        </w:rPr>
        <w:tab/>
        <w:t>The level of stored energy in the energy reservoir(s) shall be continuously transmitted to the ADS.</w:t>
      </w:r>
    </w:p>
    <w:p w14:paraId="0853C054" w14:textId="77777777" w:rsidR="00A6169C" w:rsidRPr="00163EA4" w:rsidRDefault="00A6169C" w:rsidP="00A6169C">
      <w:pPr>
        <w:spacing w:after="120"/>
        <w:ind w:left="2268" w:right="1134" w:hanging="1134"/>
        <w:jc w:val="both"/>
        <w:rPr>
          <w:rFonts w:eastAsia="MS Mincho"/>
          <w:b/>
          <w:bCs/>
        </w:rPr>
      </w:pPr>
      <w:r w:rsidRPr="004D439B">
        <w:rPr>
          <w:rFonts w:eastAsia="MS Mincho"/>
          <w:b/>
          <w:bCs/>
        </w:rPr>
        <w:t>5.8.6.3.</w:t>
      </w:r>
      <w:r w:rsidRPr="004D439B">
        <w:rPr>
          <w:rFonts w:eastAsia="MS Mincho"/>
          <w:b/>
          <w:bCs/>
        </w:rPr>
        <w:tab/>
      </w:r>
      <w:r w:rsidRPr="00163EA4">
        <w:rPr>
          <w:rFonts w:eastAsia="MS Mincho"/>
          <w:b/>
          <w:bCs/>
        </w:rPr>
        <w:t xml:space="preserve">The manufacturer shall document and demonstrate according to Annex 6 how, in case of a failure </w:t>
      </w:r>
      <w:r w:rsidRPr="00A91405">
        <w:rPr>
          <w:rFonts w:eastAsia="MS Mincho"/>
          <w:b/>
          <w:bCs/>
        </w:rPr>
        <w:t xml:space="preserve">of </w:t>
      </w:r>
      <w:r w:rsidRPr="00E61163">
        <w:rPr>
          <w:rFonts w:eastAsia="MS Mincho"/>
          <w:b/>
          <w:bCs/>
        </w:rPr>
        <w:t>the energy supply (including the energy source, if any), energy transmission or control transmission</w:t>
      </w:r>
      <w:r w:rsidRPr="00163EA4">
        <w:rPr>
          <w:rFonts w:eastAsia="MS Mincho"/>
          <w:b/>
          <w:bCs/>
        </w:rPr>
        <w:t>, the system is able to fulfil the specifications defined by the manufacturer. These specifications shall be defined in terms of a sequence (or sequences) of manoeuvres which can be performed, considering all relevant effects which could negatively impact the performance of the steering system (</w:t>
      </w:r>
      <w:proofErr w:type="gramStart"/>
      <w:r w:rsidRPr="00163EA4">
        <w:rPr>
          <w:rFonts w:eastAsia="MS Mincho"/>
          <w:b/>
          <w:bCs/>
        </w:rPr>
        <w:t>e.g.</w:t>
      </w:r>
      <w:proofErr w:type="gramEnd"/>
      <w:r w:rsidRPr="00163EA4">
        <w:rPr>
          <w:rFonts w:eastAsia="MS Mincho"/>
          <w:b/>
          <w:bCs/>
        </w:rPr>
        <w:t xml:space="preserve"> temperature, ageing effects of the electrical storage devices). The requirements of paragraph 6 for an intact system shall be satisfied until the vehicle speed is below 10 km/h.</w:t>
      </w:r>
    </w:p>
    <w:p w14:paraId="10061589" w14:textId="77777777" w:rsidR="00A6169C" w:rsidRPr="004D439B" w:rsidRDefault="00A6169C" w:rsidP="00A6169C">
      <w:pPr>
        <w:spacing w:after="120"/>
        <w:ind w:left="2268" w:right="1134"/>
        <w:jc w:val="both"/>
        <w:rPr>
          <w:rFonts w:eastAsia="MS Mincho"/>
          <w:b/>
          <w:bCs/>
          <w:i/>
          <w:iCs/>
        </w:rPr>
      </w:pPr>
      <w:r w:rsidRPr="00163EA4">
        <w:rPr>
          <w:rFonts w:eastAsia="MS Mincho"/>
          <w:b/>
          <w:bCs/>
        </w:rPr>
        <w:t>The performance shall be assessed by the Technical Service at the time of type approval.</w:t>
      </w:r>
      <w:r w:rsidRPr="004D439B">
        <w:rPr>
          <w:rFonts w:eastAsia="MS Mincho"/>
          <w:b/>
          <w:bCs/>
        </w:rPr>
        <w:t>”</w:t>
      </w:r>
    </w:p>
    <w:p w14:paraId="5474D307" w14:textId="77777777" w:rsidR="00A6169C" w:rsidRPr="00507444" w:rsidRDefault="00A6169C" w:rsidP="00A6169C">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20D09E78" w14:textId="77777777"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In the case of any systems that use electrical energy for part or all of the energy supply, all performance tests shall be carried out under conditions of actual or 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7E5C1CC9" w14:textId="77777777" w:rsidR="00A6169C" w:rsidRPr="00507444" w:rsidRDefault="00A6169C" w:rsidP="00A6169C">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2EC937E4"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t>Provisions for motor vehicles</w:t>
      </w:r>
    </w:p>
    <w:p w14:paraId="7871FCD1" w14:textId="77777777" w:rsidR="00A6169C" w:rsidRPr="00507444" w:rsidRDefault="00A6169C" w:rsidP="00A6169C">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47FCD9B5" w14:textId="77777777" w:rsidR="00A6169C" w:rsidRPr="00507444" w:rsidRDefault="00A6169C" w:rsidP="00A6169C">
      <w:pPr>
        <w:tabs>
          <w:tab w:val="left" w:pos="2410"/>
        </w:tabs>
        <w:spacing w:after="120"/>
        <w:ind w:left="2268" w:right="1134"/>
        <w:jc w:val="both"/>
        <w:rPr>
          <w:rFonts w:eastAsia="MS Mincho"/>
          <w:b/>
          <w:bCs/>
        </w:rPr>
      </w:pPr>
      <w:r w:rsidRPr="00507444">
        <w:rPr>
          <w:rFonts w:eastAsia="MS Mincho"/>
          <w:b/>
          <w:bCs/>
        </w:rPr>
        <w:lastRenderedPageBreak/>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4A38D14A" w14:textId="77777777" w:rsidR="00A6169C" w:rsidRPr="00507444" w:rsidRDefault="00A6169C" w:rsidP="00A6169C">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00C1EA3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2A43DE48" w14:textId="77777777"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 xml:space="preserve">6.2.6. </w:t>
      </w:r>
      <w:r w:rsidRPr="00507444">
        <w:rPr>
          <w:rFonts w:eastAsia="MS Mincho"/>
          <w:b/>
          <w:bCs/>
        </w:rPr>
        <w:tab/>
        <w:t>The measurement of steering time of vehicles equipped with an ADS, with intact steering equipment, whilst the ADS is active.</w:t>
      </w:r>
    </w:p>
    <w:p w14:paraId="08B34BE0"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61727593"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6.2.6.2.</w:t>
      </w:r>
      <w:r w:rsidRPr="00507444">
        <w:rPr>
          <w:rFonts w:eastAsia="MS Mincho"/>
          <w:b/>
          <w:bCs/>
        </w:rPr>
        <w:tab/>
        <w:t>The maximum permitted steering time with intact steering equipment is 4</w:t>
      </w:r>
      <w:r>
        <w:rPr>
          <w:rFonts w:eastAsia="MS Mincho"/>
          <w:b/>
          <w:bCs/>
        </w:rPr>
        <w:t> seconds</w:t>
      </w:r>
      <w:r w:rsidRPr="00507444">
        <w:rPr>
          <w:rFonts w:eastAsia="MS Mincho"/>
          <w:b/>
          <w:bCs/>
        </w:rPr>
        <w:t>.</w:t>
      </w:r>
    </w:p>
    <w:p w14:paraId="7F157C80"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The measurement of steering time of vehicles equipped with an ADS, with a failure in the steering equipment, whilst the ADS is active.</w:t>
      </w:r>
    </w:p>
    <w:p w14:paraId="765638D3"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64CF0072"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7450F0C0" w14:textId="77777777" w:rsidR="00A6169C" w:rsidRPr="00D9183C" w:rsidRDefault="00A6169C" w:rsidP="00A6169C">
      <w:pPr>
        <w:tabs>
          <w:tab w:val="left" w:pos="2410"/>
        </w:tabs>
        <w:spacing w:after="120"/>
        <w:ind w:left="2268" w:right="1134" w:hanging="1134"/>
        <w:rPr>
          <w:rFonts w:eastAsia="MS Mincho"/>
          <w:b/>
          <w:bCs/>
        </w:rPr>
      </w:pPr>
      <w:r w:rsidRPr="00507444">
        <w:rPr>
          <w:rFonts w:eastAsia="MS Mincho"/>
          <w:b/>
          <w:bCs/>
        </w:rPr>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w:t>
      </w:r>
      <w:r w:rsidRPr="00D9183C">
        <w:rPr>
          <w:rFonts w:eastAsia="MS Mincho"/>
          <w:b/>
          <w:bCs/>
        </w:rPr>
        <w:t>attainable (because the steering angle available to the ADS is limited, or because full lock is reached first), the maximum attainable steering angle shall be used, and the maximum permitted steering time shall be adjusted according to the following formula.</w:t>
      </w:r>
      <w:r w:rsidRPr="00D9183C">
        <w:rPr>
          <w:rFonts w:eastAsia="MS Mincho"/>
          <w:b/>
          <w:bCs/>
        </w:rPr>
        <w:br/>
      </w:r>
    </w:p>
    <w:p w14:paraId="6030DFB2" w14:textId="77777777" w:rsidR="00A6169C" w:rsidRPr="00D9183C" w:rsidRDefault="00A6169C" w:rsidP="00A6169C">
      <w:pPr>
        <w:tabs>
          <w:tab w:val="left" w:pos="2410"/>
        </w:tabs>
        <w:spacing w:after="120"/>
        <w:ind w:left="2268" w:right="1134" w:hanging="1134"/>
        <w:jc w:val="center"/>
        <w:rPr>
          <w:rFonts w:eastAsia="MS Mincho"/>
          <w:b/>
          <w:bCs/>
          <w:sz w:val="16"/>
          <w:szCs w:val="16"/>
        </w:rPr>
      </w:pPr>
      <m:oMathPara>
        <m:oMath>
          <m:r>
            <m:rPr>
              <m:sty m:val="bi"/>
            </m:rPr>
            <w:rPr>
              <w:rFonts w:ascii="Cambria Math" w:eastAsia="MS Mincho" w:hAnsi="Cambria Math"/>
              <w:sz w:val="16"/>
              <w:szCs w:val="16"/>
            </w:rPr>
            <m:t>Maximum permitted steering time=</m:t>
          </m:r>
          <m:f>
            <m:fPr>
              <m:ctrlPr>
                <w:rPr>
                  <w:rFonts w:ascii="Cambria Math" w:eastAsia="MS Mincho" w:hAnsi="Cambria Math"/>
                  <w:b/>
                  <w:bCs/>
                  <w:i/>
                  <w:sz w:val="16"/>
                  <w:szCs w:val="16"/>
                </w:rPr>
              </m:ctrlPr>
            </m:fPr>
            <m:num>
              <m:r>
                <m:rPr>
                  <m:sty m:val="bi"/>
                </m:rPr>
                <w:rPr>
                  <w:rFonts w:ascii="Cambria Math" w:eastAsia="MS Mincho" w:hAnsi="Cambria Math"/>
                  <w:sz w:val="16"/>
                  <w:szCs w:val="16"/>
                </w:rPr>
                <m:t>r</m:t>
              </m:r>
            </m:num>
            <m:den>
              <m:r>
                <m:rPr>
                  <m:sty m:val="bi"/>
                </m:rPr>
                <w:rPr>
                  <w:rFonts w:ascii="Cambria Math" w:eastAsia="MS Mincho" w:hAnsi="Cambria Math"/>
                  <w:sz w:val="16"/>
                  <w:szCs w:val="16"/>
                </w:rPr>
                <m:t>Attainable turning radius</m:t>
              </m:r>
            </m:den>
          </m:f>
          <m:r>
            <m:rPr>
              <m:sty m:val="bi"/>
            </m:rPr>
            <w:rPr>
              <w:rFonts w:ascii="Cambria Math" w:eastAsia="MS Mincho" w:hAnsi="Cambria Math"/>
              <w:sz w:val="16"/>
              <w:szCs w:val="16"/>
            </w:rPr>
            <m:t xml:space="preserve"> ×t</m:t>
          </m:r>
        </m:oMath>
      </m:oMathPara>
    </w:p>
    <w:p w14:paraId="4E02A9DF" w14:textId="77777777" w:rsidR="00A6169C" w:rsidRPr="00D9183C" w:rsidRDefault="00A6169C" w:rsidP="00A6169C">
      <w:pPr>
        <w:spacing w:after="120"/>
        <w:ind w:left="3400" w:right="1134" w:hanging="1132"/>
        <w:rPr>
          <w:rFonts w:eastAsia="MS Mincho"/>
          <w:b/>
          <w:bCs/>
        </w:rPr>
      </w:pPr>
    </w:p>
    <w:p w14:paraId="573BB3AA" w14:textId="77777777" w:rsidR="00A6169C" w:rsidRPr="00D9183C" w:rsidRDefault="00A6169C" w:rsidP="00A6169C">
      <w:pPr>
        <w:spacing w:after="120"/>
        <w:ind w:left="3400" w:right="1134" w:hanging="1132"/>
        <w:rPr>
          <w:rFonts w:eastAsia="MS Mincho"/>
          <w:b/>
          <w:bCs/>
        </w:rPr>
      </w:pPr>
      <w:r w:rsidRPr="00D9183C">
        <w:rPr>
          <w:rFonts w:eastAsia="MS Mincho"/>
          <w:b/>
          <w:bCs/>
        </w:rPr>
        <w:t>In the case of intact steering equipment:</w:t>
      </w:r>
    </w:p>
    <w:p w14:paraId="286870ED" w14:textId="77777777" w:rsidR="00A6169C" w:rsidRPr="00D9183C" w:rsidRDefault="00A6169C" w:rsidP="00A6169C">
      <w:pPr>
        <w:spacing w:after="120"/>
        <w:ind w:left="3400" w:right="1134" w:hanging="1132"/>
        <w:rPr>
          <w:rFonts w:eastAsia="MS Mincho"/>
          <w:b/>
          <w:bCs/>
        </w:rPr>
      </w:pPr>
      <w:r w:rsidRPr="00D9183C">
        <w:rPr>
          <w:rFonts w:eastAsia="MS Mincho"/>
          <w:b/>
          <w:bCs/>
        </w:rPr>
        <w:t xml:space="preserve">r = </w:t>
      </w:r>
      <w:r w:rsidRPr="00D9183C">
        <w:rPr>
          <w:rFonts w:eastAsia="MS Mincho"/>
          <w:b/>
          <w:bCs/>
        </w:rPr>
        <w:tab/>
        <w:t>12 m (or the full lock turning radius for vehicles of categories M3 and N3 if 12 m radius is not attainable)</w:t>
      </w:r>
    </w:p>
    <w:p w14:paraId="49C10AB7" w14:textId="77777777" w:rsidR="00A6169C" w:rsidRPr="00D9183C" w:rsidRDefault="00A6169C" w:rsidP="00A6169C">
      <w:pPr>
        <w:spacing w:after="120"/>
        <w:ind w:left="3400" w:right="1134" w:hanging="1132"/>
        <w:rPr>
          <w:rFonts w:eastAsia="MS Mincho"/>
          <w:b/>
          <w:bCs/>
        </w:rPr>
      </w:pPr>
      <w:r w:rsidRPr="00D9183C">
        <w:rPr>
          <w:rFonts w:eastAsia="MS Mincho"/>
          <w:b/>
          <w:bCs/>
        </w:rPr>
        <w:t xml:space="preserve">t = </w:t>
      </w:r>
      <w:r w:rsidRPr="00D9183C">
        <w:rPr>
          <w:rFonts w:eastAsia="MS Mincho"/>
          <w:b/>
          <w:bCs/>
        </w:rPr>
        <w:tab/>
      </w:r>
      <w:r w:rsidRPr="00D9183C">
        <w:rPr>
          <w:rFonts w:eastAsia="MS Mincho"/>
          <w:b/>
          <w:bCs/>
        </w:rPr>
        <w:tab/>
        <w:t>4 s</w:t>
      </w:r>
    </w:p>
    <w:p w14:paraId="0DC4E76C" w14:textId="77777777" w:rsidR="00A6169C" w:rsidRPr="00D9183C" w:rsidRDefault="00A6169C" w:rsidP="00A6169C">
      <w:pPr>
        <w:spacing w:after="120"/>
        <w:ind w:left="3400" w:right="1134" w:hanging="1132"/>
        <w:rPr>
          <w:rFonts w:eastAsia="MS Mincho"/>
          <w:b/>
          <w:bCs/>
        </w:rPr>
      </w:pPr>
    </w:p>
    <w:p w14:paraId="55EEE503" w14:textId="77777777" w:rsidR="00A6169C" w:rsidRPr="00D9183C" w:rsidRDefault="00A6169C" w:rsidP="00A6169C">
      <w:pPr>
        <w:spacing w:after="120"/>
        <w:ind w:left="3400" w:right="1134" w:hanging="1132"/>
        <w:rPr>
          <w:rFonts w:eastAsia="MS Mincho"/>
          <w:b/>
          <w:bCs/>
        </w:rPr>
      </w:pPr>
      <w:r w:rsidRPr="00D9183C">
        <w:rPr>
          <w:rFonts w:eastAsia="MS Mincho"/>
          <w:b/>
          <w:bCs/>
        </w:rPr>
        <w:t>In the case of a failure in the steering equipment:</w:t>
      </w:r>
    </w:p>
    <w:p w14:paraId="48D48892" w14:textId="77777777" w:rsidR="00A6169C" w:rsidRPr="00D9183C" w:rsidRDefault="00A6169C" w:rsidP="00A6169C">
      <w:pPr>
        <w:spacing w:after="120"/>
        <w:ind w:left="3400" w:right="1134" w:hanging="1132"/>
        <w:rPr>
          <w:rFonts w:eastAsia="MS Mincho"/>
          <w:b/>
          <w:bCs/>
        </w:rPr>
      </w:pPr>
      <w:r w:rsidRPr="00D9183C">
        <w:rPr>
          <w:rFonts w:eastAsia="MS Mincho"/>
          <w:b/>
          <w:bCs/>
        </w:rPr>
        <w:t>r =</w:t>
      </w:r>
      <w:r w:rsidRPr="00D9183C">
        <w:rPr>
          <w:rFonts w:eastAsia="MS Mincho"/>
          <w:b/>
          <w:bCs/>
        </w:rPr>
        <w:tab/>
        <w:t>20 m</w:t>
      </w:r>
    </w:p>
    <w:p w14:paraId="1C8812C5" w14:textId="77777777" w:rsidR="00A6169C" w:rsidRPr="00D9183C" w:rsidRDefault="00A6169C" w:rsidP="00A6169C">
      <w:pPr>
        <w:tabs>
          <w:tab w:val="left" w:pos="2268"/>
        </w:tabs>
        <w:spacing w:after="120"/>
        <w:ind w:left="3399" w:right="1134" w:hanging="2830"/>
        <w:rPr>
          <w:rFonts w:eastAsia="MS Mincho"/>
          <w:b/>
          <w:bCs/>
        </w:rPr>
      </w:pPr>
      <w:r w:rsidRPr="00D9183C">
        <w:rPr>
          <w:rFonts w:eastAsia="MS Mincho"/>
          <w:b/>
          <w:bCs/>
        </w:rPr>
        <w:tab/>
        <w:t xml:space="preserve">t = </w:t>
      </w:r>
      <w:r w:rsidRPr="00D9183C">
        <w:rPr>
          <w:rFonts w:eastAsia="MS Mincho"/>
          <w:b/>
          <w:bCs/>
        </w:rPr>
        <w:tab/>
      </w:r>
      <w:r w:rsidRPr="00D9183C">
        <w:rPr>
          <w:rFonts w:eastAsia="MS Mincho"/>
          <w:b/>
          <w:bCs/>
        </w:rPr>
        <w:tab/>
        <w:t>6 s in the case of vehicles of categories M3 and N3</w:t>
      </w:r>
      <w:r w:rsidRPr="00D9183C">
        <w:rPr>
          <w:rFonts w:eastAsia="MS Mincho"/>
          <w:b/>
          <w:bCs/>
        </w:rPr>
        <w:br/>
        <w:t>4 s in all other cases</w:t>
      </w:r>
    </w:p>
    <w:p w14:paraId="2B44DF37" w14:textId="77777777" w:rsidR="00A6169C" w:rsidRPr="00D9183C" w:rsidRDefault="00A6169C" w:rsidP="00A6169C">
      <w:pPr>
        <w:tabs>
          <w:tab w:val="left" w:pos="2410"/>
        </w:tabs>
        <w:spacing w:after="120"/>
        <w:ind w:left="2268" w:right="1134" w:hanging="1134"/>
        <w:jc w:val="both"/>
        <w:rPr>
          <w:rFonts w:eastAsia="MS Mincho"/>
          <w:b/>
          <w:bCs/>
        </w:rPr>
      </w:pPr>
    </w:p>
    <w:p w14:paraId="0C341E0B"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6.2.9.</w:t>
      </w:r>
      <w:r w:rsidRPr="00D9183C">
        <w:rPr>
          <w:rFonts w:eastAsia="MS Mincho"/>
          <w:b/>
          <w:bCs/>
        </w:rPr>
        <w:tab/>
        <w:t xml:space="preserve">The tests described in paragraphs 6.2.6. and 6.2.7. shall be conducted using a method subject to agreement between the manufacturer and the Technical Service, in order to demonstrate that the steering actuator(s) can achieve the specified steering times. </w:t>
      </w:r>
    </w:p>
    <w:p w14:paraId="46715666"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ab/>
        <w:t xml:space="preserve">The manufacturer shall demonstrate that the test activation method accurately replicates ADS steering performance, and a detailed description of the method used shall be included in the test report. The </w:t>
      </w:r>
      <w:r w:rsidRPr="00507444">
        <w:rPr>
          <w:rFonts w:eastAsia="MS Mincho"/>
          <w:b/>
          <w:bCs/>
        </w:rPr>
        <w:lastRenderedPageBreak/>
        <w:t>steering demand made shall be recorded in the test report alongside the results of each test.</w:t>
      </w:r>
    </w:p>
    <w:p w14:paraId="050C6F0F"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507444">
        <w:rPr>
          <w:rFonts w:eastAsia="MS Mincho"/>
          <w:b/>
          <w:bCs/>
        </w:rPr>
        <w:tab/>
        <w:t>In the case that the vehicle has full power steering in the manual driving mode, the tests described in paragraphs 6.2.6. and 6.2.7. are not required to be performed if the manufacturer can demonstrate that the steering performance available to the ADS is equivalent to that available in the manual mode.</w:t>
      </w:r>
      <w:r w:rsidRPr="00394056">
        <w:rPr>
          <w:rFonts w:eastAsia="MS Mincho"/>
          <w:lang w:eastAsia="ja-JP"/>
        </w:rPr>
        <w:t>"</w:t>
      </w:r>
    </w:p>
    <w:p w14:paraId="490D4A6C"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Insert new paragraph 12.4</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1DECDF03" w14:textId="77777777"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23343E66" w14:textId="77777777" w:rsidR="00A6169C" w:rsidRPr="00D9183C" w:rsidRDefault="00A6169C" w:rsidP="00A6169C">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w:t>
      </w:r>
      <w:r w:rsidRPr="00D9183C">
        <w:rPr>
          <w:rFonts w:eastAsia="MS Mincho"/>
          <w:b/>
          <w:bCs/>
        </w:rPr>
        <w:t>ents.</w:t>
      </w:r>
    </w:p>
    <w:p w14:paraId="264A8D66"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12.4.2.</w:t>
      </w:r>
      <w:r w:rsidRPr="00D9183C">
        <w:rPr>
          <w:rFonts w:eastAsia="MS Mincho"/>
          <w:b/>
          <w:bCs/>
        </w:rPr>
        <w:tab/>
        <w:t>As from 1 September [2027], Contracting Parties applying this Regulation shall not be obliged to accept UN type approvals to the preceding series of amendments, first issued after 1 September [2027].</w:t>
      </w:r>
    </w:p>
    <w:p w14:paraId="151F3A54" w14:textId="77777777" w:rsidR="00A6169C" w:rsidRPr="00D9183C" w:rsidRDefault="00A6169C" w:rsidP="00A6169C">
      <w:pPr>
        <w:tabs>
          <w:tab w:val="left" w:pos="2410"/>
        </w:tabs>
        <w:spacing w:after="120"/>
        <w:ind w:left="2268" w:right="1134" w:hanging="1134"/>
        <w:jc w:val="both"/>
        <w:rPr>
          <w:rFonts w:eastAsia="MS Mincho"/>
          <w:b/>
          <w:bCs/>
        </w:rPr>
      </w:pPr>
      <w:r w:rsidRPr="00D9183C">
        <w:rPr>
          <w:rFonts w:eastAsia="MS Mincho"/>
          <w:b/>
          <w:bCs/>
        </w:rPr>
        <w:t>12.4.3.</w:t>
      </w:r>
      <w:r w:rsidRPr="00D9183C">
        <w:rPr>
          <w:rFonts w:eastAsia="MS Mincho"/>
          <w:b/>
          <w:bCs/>
        </w:rPr>
        <w:tab/>
        <w:t>Until 1 September [2029], Contracting Parties applying this Regulation shall continue to accept UN type approvals to the preceding series of amendments to this Regulation, first issued before 1 September [2029].</w:t>
      </w:r>
    </w:p>
    <w:p w14:paraId="6A0D6BCD"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sidRPr="00D9183C">
        <w:rPr>
          <w:rFonts w:eastAsia="MS Mincho"/>
          <w:b/>
          <w:bCs/>
        </w:rPr>
        <w:t>[2029</w:t>
      </w:r>
      <w:r>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1FED75A9"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Notwithstanding paragraphs 12.4.2. and 12.4.4., Contracting Parties applying this UN Regulation shall continue to accept UN type approvals issued according to a</w:t>
      </w:r>
      <w:r w:rsidRPr="00D9183C">
        <w:rPr>
          <w:rFonts w:eastAsia="MS Mincho"/>
          <w:b/>
          <w:bCs/>
        </w:rPr>
        <w:t>ny</w:t>
      </w:r>
      <w:r w:rsidRPr="00507444">
        <w:rPr>
          <w:rFonts w:eastAsia="MS Mincho"/>
          <w:b/>
          <w:bCs/>
        </w:rPr>
        <w:t xml:space="preserve"> </w:t>
      </w:r>
      <w:r>
        <w:rPr>
          <w:rFonts w:eastAsia="MS Mincho"/>
          <w:b/>
          <w:bCs/>
        </w:rPr>
        <w:t xml:space="preserve">of the </w:t>
      </w:r>
      <w:r w:rsidRPr="00507444">
        <w:rPr>
          <w:rFonts w:eastAsia="MS Mincho"/>
          <w:b/>
          <w:bCs/>
        </w:rPr>
        <w:t>preceding series of amendments to this UN Regulation, for vehicles which are not affected by the provisions introduced with the 05 ser</w:t>
      </w:r>
      <w:r w:rsidRPr="00D9183C">
        <w:rPr>
          <w:rFonts w:eastAsia="MS Mincho"/>
          <w:b/>
          <w:bCs/>
        </w:rPr>
        <w:t>ies of amendments, provided the transitional provisions in these respective previous series of amendments foresee this possibility.</w:t>
      </w:r>
    </w:p>
    <w:p w14:paraId="73C7943B" w14:textId="77777777" w:rsidR="00A6169C" w:rsidRDefault="00A6169C" w:rsidP="00A6169C">
      <w:pPr>
        <w:tabs>
          <w:tab w:val="left" w:pos="2410"/>
        </w:tabs>
        <w:spacing w:after="120"/>
        <w:ind w:left="2268" w:right="1134" w:hanging="1134"/>
        <w:jc w:val="both"/>
        <w:rPr>
          <w:rFonts w:eastAsia="MS Mincho"/>
          <w:b/>
          <w:bCs/>
        </w:rPr>
      </w:pPr>
      <w:r w:rsidRPr="00507444">
        <w:rPr>
          <w:rFonts w:eastAsia="MS Mincho"/>
          <w:b/>
          <w:bCs/>
        </w:rPr>
        <w:t>12.4.6.</w:t>
      </w:r>
      <w:r w:rsidRPr="00507444">
        <w:rPr>
          <w:rFonts w:eastAsia="MS Mincho"/>
          <w:b/>
          <w:bCs/>
        </w:rPr>
        <w:tab/>
        <w:t xml:space="preserve">Until 1 September </w:t>
      </w:r>
      <w:r w:rsidRPr="00087316">
        <w:rPr>
          <w:rFonts w:eastAsia="MS Mincho"/>
          <w:b/>
          <w:bCs/>
        </w:rPr>
        <w:t>[2030]</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 xml:space="preserve">paragraph 5.8. </w:t>
      </w:r>
      <w:r w:rsidRPr="00507444">
        <w:rPr>
          <w:rFonts w:eastAsia="MS Mincho"/>
          <w:b/>
          <w:bCs/>
        </w:rPr>
        <w:t xml:space="preserve">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w:t>
      </w:r>
    </w:p>
    <w:p w14:paraId="4A8E9258" w14:textId="77777777" w:rsidR="00A6169C" w:rsidRDefault="00A6169C" w:rsidP="00A6169C">
      <w:pPr>
        <w:tabs>
          <w:tab w:val="left" w:pos="2410"/>
        </w:tabs>
        <w:spacing w:after="120"/>
        <w:ind w:left="2268" w:right="1134" w:hanging="1134"/>
        <w:jc w:val="both"/>
        <w:rPr>
          <w:rFonts w:eastAsia="MS Mincho"/>
          <w:b/>
          <w:bCs/>
        </w:rPr>
      </w:pPr>
      <w:r>
        <w:rPr>
          <w:rFonts w:eastAsia="MS Mincho"/>
          <w:b/>
          <w:bCs/>
        </w:rPr>
        <w:t>12.4.7</w:t>
      </w:r>
      <w:r>
        <w:rPr>
          <w:rFonts w:eastAsia="MS Mincho"/>
          <w:b/>
          <w:bCs/>
        </w:rPr>
        <w:tab/>
      </w:r>
      <w:r w:rsidRPr="00507444">
        <w:rPr>
          <w:rFonts w:eastAsia="MS Mincho"/>
          <w:b/>
          <w:bCs/>
        </w:rPr>
        <w:t xml:space="preserve">Contracting Parties applying this Regulation shall continue to accept UN type approvals </w:t>
      </w:r>
      <w:r>
        <w:rPr>
          <w:rFonts w:eastAsia="MS Mincho"/>
          <w:b/>
          <w:bCs/>
        </w:rPr>
        <w:t xml:space="preserve">for </w:t>
      </w:r>
      <w:r w:rsidRPr="00507444">
        <w:rPr>
          <w:rFonts w:eastAsia="MS Mincho"/>
          <w:b/>
          <w:bCs/>
        </w:rPr>
        <w:t>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paragraph 5.8.</w:t>
      </w:r>
      <w:r w:rsidRPr="00507444">
        <w:rPr>
          <w:rFonts w:eastAsia="MS Mincho"/>
          <w:b/>
          <w:bCs/>
        </w:rPr>
        <w:t xml:space="preserve"> 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 xml:space="preserve">, first issued before 1 September </w:t>
      </w:r>
      <w:r>
        <w:rPr>
          <w:rFonts w:eastAsia="MS Mincho"/>
          <w:b/>
          <w:bCs/>
        </w:rPr>
        <w:t>[2030].</w:t>
      </w:r>
    </w:p>
    <w:p w14:paraId="5A911DFF" w14:textId="77777777" w:rsidR="00A6169C" w:rsidRPr="00507444" w:rsidRDefault="00A6169C" w:rsidP="00A6169C">
      <w:pPr>
        <w:tabs>
          <w:tab w:val="left" w:pos="2410"/>
        </w:tabs>
        <w:spacing w:after="120"/>
        <w:ind w:left="1701" w:right="1134" w:hanging="567"/>
        <w:jc w:val="both"/>
        <w:rPr>
          <w:rFonts w:eastAsia="MS Mincho"/>
          <w:lang w:eastAsia="ja-JP"/>
        </w:rPr>
      </w:pPr>
      <w:r w:rsidRPr="002F5427">
        <w:rPr>
          <w:rFonts w:eastAsia="MS Mincho" w:hint="eastAsia"/>
          <w:i/>
          <w:iCs/>
          <w:lang w:eastAsia="ja-JP"/>
        </w:rPr>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w:t>
      </w:r>
      <w:r>
        <w:rPr>
          <w:rFonts w:eastAsia="MS Mincho"/>
          <w:i/>
          <w:iCs/>
        </w:rPr>
        <w:t>and 12.4.1.</w:t>
      </w:r>
      <w:r w:rsidRPr="002F5427">
        <w:rPr>
          <w:rFonts w:eastAsia="MS Mincho" w:hint="eastAsia"/>
          <w:i/>
          <w:iCs/>
          <w:lang w:eastAsia="ja-JP"/>
        </w:rPr>
        <w:t xml:space="preserve"> (former)</w:t>
      </w:r>
      <w:r w:rsidRPr="002F5427">
        <w:rPr>
          <w:rFonts w:eastAsia="MS Mincho" w:hint="eastAsia"/>
          <w:lang w:eastAsia="ja-JP"/>
        </w:rPr>
        <w:t xml:space="preserve">, renumber as paragraphs 12.5. </w:t>
      </w:r>
      <w:r>
        <w:rPr>
          <w:rFonts w:eastAsia="MS Mincho"/>
          <w:lang w:eastAsia="ja-JP"/>
        </w:rPr>
        <w:t>and 12.5.1.</w:t>
      </w:r>
    </w:p>
    <w:p w14:paraId="0C38AC49" w14:textId="77777777" w:rsidR="00A6169C" w:rsidRPr="00D9183C" w:rsidRDefault="00A6169C" w:rsidP="00A6169C">
      <w:pPr>
        <w:tabs>
          <w:tab w:val="left" w:pos="2410"/>
        </w:tabs>
        <w:spacing w:after="120"/>
        <w:ind w:left="1701" w:right="1134" w:hanging="567"/>
        <w:jc w:val="both"/>
        <w:rPr>
          <w:rFonts w:eastAsia="MS Mincho"/>
        </w:rPr>
      </w:pPr>
      <w:r w:rsidRPr="00D9183C">
        <w:rPr>
          <w:rFonts w:eastAsia="MS Mincho"/>
          <w:i/>
          <w:iCs/>
        </w:rPr>
        <w:t xml:space="preserve">Footnote 1, </w:t>
      </w:r>
      <w:r w:rsidRPr="00D9183C">
        <w:rPr>
          <w:rFonts w:eastAsia="MS Mincho"/>
        </w:rPr>
        <w:t>amend to read:</w:t>
      </w:r>
    </w:p>
    <w:p w14:paraId="75362E87" w14:textId="77777777" w:rsidR="00A6169C" w:rsidRPr="0008779C" w:rsidRDefault="00A6169C" w:rsidP="00A6169C">
      <w:pPr>
        <w:tabs>
          <w:tab w:val="left" w:pos="2410"/>
        </w:tabs>
        <w:spacing w:after="120"/>
        <w:ind w:left="2268" w:right="1134" w:hanging="1134"/>
        <w:rPr>
          <w:rFonts w:eastAsia="MS Mincho"/>
        </w:rPr>
      </w:pPr>
      <w:r w:rsidRPr="00D9183C">
        <w:rPr>
          <w:rFonts w:eastAsia="MS Mincho"/>
        </w:rPr>
        <w:tab/>
        <w:t>As defined in the Consolidated Resolution on the Construction of Vehicles (R.E.3.), document ECE/TRANS/WP.29/78/Rev.</w:t>
      </w:r>
      <w:r w:rsidRPr="00D9183C">
        <w:rPr>
          <w:rFonts w:eastAsia="MS Mincho"/>
          <w:strike/>
        </w:rPr>
        <w:t>6</w:t>
      </w:r>
      <w:r w:rsidRPr="00D9183C">
        <w:rPr>
          <w:rFonts w:eastAsia="MS Mincho"/>
          <w:b/>
          <w:bCs/>
        </w:rPr>
        <w:t>8</w:t>
      </w:r>
      <w:r w:rsidRPr="00D9183C">
        <w:rPr>
          <w:rFonts w:eastAsia="MS Mincho"/>
        </w:rPr>
        <w:t>, para.2 https://unece.org/transport/standards/transport/vehicleregulations-wp29/resolutions</w:t>
      </w:r>
      <w:r w:rsidRPr="0008779C">
        <w:rPr>
          <w:rFonts w:eastAsia="MS Mincho"/>
        </w:rPr>
        <w:t xml:space="preserve">     </w:t>
      </w:r>
    </w:p>
    <w:p w14:paraId="3AA3F238"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w:t>
      </w:r>
      <w:r>
        <w:rPr>
          <w:rFonts w:eastAsia="MS Mincho"/>
          <w:i/>
          <w:iCs/>
        </w:rPr>
        <w:t>to</w:t>
      </w:r>
      <w:r w:rsidRPr="00507444">
        <w:rPr>
          <w:rFonts w:eastAsia="MS Mincho"/>
          <w:i/>
          <w:iCs/>
        </w:rPr>
        <w:t xml:space="preserve"> 5.6.</w:t>
      </w:r>
      <w:r>
        <w:rPr>
          <w:rFonts w:eastAsia="MS Mincho"/>
          <w:i/>
          <w:iCs/>
        </w:rPr>
        <w:t>3</w:t>
      </w:r>
      <w:r w:rsidRPr="0044000C">
        <w:rPr>
          <w:rFonts w:eastAsia="MS Mincho"/>
          <w:i/>
          <w:iCs/>
        </w:rPr>
        <w:t xml:space="preserve">., </w:t>
      </w:r>
      <w:r w:rsidRPr="0044000C">
        <w:rPr>
          <w:rFonts w:eastAsia="MS Mincho"/>
        </w:rPr>
        <w:t>to read</w:t>
      </w:r>
      <w:r w:rsidRPr="00507444">
        <w:rPr>
          <w:rFonts w:eastAsia="MS Mincho"/>
        </w:rPr>
        <w:t>:</w:t>
      </w:r>
    </w:p>
    <w:p w14:paraId="3E902DE1"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t>Vehicle is equipped with an ADS: yes/no</w:t>
      </w:r>
    </w:p>
    <w:p w14:paraId="3C3CDAEB"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05A73C78" w14:textId="77777777" w:rsidR="00A6169C" w:rsidRDefault="00A6169C" w:rsidP="00A6169C">
      <w:pPr>
        <w:tabs>
          <w:tab w:val="left" w:pos="2410"/>
        </w:tabs>
        <w:spacing w:after="120"/>
        <w:ind w:left="2268" w:right="1134" w:hanging="1134"/>
        <w:jc w:val="both"/>
        <w:rPr>
          <w:rFonts w:eastAsia="MS Mincho"/>
          <w:lang w:eastAsia="ja-JP"/>
        </w:rPr>
      </w:pPr>
      <w:r w:rsidRPr="00507444">
        <w:rPr>
          <w:rFonts w:eastAsia="MS Mincho"/>
          <w:b/>
          <w:bCs/>
        </w:rPr>
        <w:lastRenderedPageBreak/>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p>
    <w:p w14:paraId="7BC78BED" w14:textId="77777777" w:rsidR="00A6169C" w:rsidRPr="002E4FAE" w:rsidRDefault="00A6169C" w:rsidP="00A6169C">
      <w:pPr>
        <w:tabs>
          <w:tab w:val="left" w:pos="2410"/>
        </w:tabs>
        <w:spacing w:after="120"/>
        <w:ind w:left="2268" w:right="1134" w:hanging="1134"/>
        <w:jc w:val="both"/>
        <w:rPr>
          <w:rFonts w:eastAsia="MS Mincho"/>
          <w:b/>
          <w:bCs/>
          <w:lang w:eastAsia="ja-JP"/>
        </w:rPr>
      </w:pPr>
      <w:r w:rsidRPr="002E4FAE">
        <w:rPr>
          <w:rFonts w:eastAsia="MS Mincho"/>
          <w:b/>
          <w:bCs/>
        </w:rPr>
        <w:t>5.</w:t>
      </w:r>
      <w:r w:rsidRPr="002E4FAE">
        <w:rPr>
          <w:rFonts w:eastAsia="MS Mincho"/>
          <w:b/>
          <w:bCs/>
          <w:lang w:eastAsia="ja-JP"/>
        </w:rPr>
        <w:t>6.3.</w:t>
      </w:r>
      <w:r w:rsidRPr="002E4FAE">
        <w:rPr>
          <w:rFonts w:eastAsia="MS Mincho"/>
          <w:b/>
          <w:bCs/>
          <w:lang w:eastAsia="ja-JP"/>
        </w:rPr>
        <w:tab/>
        <w:t xml:space="preserve">Description of the </w:t>
      </w:r>
      <w:r w:rsidRPr="002E4FAE">
        <w:rPr>
          <w:rFonts w:eastAsia="MS Mincho"/>
          <w:b/>
          <w:bCs/>
        </w:rPr>
        <w:t>specifications defined by the manufacturer</w:t>
      </w:r>
      <w:r w:rsidRPr="002E4FAE">
        <w:rPr>
          <w:rFonts w:eastAsia="MS Mincho"/>
          <w:b/>
          <w:bCs/>
          <w:lang w:eastAsia="ja-JP"/>
        </w:rPr>
        <w:t xml:space="preserve"> according to paragraph 5.8.6.3 (</w:t>
      </w:r>
      <w:proofErr w:type="gramStart"/>
      <w:r w:rsidRPr="002E4FAE">
        <w:rPr>
          <w:rFonts w:eastAsia="MS Mincho"/>
          <w:b/>
          <w:bCs/>
          <w:lang w:eastAsia="ja-JP"/>
        </w:rPr>
        <w:t>i.e.</w:t>
      </w:r>
      <w:proofErr w:type="gramEnd"/>
      <w:r w:rsidRPr="002E4FAE">
        <w:rPr>
          <w:rFonts w:eastAsia="MS Mincho"/>
          <w:b/>
          <w:bCs/>
          <w:lang w:eastAsia="ja-JP"/>
        </w:rPr>
        <w:t xml:space="preserve"> the sequence(s) of manoeuvres that can be performed under failure conditions):</w:t>
      </w:r>
      <w:r w:rsidRPr="002E4FAE">
        <w:rPr>
          <w:rFonts w:eastAsia="MS Mincho"/>
          <w:lang w:eastAsia="ja-JP"/>
        </w:rPr>
        <w:t>"</w:t>
      </w:r>
    </w:p>
    <w:p w14:paraId="314FF61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63A1897B" w14:textId="77777777" w:rsidR="00A6169C" w:rsidRPr="00507444" w:rsidRDefault="00A6169C" w:rsidP="00A6169C">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47241072" w14:textId="77777777" w:rsidR="00A6169C" w:rsidRPr="00507444" w:rsidRDefault="00A6169C" w:rsidP="00A6169C">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4D97BA4F" w14:textId="77777777" w:rsidR="00A6169C" w:rsidRPr="00507444" w:rsidRDefault="00A6169C" w:rsidP="00A6169C">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50D33AD2" w14:textId="77777777" w:rsidR="00A6169C" w:rsidRPr="00507444" w:rsidRDefault="00A6169C" w:rsidP="00A6169C">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52846720" w14:textId="77777777" w:rsidR="00A6169C" w:rsidRPr="00507444"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2.3.1.</w:t>
      </w:r>
      <w:r w:rsidRPr="00507444">
        <w:rPr>
          <w:rFonts w:eastAsia="MS Mincho"/>
        </w:rPr>
        <w:tab/>
        <w:t xml:space="preserve">Except for parts of ASE not considered susceptible to breakdown as specified in paragraph 5.3.1.1. of this Regulation, the following failure of ASE shall be clearly brought to the attention of the driver </w:t>
      </w:r>
      <w:r w:rsidRPr="00507444">
        <w:rPr>
          <w:rFonts w:eastAsia="MS Mincho"/>
          <w:b/>
          <w:bCs/>
        </w:rPr>
        <w:t xml:space="preserve">or transmitted to the ADS, as </w:t>
      </w:r>
      <w:proofErr w:type="gramStart"/>
      <w:r w:rsidRPr="00507444">
        <w:rPr>
          <w:rFonts w:eastAsia="MS Mincho"/>
          <w:b/>
          <w:bCs/>
        </w:rPr>
        <w:t>applicable:</w:t>
      </w:r>
      <w:r w:rsidRPr="00507444">
        <w:rPr>
          <w:rFonts w:eastAsia="MS Mincho"/>
          <w:strike/>
        </w:rPr>
        <w:t>.</w:t>
      </w:r>
      <w:proofErr w:type="gramEnd"/>
      <w:r w:rsidRPr="00394056">
        <w:rPr>
          <w:rFonts w:eastAsia="MS Mincho"/>
          <w:lang w:eastAsia="ja-JP"/>
        </w:rPr>
        <w:t xml:space="preserve"> "</w:t>
      </w:r>
    </w:p>
    <w:p w14:paraId="3C75127D" w14:textId="77777777" w:rsidR="00A6169C" w:rsidRPr="00507444" w:rsidRDefault="00A6169C" w:rsidP="00A6169C">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72531368" w14:textId="77777777" w:rsidR="00A6169C" w:rsidRDefault="00A6169C" w:rsidP="00A6169C">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781C805A" w14:textId="77777777" w:rsidR="00A6169C" w:rsidRPr="00507444" w:rsidRDefault="00A6169C" w:rsidP="00A6169C">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7874FB65" w14:textId="77777777" w:rsidR="00A6169C" w:rsidRPr="00507444" w:rsidRDefault="00A6169C" w:rsidP="00A6169C">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3ADD57E3" w14:textId="77777777" w:rsidR="00A6169C" w:rsidRPr="00A224A6" w:rsidRDefault="00A6169C" w:rsidP="00A6169C">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applicable</w:t>
      </w:r>
      <w:r w:rsidRPr="00507444">
        <w:rPr>
          <w:rFonts w:eastAsia="MS Mincho"/>
        </w:rPr>
        <w:t>.</w:t>
      </w:r>
      <w:r w:rsidRPr="00394056">
        <w:t xml:space="preserve"> </w:t>
      </w:r>
      <w:r w:rsidRPr="00394056">
        <w:rPr>
          <w:rFonts w:eastAsia="MS Mincho"/>
          <w:lang w:eastAsia="ja-JP"/>
        </w:rPr>
        <w:t>"</w:t>
      </w:r>
    </w:p>
    <w:p w14:paraId="58818597" w14:textId="77777777" w:rsidR="00A6169C" w:rsidRPr="00660B25" w:rsidRDefault="00A6169C" w:rsidP="00A6169C">
      <w:pPr>
        <w:pStyle w:val="HChG"/>
      </w:pPr>
      <w:r w:rsidRPr="00660B25">
        <w:tab/>
        <w:t>II.</w:t>
      </w:r>
      <w:r w:rsidRPr="00660B25">
        <w:tab/>
        <w:t>Justification</w:t>
      </w:r>
    </w:p>
    <w:p w14:paraId="7BEEE1CC" w14:textId="77777777" w:rsidR="00A6169C" w:rsidRPr="00660B25" w:rsidRDefault="00A6169C" w:rsidP="00A6169C">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16593730" w14:textId="77777777" w:rsidR="00A6169C" w:rsidRPr="00507444" w:rsidRDefault="00A6169C" w:rsidP="00A6169C">
      <w:pPr>
        <w:pStyle w:val="H23G"/>
        <w:rPr>
          <w:rFonts w:eastAsia="MS Mincho"/>
        </w:rPr>
      </w:pPr>
      <w:r>
        <w:rPr>
          <w:rFonts w:eastAsia="MS Mincho"/>
        </w:rPr>
        <w:tab/>
        <w:t>(a)</w:t>
      </w:r>
      <w:r>
        <w:rPr>
          <w:rFonts w:eastAsia="MS Mincho"/>
        </w:rPr>
        <w:tab/>
      </w:r>
      <w:r w:rsidRPr="00507444">
        <w:rPr>
          <w:rFonts w:eastAsia="MS Mincho"/>
        </w:rPr>
        <w:t>Introduction</w:t>
      </w:r>
    </w:p>
    <w:p w14:paraId="77A6EB73" w14:textId="77777777" w:rsidR="00A6169C" w:rsidRPr="00507444" w:rsidRDefault="00A6169C" w:rsidP="00A6169C">
      <w:pPr>
        <w:spacing w:after="120"/>
        <w:ind w:left="1134" w:right="1134"/>
        <w:jc w:val="both"/>
        <w:rPr>
          <w:rFonts w:eastAsia="MS Mincho"/>
        </w:rPr>
      </w:pPr>
      <w:r>
        <w:rPr>
          <w:rFonts w:eastAsia="MS Mincho"/>
        </w:rPr>
        <w:t>1.</w:t>
      </w:r>
      <w:r>
        <w:rPr>
          <w:rFonts w:eastAsia="MS Mincho"/>
        </w:rPr>
        <w:tab/>
      </w:r>
      <w:r w:rsidRPr="00507444">
        <w:rPr>
          <w:rFonts w:eastAsia="MS Mincho"/>
        </w:rPr>
        <w:t xml:space="preserve">The introduction is amended to reflect the completion of the second phase of the work of </w:t>
      </w:r>
      <w:r>
        <w:rPr>
          <w:rFonts w:eastAsia="MS Mincho"/>
        </w:rPr>
        <w:t>the TF on FADS</w:t>
      </w:r>
      <w:r w:rsidRPr="00507444">
        <w:rPr>
          <w:rFonts w:eastAsia="MS Mincho"/>
        </w:rPr>
        <w:t xml:space="preserve"> and acknowledges that a further update might be needed once the UN Regulation on </w:t>
      </w:r>
      <w:r>
        <w:rPr>
          <w:rFonts w:eastAsia="MS Mincho"/>
        </w:rPr>
        <w:t>Automated Driving System (</w:t>
      </w:r>
      <w:r w:rsidRPr="00507444">
        <w:rPr>
          <w:rFonts w:eastAsia="MS Mincho"/>
        </w:rPr>
        <w:t>ADS</w:t>
      </w:r>
      <w:r>
        <w:rPr>
          <w:rFonts w:eastAsia="MS Mincho"/>
        </w:rPr>
        <w:t>)</w:t>
      </w:r>
      <w:r w:rsidRPr="00507444">
        <w:rPr>
          <w:rFonts w:eastAsia="MS Mincho"/>
        </w:rPr>
        <w:t xml:space="preserve"> has been published.</w:t>
      </w:r>
    </w:p>
    <w:p w14:paraId="59A391C3" w14:textId="77777777" w:rsidR="00A6169C" w:rsidRDefault="00A6169C" w:rsidP="00A6169C">
      <w:pPr>
        <w:pStyle w:val="H23G"/>
        <w:rPr>
          <w:rFonts w:eastAsia="MS Mincho"/>
        </w:rPr>
      </w:pPr>
      <w:r>
        <w:rPr>
          <w:rFonts w:eastAsia="MS Mincho"/>
        </w:rPr>
        <w:lastRenderedPageBreak/>
        <w:tab/>
        <w:t>(b)</w:t>
      </w:r>
      <w:r>
        <w:rPr>
          <w:rFonts w:eastAsia="MS Mincho"/>
        </w:rPr>
        <w:tab/>
        <w:t xml:space="preserve">Paragraph </w:t>
      </w:r>
      <w:r w:rsidRPr="00507444">
        <w:rPr>
          <w:rFonts w:eastAsia="MS Mincho"/>
        </w:rPr>
        <w:t>1.2.4.</w:t>
      </w:r>
      <w:r>
        <w:rPr>
          <w:rFonts w:eastAsia="MS Mincho" w:hint="eastAsia"/>
        </w:rPr>
        <w:t xml:space="preserve"> </w:t>
      </w:r>
    </w:p>
    <w:p w14:paraId="731BD0C2" w14:textId="77777777" w:rsidR="00A6169C" w:rsidRPr="00507444" w:rsidRDefault="00A6169C" w:rsidP="00A6169C">
      <w:pPr>
        <w:spacing w:after="120"/>
        <w:ind w:left="1134" w:right="1134"/>
        <w:jc w:val="both"/>
        <w:rPr>
          <w:rFonts w:eastAsia="MS Mincho"/>
        </w:rPr>
      </w:pPr>
      <w:r>
        <w:rPr>
          <w:rFonts w:eastAsia="MS Mincho"/>
        </w:rPr>
        <w:t>2.</w:t>
      </w:r>
      <w:r>
        <w:rPr>
          <w:rFonts w:eastAsia="MS Mincho"/>
        </w:rPr>
        <w:tab/>
      </w:r>
      <w:r w:rsidRPr="00507444">
        <w:rPr>
          <w:rFonts w:eastAsia="MS Mincho"/>
        </w:rPr>
        <w:t xml:space="preserve">The amendment introduced into the scope when </w:t>
      </w:r>
      <w:r>
        <w:rPr>
          <w:rFonts w:eastAsia="MS Mincho"/>
        </w:rPr>
        <w:t xml:space="preserve">UN </w:t>
      </w:r>
      <w:r w:rsidRPr="00507444">
        <w:rPr>
          <w:rFonts w:eastAsia="MS Mincho"/>
        </w:rPr>
        <w:t>R</w:t>
      </w:r>
      <w:r>
        <w:rPr>
          <w:rFonts w:eastAsia="MS Mincho"/>
        </w:rPr>
        <w:t xml:space="preserve">egulation No. </w:t>
      </w:r>
      <w:r w:rsidRPr="00507444">
        <w:rPr>
          <w:rFonts w:eastAsia="MS Mincho"/>
        </w:rPr>
        <w:t>79 was previously amended to cover ADS vehicle with full manual driving capability is no longer needed, as this proposal expands the scope to include ADS vehicles both with and without manual driving capability.</w:t>
      </w:r>
    </w:p>
    <w:p w14:paraId="0D24AA66" w14:textId="77777777" w:rsidR="00A6169C" w:rsidRDefault="00A6169C" w:rsidP="00A6169C">
      <w:pPr>
        <w:pStyle w:val="H23G"/>
        <w:rPr>
          <w:rFonts w:eastAsia="MS Mincho"/>
        </w:rPr>
      </w:pPr>
      <w:r>
        <w:rPr>
          <w:rFonts w:eastAsia="MS Mincho"/>
        </w:rPr>
        <w:tab/>
        <w:t>(c)</w:t>
      </w:r>
      <w:r>
        <w:rPr>
          <w:rFonts w:eastAsia="MS Mincho"/>
        </w:rPr>
        <w:tab/>
        <w:t xml:space="preserve">Paragraph </w:t>
      </w:r>
      <w:r w:rsidRPr="00507444">
        <w:rPr>
          <w:rFonts w:eastAsia="MS Mincho"/>
        </w:rPr>
        <w:t>2.3.</w:t>
      </w:r>
      <w:r>
        <w:rPr>
          <w:rFonts w:eastAsia="MS Mincho" w:hint="eastAsia"/>
        </w:rPr>
        <w:t xml:space="preserve"> </w:t>
      </w:r>
    </w:p>
    <w:p w14:paraId="52A9D1B6" w14:textId="77777777" w:rsidR="00A6169C" w:rsidRPr="00507444" w:rsidRDefault="00A6169C" w:rsidP="00A6169C">
      <w:pPr>
        <w:spacing w:after="120"/>
        <w:ind w:left="1134" w:right="1134"/>
        <w:jc w:val="both"/>
        <w:rPr>
          <w:rFonts w:eastAsia="MS Mincho"/>
        </w:rPr>
      </w:pPr>
      <w:r>
        <w:rPr>
          <w:rFonts w:eastAsia="MS Mincho"/>
        </w:rPr>
        <w:t>3.</w:t>
      </w:r>
      <w:r>
        <w:rPr>
          <w:rFonts w:eastAsia="MS Mincho"/>
        </w:rPr>
        <w:tab/>
      </w:r>
      <w:r w:rsidRPr="00507444">
        <w:rPr>
          <w:rFonts w:eastAsia="MS Mincho"/>
        </w:rPr>
        <w:t>Definition of steering equipment is amended to clarify that not all vehicles will have</w:t>
      </w:r>
      <w:r>
        <w:rPr>
          <w:rFonts w:eastAsia="MS Mincho" w:hint="eastAsia"/>
          <w:lang w:eastAsia="ja-JP"/>
        </w:rPr>
        <w:t xml:space="preserve"> </w:t>
      </w:r>
      <w:r w:rsidRPr="00507444">
        <w:rPr>
          <w:rFonts w:eastAsia="MS Mincho"/>
        </w:rPr>
        <w:t>a ‘steering</w:t>
      </w:r>
      <w:r>
        <w:rPr>
          <w:rFonts w:eastAsia="MS Mincho" w:hint="eastAsia"/>
          <w:lang w:eastAsia="ja-JP"/>
        </w:rPr>
        <w:t xml:space="preserve"> </w:t>
      </w:r>
      <w:r w:rsidRPr="00507444">
        <w:rPr>
          <w:rFonts w:eastAsia="MS Mincho"/>
        </w:rPr>
        <w:t>control’.</w:t>
      </w:r>
    </w:p>
    <w:p w14:paraId="57DF17F8" w14:textId="77777777" w:rsidR="00A6169C" w:rsidRDefault="00A6169C" w:rsidP="00A6169C">
      <w:pPr>
        <w:pStyle w:val="H23G"/>
        <w:rPr>
          <w:rFonts w:eastAsia="MS Mincho"/>
          <w:lang w:eastAsia="ja-JP"/>
        </w:rPr>
      </w:pPr>
      <w:r>
        <w:rPr>
          <w:rFonts w:eastAsia="MS Mincho"/>
        </w:rPr>
        <w:tab/>
        <w:t>(d)</w:t>
      </w:r>
      <w:r>
        <w:rPr>
          <w:rFonts w:eastAsia="MS Mincho"/>
        </w:rPr>
        <w:tab/>
        <w:t xml:space="preserve">Paragraph </w:t>
      </w:r>
      <w:r w:rsidRPr="00507444">
        <w:rPr>
          <w:rFonts w:eastAsia="MS Mincho"/>
        </w:rPr>
        <w:t>2.3.2.</w:t>
      </w:r>
      <w:r>
        <w:rPr>
          <w:rFonts w:eastAsia="MS Mincho" w:hint="eastAsia"/>
          <w:lang w:eastAsia="ja-JP"/>
        </w:rPr>
        <w:t xml:space="preserve"> </w:t>
      </w:r>
    </w:p>
    <w:p w14:paraId="24A771AB" w14:textId="77777777" w:rsidR="00A6169C" w:rsidRPr="00507444" w:rsidRDefault="00A6169C" w:rsidP="00A6169C">
      <w:pPr>
        <w:spacing w:after="120"/>
        <w:ind w:left="1134" w:right="1134"/>
        <w:jc w:val="both"/>
        <w:rPr>
          <w:rFonts w:eastAsia="MS Mincho"/>
        </w:rPr>
      </w:pPr>
      <w:r>
        <w:rPr>
          <w:rFonts w:eastAsia="MS Mincho"/>
        </w:rPr>
        <w:t>4.</w:t>
      </w:r>
      <w:r>
        <w:rPr>
          <w:rFonts w:eastAsia="MS Mincho"/>
        </w:rPr>
        <w:tab/>
      </w:r>
      <w:r w:rsidRPr="00507444">
        <w:rPr>
          <w:rFonts w:eastAsia="MS Mincho"/>
        </w:rPr>
        <w:t>Definition of steering transmission amended to account for ADS vehicles potentially not having a steering control.</w:t>
      </w:r>
    </w:p>
    <w:p w14:paraId="46C0682A" w14:textId="77777777" w:rsidR="00A6169C" w:rsidRDefault="00A6169C" w:rsidP="00A6169C">
      <w:pPr>
        <w:pStyle w:val="H23G"/>
        <w:rPr>
          <w:rFonts w:eastAsia="MS Mincho"/>
          <w:lang w:eastAsia="ja-JP"/>
        </w:rPr>
      </w:pPr>
      <w:r>
        <w:rPr>
          <w:rFonts w:eastAsia="MS Mincho"/>
        </w:rPr>
        <w:tab/>
        <w:t>(e)</w:t>
      </w:r>
      <w:r>
        <w:rPr>
          <w:rFonts w:eastAsia="MS Mincho"/>
        </w:rPr>
        <w:tab/>
        <w:t xml:space="preserve">Paragraph </w:t>
      </w:r>
      <w:r w:rsidRPr="00507444">
        <w:rPr>
          <w:rFonts w:eastAsia="MS Mincho"/>
        </w:rPr>
        <w:t>2.3.4.</w:t>
      </w:r>
      <w:r>
        <w:rPr>
          <w:rFonts w:eastAsia="MS Mincho" w:hint="eastAsia"/>
          <w:lang w:eastAsia="ja-JP"/>
        </w:rPr>
        <w:t xml:space="preserve"> </w:t>
      </w:r>
    </w:p>
    <w:p w14:paraId="5E68F231" w14:textId="77777777" w:rsidR="00A6169C" w:rsidRPr="00507444" w:rsidRDefault="00A6169C" w:rsidP="00A6169C">
      <w:pPr>
        <w:spacing w:after="120"/>
        <w:ind w:left="1134" w:right="1134"/>
        <w:jc w:val="both"/>
        <w:rPr>
          <w:rFonts w:eastAsia="MS Mincho"/>
        </w:rPr>
      </w:pPr>
      <w:r>
        <w:rPr>
          <w:rFonts w:eastAsia="MS Mincho"/>
        </w:rPr>
        <w:t>5.</w:t>
      </w:r>
      <w:r>
        <w:rPr>
          <w:rFonts w:eastAsia="MS Mincho"/>
        </w:rPr>
        <w:tab/>
      </w:r>
      <w:r w:rsidRPr="00507444">
        <w:rPr>
          <w:rFonts w:eastAsia="MS Mincho"/>
        </w:rPr>
        <w:t>Definition of ADASS amended from ‘the driver’ to ‘a driver’ to clarify that a driver</w:t>
      </w:r>
      <w:r>
        <w:rPr>
          <w:rFonts w:eastAsia="MS Mincho" w:hint="eastAsia"/>
          <w:lang w:eastAsia="ja-JP"/>
        </w:rPr>
        <w:t xml:space="preserve"> </w:t>
      </w:r>
      <w:r w:rsidRPr="00507444">
        <w:rPr>
          <w:rFonts w:eastAsia="MS Mincho"/>
        </w:rPr>
        <w:t>is not necessarily present. Subsequent uses of ‘the driver’ do not need amending.</w:t>
      </w:r>
    </w:p>
    <w:p w14:paraId="7B2020F5" w14:textId="77777777" w:rsidR="00A6169C" w:rsidRDefault="00A6169C" w:rsidP="00A6169C">
      <w:pPr>
        <w:pStyle w:val="H23G"/>
        <w:rPr>
          <w:rFonts w:eastAsia="MS Mincho"/>
          <w:lang w:eastAsia="ja-JP"/>
        </w:rPr>
      </w:pPr>
      <w:r>
        <w:rPr>
          <w:rFonts w:eastAsia="MS Mincho"/>
        </w:rPr>
        <w:tab/>
        <w:t>(f)</w:t>
      </w:r>
      <w:r>
        <w:rPr>
          <w:rFonts w:eastAsia="MS Mincho"/>
        </w:rPr>
        <w:tab/>
        <w:t xml:space="preserve">Paragraph </w:t>
      </w:r>
      <w:r w:rsidRPr="00507444">
        <w:rPr>
          <w:rFonts w:eastAsia="MS Mincho"/>
        </w:rPr>
        <w:t>3.2.4.</w:t>
      </w:r>
      <w:r>
        <w:rPr>
          <w:rFonts w:eastAsia="MS Mincho" w:hint="eastAsia"/>
          <w:lang w:eastAsia="ja-JP"/>
        </w:rPr>
        <w:t xml:space="preserve"> </w:t>
      </w:r>
    </w:p>
    <w:p w14:paraId="1A9D4B12" w14:textId="77777777" w:rsidR="00A6169C" w:rsidRPr="00507444" w:rsidRDefault="00A6169C" w:rsidP="00A6169C">
      <w:pPr>
        <w:spacing w:after="120"/>
        <w:ind w:left="1134" w:right="1134"/>
        <w:jc w:val="both"/>
        <w:rPr>
          <w:rFonts w:eastAsia="MS Mincho"/>
        </w:rPr>
      </w:pPr>
      <w:r>
        <w:rPr>
          <w:rFonts w:eastAsia="MS Mincho"/>
        </w:rPr>
        <w:t>6.</w:t>
      </w:r>
      <w:r>
        <w:rPr>
          <w:rFonts w:eastAsia="MS Mincho"/>
        </w:rPr>
        <w:tab/>
      </w:r>
      <w:r w:rsidRPr="00507444">
        <w:rPr>
          <w:rFonts w:eastAsia="MS Mincho"/>
        </w:rPr>
        <w:t>A documentation requirement is added to ensure that the links between the ADS and steering system are adequately described by the manufacturer.</w:t>
      </w:r>
    </w:p>
    <w:p w14:paraId="1F55B2F4" w14:textId="77777777" w:rsidR="00A6169C" w:rsidRDefault="00A6169C" w:rsidP="00A6169C">
      <w:pPr>
        <w:pStyle w:val="H23G"/>
        <w:rPr>
          <w:rFonts w:eastAsia="MS Mincho"/>
          <w:lang w:eastAsia="ja-JP"/>
        </w:rPr>
      </w:pPr>
      <w:r>
        <w:rPr>
          <w:rFonts w:eastAsia="MS Mincho"/>
        </w:rPr>
        <w:tab/>
        <w:t>(g)</w:t>
      </w:r>
      <w:r>
        <w:rPr>
          <w:rFonts w:eastAsia="MS Mincho"/>
        </w:rPr>
        <w:tab/>
        <w:t xml:space="preserve">Paragraphs </w:t>
      </w:r>
      <w:r w:rsidRPr="00507444">
        <w:rPr>
          <w:rFonts w:eastAsia="MS Mincho"/>
        </w:rPr>
        <w:t>5.1.1. to 5.1.1.1.</w:t>
      </w:r>
      <w:r>
        <w:rPr>
          <w:rFonts w:eastAsia="MS Mincho" w:hint="eastAsia"/>
          <w:lang w:eastAsia="ja-JP"/>
        </w:rPr>
        <w:t xml:space="preserve"> </w:t>
      </w:r>
    </w:p>
    <w:p w14:paraId="35BF0412" w14:textId="77777777" w:rsidR="00A6169C" w:rsidRPr="00507444" w:rsidRDefault="00A6169C" w:rsidP="00A6169C">
      <w:pPr>
        <w:spacing w:after="120"/>
        <w:ind w:left="1134" w:right="1134"/>
        <w:jc w:val="both"/>
        <w:rPr>
          <w:rFonts w:eastAsia="MS Mincho"/>
        </w:rPr>
      </w:pPr>
      <w:r>
        <w:rPr>
          <w:rFonts w:eastAsia="MS Mincho"/>
        </w:rPr>
        <w:t>7.</w:t>
      </w:r>
      <w:r>
        <w:rPr>
          <w:rFonts w:eastAsia="MS Mincho"/>
        </w:rPr>
        <w:tab/>
      </w:r>
      <w:r w:rsidRPr="00507444">
        <w:rPr>
          <w:rFonts w:eastAsia="MS Mincho"/>
        </w:rPr>
        <w:t>Self-centring requirement removed from this paragraph, and re-inserted as</w:t>
      </w:r>
      <w:r>
        <w:rPr>
          <w:rFonts w:eastAsia="MS Mincho"/>
          <w:lang w:eastAsia="ja-JP"/>
        </w:rPr>
        <w:t xml:space="preserve"> </w:t>
      </w:r>
      <w:r w:rsidRPr="00507444">
        <w:rPr>
          <w:rFonts w:eastAsia="MS Mincho"/>
        </w:rPr>
        <w:t>new paragraph</w:t>
      </w:r>
      <w:r>
        <w:rPr>
          <w:rFonts w:eastAsia="MS Mincho"/>
        </w:rPr>
        <w:t> </w:t>
      </w:r>
      <w:r w:rsidRPr="00507444">
        <w:rPr>
          <w:rFonts w:eastAsia="MS Mincho"/>
        </w:rPr>
        <w:t xml:space="preserve">5.1.1.1. which does not apply to vehicles of </w:t>
      </w:r>
      <w:r>
        <w:rPr>
          <w:rFonts w:eastAsia="MS Mincho"/>
        </w:rPr>
        <w:t>categories</w:t>
      </w:r>
      <w:r w:rsidRPr="00507444">
        <w:rPr>
          <w:rFonts w:eastAsia="MS Mincho"/>
        </w:rPr>
        <w:t xml:space="preserve"> X </w:t>
      </w:r>
      <w:r>
        <w:rPr>
          <w:rFonts w:eastAsia="MS Mincho"/>
        </w:rPr>
        <w:t>and</w:t>
      </w:r>
      <w:r w:rsidRPr="00507444">
        <w:rPr>
          <w:rFonts w:eastAsia="MS Mincho"/>
        </w:rPr>
        <w:t xml:space="preserve"> Y.</w:t>
      </w:r>
    </w:p>
    <w:p w14:paraId="7C0C00AD" w14:textId="77777777" w:rsidR="00A6169C" w:rsidRPr="00D9183C" w:rsidRDefault="00A6169C" w:rsidP="00A6169C">
      <w:pPr>
        <w:pStyle w:val="H23G"/>
        <w:rPr>
          <w:rFonts w:eastAsia="MS Mincho"/>
        </w:rPr>
      </w:pPr>
      <w:r>
        <w:rPr>
          <w:rFonts w:eastAsia="MS Mincho"/>
        </w:rPr>
        <w:tab/>
        <w:t>(h)</w:t>
      </w:r>
      <w:r>
        <w:rPr>
          <w:rFonts w:eastAsia="MS Mincho"/>
        </w:rPr>
        <w:tab/>
        <w:t>Paragra</w:t>
      </w:r>
      <w:r w:rsidRPr="00D9183C">
        <w:rPr>
          <w:rFonts w:eastAsia="MS Mincho"/>
        </w:rPr>
        <w:t>ph 5.1.1.2. to 5.1.1.3.</w:t>
      </w:r>
      <w:r w:rsidRPr="00D9183C">
        <w:rPr>
          <w:rFonts w:eastAsia="MS Mincho" w:hint="eastAsia"/>
        </w:rPr>
        <w:t xml:space="preserve"> </w:t>
      </w:r>
      <w:r w:rsidRPr="00D9183C">
        <w:rPr>
          <w:rFonts w:eastAsia="MS Mincho"/>
        </w:rPr>
        <w:t>and paragraph 5.7.1.</w:t>
      </w:r>
    </w:p>
    <w:p w14:paraId="7382DA64" w14:textId="77777777" w:rsidR="00A6169C" w:rsidRPr="00D9183C" w:rsidRDefault="00A6169C" w:rsidP="00A6169C">
      <w:pPr>
        <w:spacing w:after="120"/>
        <w:ind w:left="1134" w:right="1134"/>
        <w:jc w:val="both"/>
        <w:rPr>
          <w:rFonts w:eastAsia="MS Mincho"/>
        </w:rPr>
      </w:pPr>
      <w:r w:rsidRPr="00D9183C">
        <w:rPr>
          <w:rFonts w:eastAsia="MS Mincho"/>
        </w:rPr>
        <w:t>8.</w:t>
      </w:r>
      <w:r w:rsidRPr="00D9183C">
        <w:rPr>
          <w:rFonts w:eastAsia="MS Mincho"/>
        </w:rPr>
        <w:tab/>
        <w:t>Allowance for steering controls in vehicles of categories X and Y (</w:t>
      </w:r>
      <w:proofErr w:type="gramStart"/>
      <w:r w:rsidRPr="00D9183C">
        <w:rPr>
          <w:rFonts w:eastAsia="MS Mincho"/>
        </w:rPr>
        <w:t>i.e.</w:t>
      </w:r>
      <w:proofErr w:type="gramEnd"/>
      <w:r w:rsidRPr="00D9183C">
        <w:rPr>
          <w:rFonts w:eastAsia="MS Mincho"/>
        </w:rPr>
        <w:t xml:space="preserve"> controls that can only be used below 6 km/h) to be exempted from the majority of requirements of R79 (e.g. those related to steering effort and safe handling), since these requirements are not justified when operating at such low speeds. Requirements that do apply to these controls are:</w:t>
      </w:r>
    </w:p>
    <w:p w14:paraId="7E011DBE" w14:textId="77777777" w:rsidR="00A6169C" w:rsidRPr="00D9183C" w:rsidRDefault="00A6169C" w:rsidP="00A6169C">
      <w:pPr>
        <w:numPr>
          <w:ilvl w:val="0"/>
          <w:numId w:val="25"/>
        </w:numPr>
        <w:suppressAutoHyphens/>
        <w:spacing w:after="120"/>
        <w:ind w:left="1134" w:right="1134" w:firstLine="0"/>
        <w:jc w:val="both"/>
        <w:rPr>
          <w:rFonts w:eastAsia="MS Mincho"/>
        </w:rPr>
      </w:pPr>
      <w:r w:rsidRPr="00D9183C">
        <w:rPr>
          <w:rFonts w:eastAsia="MS Mincho"/>
        </w:rPr>
        <w:t>The direction of control operation shall match the direction of the vehicle movement, part of paragraph 5.1.3. for conventional vehicles.</w:t>
      </w:r>
    </w:p>
    <w:p w14:paraId="0BDF0620"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Electromagnetic compatibility – paragraph 5.1.5.</w:t>
      </w:r>
    </w:p>
    <w:p w14:paraId="05FAB619"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Safety aspects of electronic control systems – paragraph 5.1.11. (</w:t>
      </w:r>
      <w:proofErr w:type="gramStart"/>
      <w:r w:rsidRPr="00D9183C">
        <w:rPr>
          <w:rFonts w:eastAsia="MS Mincho"/>
        </w:rPr>
        <w:t>and</w:t>
      </w:r>
      <w:proofErr w:type="gramEnd"/>
      <w:r w:rsidRPr="00D9183C">
        <w:rPr>
          <w:rFonts w:eastAsia="MS Mincho"/>
        </w:rPr>
        <w:t xml:space="preserve"> by reference Annex 6).</w:t>
      </w:r>
    </w:p>
    <w:p w14:paraId="7E288098"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Fault / failure warnings to the driver – paragraph 5.3.1.3 (and by reference paragraph 5.4).</w:t>
      </w:r>
    </w:p>
    <w:p w14:paraId="72DA4B2A"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The vehicle should be prevented from exceeding 6 km/h whilst such controls are in use.</w:t>
      </w:r>
    </w:p>
    <w:p w14:paraId="3B828584"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It is expected that category X and Y vehicles will be exempted from certain GRSG requirements related to the driver’s view of the road (</w:t>
      </w:r>
      <w:proofErr w:type="gramStart"/>
      <w:r w:rsidRPr="00D9183C">
        <w:rPr>
          <w:rFonts w:eastAsia="MS Mincho"/>
        </w:rPr>
        <w:t>e.g.</w:t>
      </w:r>
      <w:proofErr w:type="gramEnd"/>
      <w:r w:rsidRPr="00D9183C">
        <w:rPr>
          <w:rFonts w:eastAsia="MS Mincho"/>
        </w:rPr>
        <w:t xml:space="preserve"> R46, R125, parts of R43), however the GRSG Task Force on Automated Vehicle Regulatory Screening does not wish to leave these items completely unregulated. It is therefore appropriate to include in the steering regulation a basic requirement on where the steering control should be located, so that no specific vision requirements are needed in other regulations and the number of approvals required for such vehicles is reduced. It should be noted that requirements already exist in R79 to ensure the driver can be correctly located for RCP and RCM functions.</w:t>
      </w:r>
    </w:p>
    <w:p w14:paraId="1948EB27" w14:textId="77777777" w:rsidR="00A6169C" w:rsidRPr="00D9183C" w:rsidRDefault="00A6169C" w:rsidP="00A6169C">
      <w:pPr>
        <w:numPr>
          <w:ilvl w:val="0"/>
          <w:numId w:val="25"/>
        </w:numPr>
        <w:suppressAutoHyphens/>
        <w:spacing w:after="120"/>
        <w:ind w:left="1701" w:right="1134" w:hanging="567"/>
        <w:jc w:val="both"/>
        <w:rPr>
          <w:rFonts w:eastAsia="MS Mincho"/>
        </w:rPr>
      </w:pPr>
      <w:r w:rsidRPr="00D9183C">
        <w:rPr>
          <w:rFonts w:eastAsia="MS Mincho"/>
        </w:rPr>
        <w:t xml:space="preserve">It is expected that the manual control fitted to some category X and Y vehicles will be a remote control operated from outside the vehicle. R79 already has comprehensive </w:t>
      </w:r>
      <w:r w:rsidRPr="00D9183C">
        <w:rPr>
          <w:rFonts w:eastAsia="MS Mincho"/>
        </w:rPr>
        <w:lastRenderedPageBreak/>
        <w:t>requirements for such controls, currently only permitted for M1G and N1G category vehicles, and it is appropriate to apply the relevant aspects of these requirements to vehicles of categories X and Y. However, certain RCM requirements are not deemed relevant for category X and Y vehicles and so have been excluded (restriction to off-road use, requirement for number of drive axles, and the maximum distance that can be travelled). It will be necessary to use the manual driving function on-road, and for X and Y vehicles there is no other option to move the vehicle when the ADS cannot function, so in some situations it might be reasonable to move the vehicle further than 100m; introducing delays in this operation is not seen to have a benefit.</w:t>
      </w:r>
    </w:p>
    <w:p w14:paraId="1D71F49D" w14:textId="77777777" w:rsidR="00A6169C" w:rsidRPr="00507444" w:rsidRDefault="00A6169C" w:rsidP="00A6169C">
      <w:pPr>
        <w:pStyle w:val="SingleTxtG"/>
        <w:rPr>
          <w:rFonts w:eastAsia="MS Mincho"/>
        </w:rPr>
      </w:pPr>
      <w:r w:rsidRPr="00D9183C">
        <w:rPr>
          <w:rFonts w:eastAsia="MS Mincho"/>
        </w:rPr>
        <w:t>9.</w:t>
      </w:r>
      <w:r w:rsidRPr="00D9183C">
        <w:rPr>
          <w:rFonts w:eastAsia="MS Mincho"/>
        </w:rPr>
        <w:tab/>
        <w:t>It is acknowledged by TF on FADS that the speed restriction is not specific</w:t>
      </w:r>
      <w:r w:rsidRPr="00507444">
        <w:rPr>
          <w:rFonts w:eastAsia="MS Mincho"/>
        </w:rPr>
        <w:t xml:space="preserve">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Pr="00507444">
        <w:rPr>
          <w:rFonts w:eastAsia="MS Mincho"/>
        </w:rPr>
        <w:t xml:space="preserve">R79 already has such speed restrictions for </w:t>
      </w:r>
      <w:r>
        <w:rPr>
          <w:rFonts w:eastAsia="MS Mincho"/>
        </w:rPr>
        <w:t>Automatically Commanded Steering Functions of Category A (</w:t>
      </w:r>
      <w:r w:rsidRPr="00507444">
        <w:rPr>
          <w:rFonts w:eastAsia="MS Mincho"/>
        </w:rPr>
        <w:t>ACSF-A</w:t>
      </w:r>
      <w:r>
        <w:rPr>
          <w:rFonts w:eastAsia="MS Mincho"/>
        </w:rPr>
        <w:t>)</w:t>
      </w:r>
      <w:r w:rsidRPr="00507444">
        <w:rPr>
          <w:rFonts w:eastAsia="MS Mincho"/>
        </w:rPr>
        <w:t xml:space="preserve"> and Remote-Control Manoeuvring.</w:t>
      </w:r>
    </w:p>
    <w:p w14:paraId="37C1DC6A" w14:textId="77777777" w:rsidR="00A6169C" w:rsidRDefault="00A6169C" w:rsidP="00A6169C">
      <w:pPr>
        <w:pStyle w:val="H23G"/>
        <w:rPr>
          <w:rFonts w:eastAsia="MS Mincho"/>
          <w:lang w:eastAsia="ja-JP"/>
        </w:rPr>
      </w:pPr>
      <w:r>
        <w:rPr>
          <w:rFonts w:eastAsia="MS Mincho"/>
        </w:rPr>
        <w:tab/>
        <w:t>(</w:t>
      </w:r>
      <w:proofErr w:type="spellStart"/>
      <w:r>
        <w:rPr>
          <w:rFonts w:eastAsia="MS Mincho"/>
        </w:rPr>
        <w:t>i</w:t>
      </w:r>
      <w:proofErr w:type="spellEnd"/>
      <w:r>
        <w:rPr>
          <w:rFonts w:eastAsia="MS Mincho"/>
        </w:rPr>
        <w:t>)</w:t>
      </w:r>
      <w:r>
        <w:rPr>
          <w:rFonts w:eastAsia="MS Mincho"/>
        </w:rPr>
        <w:tab/>
        <w:t xml:space="preserve">Paragraph </w:t>
      </w:r>
      <w:r w:rsidRPr="00507444">
        <w:rPr>
          <w:rFonts w:eastAsia="MS Mincho"/>
        </w:rPr>
        <w:t>5.1.2.</w:t>
      </w:r>
      <w:r>
        <w:rPr>
          <w:rFonts w:eastAsia="MS Mincho" w:hint="eastAsia"/>
          <w:lang w:eastAsia="ja-JP"/>
        </w:rPr>
        <w:t xml:space="preserve"> </w:t>
      </w:r>
    </w:p>
    <w:p w14:paraId="23319CE3" w14:textId="77777777" w:rsidR="00A6169C" w:rsidRPr="00507444" w:rsidRDefault="00A6169C" w:rsidP="00A6169C">
      <w:pPr>
        <w:spacing w:after="120"/>
        <w:ind w:left="1134" w:right="1134"/>
        <w:jc w:val="both"/>
        <w:rPr>
          <w:rFonts w:eastAsia="MS Mincho"/>
        </w:rPr>
      </w:pPr>
      <w:r>
        <w:rPr>
          <w:rFonts w:eastAsia="MS Mincho"/>
        </w:rPr>
        <w:t>10.</w:t>
      </w:r>
      <w:r>
        <w:rPr>
          <w:rFonts w:eastAsia="MS Mincho"/>
        </w:rPr>
        <w:tab/>
      </w:r>
      <w:r w:rsidRPr="00507444">
        <w:rPr>
          <w:rFonts w:eastAsia="MS Mincho"/>
        </w:rPr>
        <w:t>Adding ADS here to ensure that ‘unusual steering correction’ is also not required of an ADS. This requirement is not intended to prevent the ADS making continuous micro-corrections to the steering angle - this should be deemed normal behaviour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415C63CA" w14:textId="77777777" w:rsidR="00A6169C" w:rsidRDefault="00A6169C" w:rsidP="00A6169C">
      <w:pPr>
        <w:pStyle w:val="H23G"/>
        <w:rPr>
          <w:rFonts w:eastAsia="MS Mincho"/>
          <w:lang w:eastAsia="ja-JP"/>
        </w:rPr>
      </w:pPr>
      <w:r>
        <w:rPr>
          <w:rFonts w:eastAsia="MS Mincho"/>
        </w:rPr>
        <w:tab/>
        <w:t>(j)</w:t>
      </w:r>
      <w:r>
        <w:rPr>
          <w:rFonts w:eastAsia="MS Mincho"/>
        </w:rPr>
        <w:tab/>
        <w:t xml:space="preserve">Paragraph </w:t>
      </w:r>
      <w:r w:rsidRPr="00507444">
        <w:rPr>
          <w:rFonts w:eastAsia="MS Mincho"/>
        </w:rPr>
        <w:t>5.1.5.</w:t>
      </w:r>
      <w:r>
        <w:rPr>
          <w:rFonts w:eastAsia="MS Mincho" w:hint="eastAsia"/>
          <w:lang w:eastAsia="ja-JP"/>
        </w:rPr>
        <w:t xml:space="preserve"> </w:t>
      </w:r>
    </w:p>
    <w:p w14:paraId="106D267C" w14:textId="77777777" w:rsidR="00A6169C" w:rsidRPr="00507444" w:rsidRDefault="00A6169C" w:rsidP="00A6169C">
      <w:pPr>
        <w:spacing w:after="120"/>
        <w:ind w:left="1134" w:right="1134"/>
        <w:jc w:val="both"/>
        <w:rPr>
          <w:rFonts w:eastAsia="MS Mincho"/>
        </w:rPr>
      </w:pPr>
      <w:r>
        <w:rPr>
          <w:rFonts w:eastAsia="MS Mincho"/>
        </w:rPr>
        <w:t>11.</w:t>
      </w:r>
      <w:r>
        <w:rPr>
          <w:rFonts w:eastAsia="MS Mincho"/>
        </w:rPr>
        <w:tab/>
      </w:r>
      <w:r w:rsidRPr="00507444">
        <w:rPr>
          <w:rFonts w:eastAsia="MS Mincho"/>
        </w:rPr>
        <w:t xml:space="preserve">Update the reference to R10 because the new 07 series specifically </w:t>
      </w:r>
      <w:proofErr w:type="gramStart"/>
      <w:r w:rsidRPr="00507444">
        <w:rPr>
          <w:rFonts w:eastAsia="MS Mincho"/>
        </w:rPr>
        <w:t>covers</w:t>
      </w:r>
      <w:proofErr w:type="gramEnd"/>
      <w:r w:rsidRPr="00507444">
        <w:rPr>
          <w:rFonts w:eastAsia="MS Mincho"/>
        </w:rPr>
        <w:t xml:space="preserve"> ADS vehicles.</w:t>
      </w:r>
    </w:p>
    <w:p w14:paraId="466A1E51" w14:textId="77777777" w:rsidR="00A6169C" w:rsidRDefault="00A6169C" w:rsidP="00A6169C">
      <w:pPr>
        <w:pStyle w:val="H23G"/>
        <w:rPr>
          <w:rFonts w:eastAsia="MS Mincho"/>
          <w:lang w:eastAsia="ja-JP"/>
        </w:rPr>
      </w:pPr>
      <w:r>
        <w:rPr>
          <w:rFonts w:eastAsia="MS Mincho"/>
        </w:rPr>
        <w:tab/>
        <w:t>(k)</w:t>
      </w:r>
      <w:r>
        <w:rPr>
          <w:rFonts w:eastAsia="MS Mincho"/>
        </w:rPr>
        <w:tab/>
        <w:t xml:space="preserve">Paragraph </w:t>
      </w:r>
      <w:r w:rsidRPr="00507444">
        <w:rPr>
          <w:rFonts w:eastAsia="MS Mincho"/>
        </w:rPr>
        <w:t>5.4</w:t>
      </w:r>
      <w:r>
        <w:rPr>
          <w:rFonts w:eastAsia="MS Mincho" w:hint="eastAsia"/>
          <w:lang w:eastAsia="ja-JP"/>
        </w:rPr>
        <w:t xml:space="preserve">. </w:t>
      </w:r>
    </w:p>
    <w:p w14:paraId="7019D6E6" w14:textId="77777777" w:rsidR="00A6169C" w:rsidRPr="00507444" w:rsidRDefault="00A6169C" w:rsidP="00A6169C">
      <w:pPr>
        <w:spacing w:after="120"/>
        <w:ind w:left="1134" w:right="1134"/>
        <w:jc w:val="both"/>
        <w:rPr>
          <w:rFonts w:eastAsia="MS Mincho"/>
        </w:rPr>
      </w:pPr>
      <w:r>
        <w:rPr>
          <w:rFonts w:eastAsia="MS Mincho"/>
        </w:rPr>
        <w:t>13.</w:t>
      </w:r>
      <w:r>
        <w:rPr>
          <w:rFonts w:eastAsia="MS Mincho"/>
        </w:rPr>
        <w:tab/>
      </w:r>
      <w:r w:rsidRPr="00507444">
        <w:rPr>
          <w:rFonts w:eastAsia="MS Mincho"/>
        </w:rPr>
        <w:t>Clarify that warning signals do not need to be given whilst an ADS feature is active.</w:t>
      </w:r>
    </w:p>
    <w:p w14:paraId="2A562EB7" w14:textId="77777777" w:rsidR="00A6169C" w:rsidRDefault="00A6169C" w:rsidP="00A6169C">
      <w:pPr>
        <w:pStyle w:val="H23G"/>
        <w:rPr>
          <w:rFonts w:eastAsia="MS Mincho"/>
          <w:lang w:eastAsia="ja-JP"/>
        </w:rPr>
      </w:pPr>
      <w:r>
        <w:rPr>
          <w:rFonts w:eastAsia="MS Mincho"/>
        </w:rPr>
        <w:tab/>
        <w:t>(l)</w:t>
      </w:r>
      <w:r>
        <w:rPr>
          <w:rFonts w:eastAsia="MS Mincho"/>
        </w:rPr>
        <w:tab/>
        <w:t xml:space="preserve">Paragraph </w:t>
      </w:r>
      <w:r w:rsidRPr="00507444">
        <w:rPr>
          <w:rFonts w:eastAsia="MS Mincho"/>
        </w:rPr>
        <w:t>5.5.3.</w:t>
      </w:r>
      <w:r>
        <w:rPr>
          <w:rFonts w:eastAsia="MS Mincho" w:hint="eastAsia"/>
          <w:lang w:eastAsia="ja-JP"/>
        </w:rPr>
        <w:t xml:space="preserve"> </w:t>
      </w:r>
    </w:p>
    <w:p w14:paraId="474AF161" w14:textId="77777777" w:rsidR="00A6169C" w:rsidRPr="00507444" w:rsidRDefault="00A6169C" w:rsidP="00A6169C">
      <w:pPr>
        <w:spacing w:after="120"/>
        <w:ind w:left="1134" w:right="1134"/>
        <w:jc w:val="both"/>
        <w:rPr>
          <w:rFonts w:eastAsia="MS Mincho"/>
        </w:rPr>
      </w:pPr>
      <w:r>
        <w:rPr>
          <w:rFonts w:eastAsia="MS Mincho"/>
        </w:rPr>
        <w:t>14.</w:t>
      </w:r>
      <w:r>
        <w:rPr>
          <w:rFonts w:eastAsia="MS Mincho"/>
        </w:rPr>
        <w:tab/>
      </w:r>
      <w:r w:rsidRPr="00507444">
        <w:rPr>
          <w:rFonts w:eastAsia="MS Mincho"/>
        </w:rPr>
        <w:t>Provisions to ensure vehicles have facilities to enable PTI checks to be carried out (for example, a means of turning the steering in each direction to inspect components for wear).</w:t>
      </w:r>
    </w:p>
    <w:p w14:paraId="211AFA58" w14:textId="77777777" w:rsidR="00A6169C" w:rsidRDefault="00A6169C" w:rsidP="00A6169C">
      <w:pPr>
        <w:pStyle w:val="H23G"/>
        <w:rPr>
          <w:rFonts w:eastAsia="MS Mincho"/>
          <w:lang w:eastAsia="ja-JP"/>
        </w:rPr>
      </w:pPr>
      <w:r>
        <w:rPr>
          <w:rFonts w:eastAsia="MS Mincho"/>
        </w:rPr>
        <w:tab/>
        <w:t>(m)</w:t>
      </w:r>
      <w:r>
        <w:rPr>
          <w:rFonts w:eastAsia="MS Mincho"/>
        </w:rPr>
        <w:tab/>
        <w:t xml:space="preserve">Paragraph </w:t>
      </w:r>
      <w:r w:rsidRPr="00507444">
        <w:rPr>
          <w:rFonts w:eastAsia="MS Mincho"/>
        </w:rPr>
        <w:t>5.8.</w:t>
      </w:r>
      <w:r>
        <w:rPr>
          <w:rFonts w:eastAsia="MS Mincho" w:hint="eastAsia"/>
          <w:lang w:eastAsia="ja-JP"/>
        </w:rPr>
        <w:t xml:space="preserve"> </w:t>
      </w:r>
    </w:p>
    <w:p w14:paraId="2302CF39" w14:textId="77777777" w:rsidR="00A6169C" w:rsidRPr="00507444" w:rsidRDefault="00A6169C" w:rsidP="00A6169C">
      <w:pPr>
        <w:spacing w:after="120"/>
        <w:ind w:left="1134" w:right="1134"/>
        <w:jc w:val="both"/>
        <w:rPr>
          <w:rFonts w:eastAsia="MS Mincho"/>
        </w:rPr>
      </w:pPr>
      <w:r>
        <w:rPr>
          <w:rFonts w:eastAsia="MS Mincho"/>
        </w:rPr>
        <w:t>15.</w:t>
      </w:r>
      <w:r>
        <w:rPr>
          <w:rFonts w:eastAsia="MS Mincho"/>
        </w:rPr>
        <w:tab/>
      </w:r>
      <w:r w:rsidRPr="00507444">
        <w:rPr>
          <w:rFonts w:eastAsia="MS Mincho"/>
        </w:rPr>
        <w:t>In the first phase of the work of TF</w:t>
      </w:r>
      <w:r>
        <w:rPr>
          <w:rFonts w:eastAsia="MS Mincho"/>
        </w:rPr>
        <w:t xml:space="preserve"> on </w:t>
      </w:r>
      <w:r w:rsidRPr="00507444">
        <w:rPr>
          <w:rFonts w:eastAsia="MS Mincho"/>
        </w:rPr>
        <w:t xml:space="preserve">FADS, which resulted in Supplement 11 to the 03 series and Supplement 6 to the 04 series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t>
      </w:r>
      <w:r>
        <w:rPr>
          <w:rFonts w:eastAsia="MS Mincho"/>
        </w:rPr>
        <w:t xml:space="preserve">ALKS </w:t>
      </w:r>
      <w:r w:rsidRPr="00507444">
        <w:rPr>
          <w:rFonts w:eastAsia="MS Mincho"/>
        </w:rPr>
        <w:t xml:space="preserve">vehicles were omitted from the ‘special requirements for vehicles equipped with an ADS’ in order to be sure that the amendments to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would not impact existing vehicles. It was acknowledged that the necessity of this exclusion should be kept under review, and the Task Force has not been able to identify any provision within </w:t>
      </w:r>
      <w:r>
        <w:rPr>
          <w:rFonts w:eastAsia="MS Mincho"/>
        </w:rPr>
        <w:t>paragraph</w:t>
      </w:r>
      <w:r w:rsidRPr="00507444">
        <w:rPr>
          <w:rFonts w:eastAsia="MS Mincho"/>
        </w:rPr>
        <w:t xml:space="preserve"> 5.8 that ALKS vehicles should not already have to meet according to the requirements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157. Therefore, it is proposed to remove this reference and treat ALKS vehicles like any other ADS vehicles, rather than as a ‘special case’.</w:t>
      </w:r>
    </w:p>
    <w:p w14:paraId="3DD47B99" w14:textId="77777777" w:rsidR="00A6169C" w:rsidRDefault="00A6169C" w:rsidP="00A6169C">
      <w:pPr>
        <w:pStyle w:val="H23G"/>
        <w:rPr>
          <w:rFonts w:eastAsia="MS Mincho"/>
          <w:lang w:eastAsia="ja-JP"/>
        </w:rPr>
      </w:pPr>
      <w:r>
        <w:rPr>
          <w:rFonts w:eastAsia="MS Mincho"/>
        </w:rPr>
        <w:tab/>
        <w:t>(n)</w:t>
      </w:r>
      <w:r>
        <w:rPr>
          <w:rFonts w:eastAsia="MS Mincho"/>
        </w:rPr>
        <w:tab/>
        <w:t xml:space="preserve">Paragraph </w:t>
      </w:r>
      <w:r w:rsidRPr="00507444">
        <w:rPr>
          <w:rFonts w:eastAsia="MS Mincho"/>
        </w:rPr>
        <w:t>5.8.3.</w:t>
      </w:r>
      <w:r>
        <w:rPr>
          <w:rFonts w:eastAsia="MS Mincho" w:hint="eastAsia"/>
          <w:lang w:eastAsia="ja-JP"/>
        </w:rPr>
        <w:t xml:space="preserve"> </w:t>
      </w:r>
    </w:p>
    <w:p w14:paraId="1B9677C6" w14:textId="77777777" w:rsidR="00A6169C" w:rsidRPr="00507444" w:rsidRDefault="00A6169C" w:rsidP="00A6169C">
      <w:pPr>
        <w:spacing w:after="120"/>
        <w:ind w:left="1134" w:right="1134"/>
        <w:jc w:val="both"/>
        <w:rPr>
          <w:rFonts w:eastAsia="MS Mincho"/>
        </w:rPr>
      </w:pPr>
      <w:r>
        <w:rPr>
          <w:rFonts w:eastAsia="MS Mincho"/>
        </w:rPr>
        <w:t>16.</w:t>
      </w:r>
      <w:r>
        <w:rPr>
          <w:rFonts w:eastAsia="MS Mincho"/>
        </w:rPr>
        <w:tab/>
      </w:r>
      <w:r w:rsidRPr="00507444">
        <w:rPr>
          <w:rFonts w:eastAsia="MS Mincho"/>
        </w:rPr>
        <w:t>Clarification on how to handle detected faults / failures while an ADS feature is active (</w:t>
      </w:r>
      <w:proofErr w:type="gramStart"/>
      <w:r w:rsidRPr="00507444">
        <w:rPr>
          <w:rFonts w:eastAsia="MS Mincho"/>
        </w:rPr>
        <w:t>i.e.</w:t>
      </w:r>
      <w:proofErr w:type="gramEnd"/>
      <w:r w:rsidRPr="00507444">
        <w:rPr>
          <w:rFonts w:eastAsia="MS Mincho"/>
        </w:rPr>
        <w:t xml:space="preserve"> when the ADS is performing the </w:t>
      </w:r>
      <w:r>
        <w:rPr>
          <w:rFonts w:eastAsia="MS Mincho"/>
        </w:rPr>
        <w:t>Dynamic Driving Task (</w:t>
      </w:r>
      <w:r w:rsidRPr="00507444">
        <w:rPr>
          <w:rFonts w:eastAsia="MS Mincho"/>
        </w:rPr>
        <w:t>DDT</w:t>
      </w:r>
      <w:r>
        <w:rPr>
          <w:rFonts w:eastAsia="MS Mincho"/>
        </w:rPr>
        <w:t>)</w:t>
      </w:r>
      <w:r w:rsidRPr="00507444">
        <w:rPr>
          <w:rFonts w:eastAsia="MS Mincho"/>
        </w:rPr>
        <w:t>). The situation should be transmitted to the ADS, and the ADS is expected to manage this information in accordance with the safety / operation concept and the requirements of the UN Regulation on ADS.</w:t>
      </w:r>
      <w:r>
        <w:rPr>
          <w:rFonts w:eastAsia="MS Mincho" w:hint="eastAsia"/>
          <w:lang w:eastAsia="ja-JP"/>
        </w:rPr>
        <w:t xml:space="preserve"> </w:t>
      </w:r>
      <w:r w:rsidRPr="00507444">
        <w:rPr>
          <w:rFonts w:eastAsia="MS Mincho"/>
        </w:rPr>
        <w:t>It is also necessary to ensure the ADS is made aware of any pre-existing faults before it allows any feature to become active.</w:t>
      </w:r>
    </w:p>
    <w:p w14:paraId="767D9C93" w14:textId="77777777" w:rsidR="00A6169C" w:rsidRDefault="00A6169C" w:rsidP="00A6169C">
      <w:pPr>
        <w:pStyle w:val="H23G"/>
        <w:rPr>
          <w:rFonts w:eastAsia="MS Mincho"/>
          <w:lang w:eastAsia="ja-JP"/>
        </w:rPr>
      </w:pPr>
      <w:r>
        <w:rPr>
          <w:rFonts w:eastAsia="MS Mincho"/>
        </w:rPr>
        <w:lastRenderedPageBreak/>
        <w:tab/>
        <w:t>(o)</w:t>
      </w:r>
      <w:r>
        <w:rPr>
          <w:rFonts w:eastAsia="MS Mincho"/>
        </w:rPr>
        <w:tab/>
        <w:t xml:space="preserve">Paragraph </w:t>
      </w:r>
      <w:r w:rsidRPr="00507444">
        <w:rPr>
          <w:rFonts w:eastAsia="MS Mincho"/>
        </w:rPr>
        <w:t>5.8.4.</w:t>
      </w:r>
      <w:r>
        <w:rPr>
          <w:rFonts w:eastAsia="MS Mincho" w:hint="eastAsia"/>
          <w:lang w:eastAsia="ja-JP"/>
        </w:rPr>
        <w:t xml:space="preserve"> </w:t>
      </w:r>
    </w:p>
    <w:p w14:paraId="4BECB5B4" w14:textId="77777777" w:rsidR="00A6169C" w:rsidRPr="00507444" w:rsidRDefault="00A6169C" w:rsidP="00A6169C">
      <w:pPr>
        <w:spacing w:after="120"/>
        <w:ind w:left="1134" w:right="1134"/>
        <w:jc w:val="both"/>
        <w:rPr>
          <w:rFonts w:eastAsia="MS Mincho"/>
        </w:rPr>
      </w:pPr>
      <w:r>
        <w:rPr>
          <w:rFonts w:eastAsia="MS Mincho"/>
        </w:rPr>
        <w:t>17.</w:t>
      </w:r>
      <w:r>
        <w:rPr>
          <w:rFonts w:eastAsia="MS Mincho"/>
        </w:rPr>
        <w:tab/>
      </w:r>
      <w:r w:rsidRPr="00507444">
        <w:rPr>
          <w:rFonts w:eastAsia="MS Mincho"/>
        </w:rPr>
        <w:t>It is necessary to clarify that the manual steering controls are not required to operate the steering when an ADS feature is active. It is expected that this will be regulated within the H</w:t>
      </w:r>
      <w:r>
        <w:rPr>
          <w:rFonts w:eastAsia="MS Mincho"/>
        </w:rPr>
        <w:t xml:space="preserve">uman </w:t>
      </w:r>
      <w:r w:rsidRPr="00507444">
        <w:rPr>
          <w:rFonts w:eastAsia="MS Mincho"/>
        </w:rPr>
        <w:t>M</w:t>
      </w:r>
      <w:r>
        <w:rPr>
          <w:rFonts w:eastAsia="MS Mincho"/>
        </w:rPr>
        <w:t xml:space="preserve">achine </w:t>
      </w:r>
      <w:r w:rsidRPr="00507444">
        <w:rPr>
          <w:rFonts w:eastAsia="MS Mincho"/>
        </w:rPr>
        <w:t>I</w:t>
      </w:r>
      <w:r>
        <w:rPr>
          <w:rFonts w:eastAsia="MS Mincho"/>
        </w:rPr>
        <w:t>nterface (HMI)</w:t>
      </w:r>
      <w:r w:rsidRPr="00507444">
        <w:rPr>
          <w:rFonts w:eastAsia="MS Mincho"/>
        </w:rPr>
        <w:t xml:space="preserve"> provisions of the UN Regulation on ADS, so a permissive provision is sufficient here. </w:t>
      </w:r>
    </w:p>
    <w:p w14:paraId="53038F6F" w14:textId="77777777" w:rsidR="00A6169C" w:rsidRDefault="00A6169C" w:rsidP="00A6169C">
      <w:pPr>
        <w:pStyle w:val="H23G"/>
        <w:rPr>
          <w:rFonts w:eastAsia="MS Mincho"/>
          <w:lang w:eastAsia="ja-JP"/>
        </w:rPr>
      </w:pPr>
      <w:r>
        <w:rPr>
          <w:rFonts w:eastAsia="MS Mincho"/>
        </w:rPr>
        <w:tab/>
        <w:t>(p)</w:t>
      </w:r>
      <w:r>
        <w:rPr>
          <w:rFonts w:eastAsia="MS Mincho"/>
        </w:rPr>
        <w:tab/>
        <w:t xml:space="preserve">Paragraph </w:t>
      </w:r>
      <w:r w:rsidRPr="00507444">
        <w:rPr>
          <w:rFonts w:eastAsia="MS Mincho"/>
        </w:rPr>
        <w:t>5.8.5</w:t>
      </w:r>
      <w:r>
        <w:rPr>
          <w:rFonts w:eastAsia="MS Mincho" w:hint="eastAsia"/>
          <w:lang w:eastAsia="ja-JP"/>
        </w:rPr>
        <w:t xml:space="preserve">. </w:t>
      </w:r>
    </w:p>
    <w:p w14:paraId="4AA27562" w14:textId="77777777" w:rsidR="00A6169C" w:rsidRPr="00507444" w:rsidRDefault="00A6169C" w:rsidP="00A6169C">
      <w:pPr>
        <w:spacing w:after="120"/>
        <w:ind w:left="1134" w:right="1134"/>
        <w:jc w:val="both"/>
        <w:rPr>
          <w:rFonts w:eastAsia="MS Mincho"/>
        </w:rPr>
      </w:pPr>
      <w:r>
        <w:rPr>
          <w:rFonts w:eastAsia="MS Mincho"/>
        </w:rPr>
        <w:t>18.</w:t>
      </w:r>
      <w:r>
        <w:rPr>
          <w:rFonts w:eastAsia="MS Mincho"/>
        </w:rPr>
        <w:tab/>
      </w:r>
      <w:r w:rsidRPr="00507444">
        <w:rPr>
          <w:rFonts w:eastAsia="MS Mincho"/>
        </w:rPr>
        <w:t xml:space="preserve">Advanced Driver Assistance Steering Systems as defined in </w:t>
      </w:r>
      <w:r>
        <w:rPr>
          <w:rFonts w:eastAsia="MS Mincho"/>
        </w:rPr>
        <w:t xml:space="preserve">paragraph </w:t>
      </w:r>
      <w:r w:rsidRPr="00507444">
        <w:rPr>
          <w:rFonts w:eastAsia="MS Mincho"/>
        </w:rPr>
        <w:t>2.3.4 are systems that ‘provide assistance to the driver’. This includes the functions ACSF-A to -E, C</w:t>
      </w:r>
      <w:r>
        <w:rPr>
          <w:rFonts w:eastAsia="MS Mincho"/>
        </w:rPr>
        <w:t xml:space="preserve">orrective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E</w:t>
      </w:r>
      <w:r>
        <w:rPr>
          <w:rFonts w:eastAsia="MS Mincho"/>
        </w:rPr>
        <w:t xml:space="preserve">mergency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R</w:t>
      </w:r>
      <w:r>
        <w:rPr>
          <w:rFonts w:eastAsia="MS Mincho"/>
        </w:rPr>
        <w:t xml:space="preserve">emote </w:t>
      </w:r>
      <w:r w:rsidRPr="00507444">
        <w:rPr>
          <w:rFonts w:eastAsia="MS Mincho"/>
        </w:rPr>
        <w:t>C</w:t>
      </w:r>
      <w:r>
        <w:rPr>
          <w:rFonts w:eastAsia="MS Mincho"/>
        </w:rPr>
        <w:t xml:space="preserve">ontrol </w:t>
      </w:r>
      <w:r w:rsidRPr="00507444">
        <w:rPr>
          <w:rFonts w:eastAsia="MS Mincho"/>
        </w:rPr>
        <w:t>M</w:t>
      </w:r>
      <w:r>
        <w:rPr>
          <w:rFonts w:eastAsia="MS Mincho"/>
        </w:rPr>
        <w:t>anoeuvring</w:t>
      </w:r>
      <w:r w:rsidRPr="00507444">
        <w:rPr>
          <w:rFonts w:eastAsia="MS Mincho"/>
        </w:rPr>
        <w:t xml:space="preserve"> and R</w:t>
      </w:r>
      <w:r>
        <w:rPr>
          <w:rFonts w:eastAsia="MS Mincho"/>
        </w:rPr>
        <w:t xml:space="preserve">isk </w:t>
      </w:r>
      <w:r w:rsidRPr="00507444">
        <w:rPr>
          <w:rFonts w:eastAsia="MS Mincho"/>
        </w:rPr>
        <w:t>M</w:t>
      </w:r>
      <w:r>
        <w:rPr>
          <w:rFonts w:eastAsia="MS Mincho"/>
        </w:rPr>
        <w:t xml:space="preserve">itigation </w:t>
      </w:r>
      <w:r w:rsidRPr="00507444">
        <w:rPr>
          <w:rFonts w:eastAsia="MS Mincho"/>
        </w:rPr>
        <w:t>F</w:t>
      </w:r>
      <w:r>
        <w:rPr>
          <w:rFonts w:eastAsia="MS Mincho"/>
        </w:rPr>
        <w:t>unction</w:t>
      </w:r>
      <w:r w:rsidRPr="00507444">
        <w:rPr>
          <w:rFonts w:eastAsia="MS Mincho"/>
        </w:rPr>
        <w:t>. The ADS is not a ‘driver’, and should not require such assistance, therefore it is appropriate to prohibit the activation of such systems while an ADS is active in order to avoid ambiguous states of control.</w:t>
      </w:r>
      <w:r>
        <w:rPr>
          <w:rFonts w:eastAsia="MS Mincho" w:hint="eastAsia"/>
          <w:lang w:eastAsia="ja-JP"/>
        </w:rPr>
        <w:t xml:space="preserve"> </w:t>
      </w:r>
      <w:r w:rsidRPr="00507444">
        <w:rPr>
          <w:rFonts w:eastAsia="MS Mincho"/>
        </w:rPr>
        <w:t>The ADS may provide functionalities similar to these functions (</w:t>
      </w:r>
      <w:proofErr w:type="gramStart"/>
      <w:r w:rsidRPr="00507444">
        <w:rPr>
          <w:rFonts w:eastAsia="MS Mincho"/>
        </w:rPr>
        <w:t>e.g.</w:t>
      </w:r>
      <w:proofErr w:type="gramEnd"/>
      <w:r w:rsidRPr="00507444">
        <w:rPr>
          <w:rFonts w:eastAsia="MS Mincho"/>
        </w:rPr>
        <w:t xml:space="preserve"> lane-keeping, lane changing, minimum risk manoeuvres), however these are functions of the ADS itself to be regulated and assessed accordingly.</w:t>
      </w:r>
    </w:p>
    <w:p w14:paraId="557E0532" w14:textId="77777777" w:rsidR="00A6169C" w:rsidRPr="00836174" w:rsidRDefault="00A6169C" w:rsidP="00A6169C">
      <w:pPr>
        <w:pStyle w:val="H23G"/>
        <w:rPr>
          <w:rFonts w:eastAsia="MS Mincho"/>
          <w:lang w:eastAsia="ja-JP"/>
        </w:rPr>
      </w:pPr>
      <w:r>
        <w:rPr>
          <w:rFonts w:eastAsia="MS Mincho"/>
        </w:rPr>
        <w:tab/>
      </w:r>
      <w:r w:rsidRPr="00836174">
        <w:rPr>
          <w:rFonts w:eastAsia="MS Mincho"/>
        </w:rPr>
        <w:t>(q)</w:t>
      </w:r>
      <w:r w:rsidRPr="00836174">
        <w:rPr>
          <w:rFonts w:eastAsia="MS Mincho"/>
        </w:rPr>
        <w:tab/>
        <w:t>Paragraphs 2.5.1.1.3., 2.5.1.1.4., 2.15., 2.16. and 5.8.6</w:t>
      </w:r>
      <w:r w:rsidRPr="00836174">
        <w:rPr>
          <w:rFonts w:eastAsia="MS Mincho" w:hint="eastAsia"/>
          <w:lang w:eastAsia="ja-JP"/>
        </w:rPr>
        <w:t xml:space="preserve">. </w:t>
      </w:r>
    </w:p>
    <w:p w14:paraId="5E9A2BC6" w14:textId="77777777" w:rsidR="00A6169C" w:rsidRPr="00836174" w:rsidRDefault="00A6169C" w:rsidP="00A6169C">
      <w:pPr>
        <w:spacing w:after="120"/>
        <w:ind w:left="1134" w:right="1134"/>
        <w:jc w:val="both"/>
        <w:rPr>
          <w:rFonts w:eastAsia="MS Mincho"/>
          <w:lang w:eastAsia="ja-JP"/>
        </w:rPr>
      </w:pPr>
      <w:r w:rsidRPr="00836174">
        <w:rPr>
          <w:rFonts w:eastAsia="MS Mincho"/>
          <w:lang w:eastAsia="ja-JP"/>
        </w:rPr>
        <w:t>19.</w:t>
      </w:r>
      <w:r w:rsidRPr="00836174">
        <w:rPr>
          <w:rFonts w:eastAsia="MS Mincho"/>
          <w:lang w:eastAsia="ja-JP"/>
        </w:rPr>
        <w:tab/>
        <w:t>Whilst under ADS control, vehicles must have sufficient redundancy and energy reserve to be able to bring the vehicle to a Mitigated Risk Condition (MRC), in accordance with ADS requirements and as detailed in the manufacturer’s safety case. Whilst ADS features of Type 1 can also attempt to transition control back to the fallback user as part of the failure strategy, they must still be able to reach an MRC in case the fallback user does not respond. Therefore, it is appropriate to apply the same failure provisions to all ADS.</w:t>
      </w:r>
    </w:p>
    <w:p w14:paraId="5B8E3840" w14:textId="77777777" w:rsidR="00A6169C" w:rsidRDefault="00A6169C" w:rsidP="00A6169C">
      <w:pPr>
        <w:spacing w:after="120"/>
        <w:ind w:left="1134" w:right="1134"/>
        <w:jc w:val="both"/>
        <w:rPr>
          <w:rFonts w:eastAsia="MS Mincho"/>
          <w:lang w:eastAsia="ja-JP"/>
        </w:rPr>
      </w:pPr>
      <w:r w:rsidRPr="00836174">
        <w:rPr>
          <w:rFonts w:eastAsia="MS Mincho"/>
          <w:lang w:eastAsia="ja-JP"/>
        </w:rPr>
        <w:t xml:space="preserve">Whilst an ADS is performing the DDT, there is no muscular energy available from a driver, therefore steering equipment under the control of an ADS is similar to ‘Full Power Steering’ (FPS) as already regulated in R79. However, FPS requirements have been drafted to allow the necessary time and performance for a human driver to react to the situation and respond accordingly, under any reasonably foreseeable road, environment and traffic conditions. ADS vehicles have a defined ODD (which may restrict, for example, the types of </w:t>
      </w:r>
      <w:proofErr w:type="gramStart"/>
      <w:r w:rsidRPr="00836174">
        <w:rPr>
          <w:rFonts w:eastAsia="MS Mincho"/>
          <w:lang w:eastAsia="ja-JP"/>
        </w:rPr>
        <w:t>road</w:t>
      </w:r>
      <w:proofErr w:type="gramEnd"/>
      <w:r w:rsidRPr="00836174">
        <w:rPr>
          <w:rFonts w:eastAsia="MS Mincho"/>
          <w:lang w:eastAsia="ja-JP"/>
        </w:rPr>
        <w:t xml:space="preserve"> that can be used, and the maximum vehicle speed), and ADS can also be relied upon to respond to failures immediately. Therefore, it is appropriate to allow different requirements for steering controlled by an ADS. This proposal defines a new class of ‘ADS Steering Equipment’, and requires that the energy reserve and redundancy are demonstrated to be sufficient to </w:t>
      </w:r>
      <w:r>
        <w:rPr>
          <w:rFonts w:eastAsia="MS Mincho"/>
          <w:lang w:eastAsia="ja-JP"/>
        </w:rPr>
        <w:t>fulfil the specifications defined by the manufacturer</w:t>
      </w:r>
      <w:r w:rsidRPr="00836174">
        <w:rPr>
          <w:rFonts w:eastAsia="MS Mincho"/>
          <w:lang w:eastAsia="ja-JP"/>
        </w:rPr>
        <w:t xml:space="preserve">. </w:t>
      </w:r>
    </w:p>
    <w:p w14:paraId="7A10C99C" w14:textId="77777777" w:rsidR="00A6169C" w:rsidRPr="00836174" w:rsidRDefault="00A6169C" w:rsidP="00A6169C">
      <w:pPr>
        <w:spacing w:after="120"/>
        <w:ind w:left="1134" w:right="1134"/>
        <w:jc w:val="both"/>
        <w:rPr>
          <w:rFonts w:eastAsia="MS Mincho"/>
          <w:lang w:eastAsia="ja-JP"/>
        </w:rPr>
      </w:pPr>
      <w:r>
        <w:rPr>
          <w:rFonts w:eastAsia="MS Mincho"/>
          <w:lang w:eastAsia="ja-JP"/>
        </w:rPr>
        <w:t xml:space="preserve">If the ADS safety concept is known at the time of R79 approval, then that information can be used to define the specifications for assessment. If the ADS safety concept is not known at the time of R79 approval, the manufacturer can define one or more sequences of manoeuvres that will be assessed. At the time the vehicle is approved with regard to its ADS, the manufacturer is expected to demonstrate that the performance provided by the steering system, and assessed under R79, is sufficient to </w:t>
      </w:r>
      <w:proofErr w:type="spellStart"/>
      <w:r>
        <w:rPr>
          <w:rFonts w:eastAsia="MS Mincho"/>
          <w:lang w:eastAsia="ja-JP"/>
        </w:rPr>
        <w:t>fulfill</w:t>
      </w:r>
      <w:proofErr w:type="spellEnd"/>
      <w:r>
        <w:rPr>
          <w:rFonts w:eastAsia="MS Mincho"/>
          <w:lang w:eastAsia="ja-JP"/>
        </w:rPr>
        <w:t xml:space="preserve"> the needs of the ADS safety concept.</w:t>
      </w:r>
    </w:p>
    <w:p w14:paraId="7113681F" w14:textId="77777777" w:rsidR="00A6169C" w:rsidRPr="000839D5" w:rsidRDefault="00A6169C" w:rsidP="00A6169C">
      <w:pPr>
        <w:spacing w:after="120"/>
        <w:ind w:left="1134" w:right="1134"/>
        <w:jc w:val="both"/>
        <w:rPr>
          <w:rFonts w:eastAsia="MS Mincho"/>
          <w:lang w:eastAsia="ja-JP"/>
        </w:rPr>
      </w:pPr>
      <w:r w:rsidRPr="00836174">
        <w:rPr>
          <w:rFonts w:eastAsia="MS Mincho"/>
          <w:lang w:eastAsia="ja-JP"/>
        </w:rPr>
        <w:t>In vehicles that can be both driven manually and controlled by an ADS, the relevant requirements of this regulation apply while the respective mode is active, and both modes will be assessed by the technical service. In ADS mode, the steering equipment must meet all applicable general requirements of the regulation, in addition to the specific requirements for ADS steering.</w:t>
      </w:r>
    </w:p>
    <w:p w14:paraId="108E503F" w14:textId="77777777" w:rsidR="00A6169C" w:rsidRDefault="00A6169C" w:rsidP="00A6169C">
      <w:pPr>
        <w:pStyle w:val="H23G"/>
        <w:rPr>
          <w:rFonts w:eastAsia="MS Mincho"/>
          <w:lang w:eastAsia="ja-JP"/>
        </w:rPr>
      </w:pPr>
      <w:r>
        <w:rPr>
          <w:rFonts w:eastAsia="MS Mincho"/>
        </w:rPr>
        <w:tab/>
        <w:t>(r)</w:t>
      </w:r>
      <w:r>
        <w:rPr>
          <w:rFonts w:eastAsia="MS Mincho"/>
        </w:rPr>
        <w:tab/>
        <w:t xml:space="preserve">Paragraph </w:t>
      </w:r>
      <w:r w:rsidRPr="00507444">
        <w:rPr>
          <w:rFonts w:eastAsia="MS Mincho"/>
        </w:rPr>
        <w:t>6.1.4.</w:t>
      </w:r>
      <w:r>
        <w:rPr>
          <w:rFonts w:eastAsia="MS Mincho" w:hint="eastAsia"/>
          <w:lang w:eastAsia="ja-JP"/>
        </w:rPr>
        <w:t xml:space="preserve"> </w:t>
      </w:r>
    </w:p>
    <w:p w14:paraId="3EA9326A" w14:textId="77777777" w:rsidR="00A6169C" w:rsidRPr="00507444" w:rsidRDefault="00A6169C" w:rsidP="00A6169C">
      <w:pPr>
        <w:spacing w:after="120"/>
        <w:ind w:left="1134" w:right="1134"/>
        <w:jc w:val="both"/>
        <w:rPr>
          <w:rFonts w:eastAsia="MS Mincho"/>
        </w:rPr>
      </w:pPr>
      <w:r>
        <w:rPr>
          <w:rFonts w:eastAsia="MS Mincho"/>
        </w:rPr>
        <w:t>20.</w:t>
      </w:r>
      <w:r>
        <w:rPr>
          <w:rFonts w:eastAsia="MS Mincho"/>
        </w:rPr>
        <w:tab/>
      </w:r>
      <w:r w:rsidRPr="00507444">
        <w:rPr>
          <w:rFonts w:eastAsia="MS Mincho"/>
        </w:rPr>
        <w:t>Update the list of ‘essential system’ that draw energy to include the ADS. Paragraph further amended for clarity.</w:t>
      </w:r>
    </w:p>
    <w:p w14:paraId="7BFFE8D1" w14:textId="77777777" w:rsidR="00A6169C" w:rsidRDefault="00A6169C" w:rsidP="00A6169C">
      <w:pPr>
        <w:pStyle w:val="H23G"/>
        <w:rPr>
          <w:rFonts w:eastAsia="MS Mincho"/>
          <w:lang w:eastAsia="ja-JP"/>
        </w:rPr>
      </w:pPr>
      <w:r>
        <w:rPr>
          <w:rFonts w:eastAsia="MS Mincho"/>
        </w:rPr>
        <w:tab/>
        <w:t>(s)</w:t>
      </w:r>
      <w:r>
        <w:rPr>
          <w:rFonts w:eastAsia="MS Mincho"/>
        </w:rPr>
        <w:tab/>
        <w:t xml:space="preserve">Paragraphs </w:t>
      </w:r>
      <w:r w:rsidRPr="00507444">
        <w:rPr>
          <w:rFonts w:eastAsia="MS Mincho"/>
        </w:rPr>
        <w:t>6.2</w:t>
      </w:r>
      <w:r>
        <w:rPr>
          <w:rFonts w:eastAsia="MS Mincho"/>
        </w:rPr>
        <w:t>.</w:t>
      </w:r>
      <w:r w:rsidRPr="00507444">
        <w:rPr>
          <w:rFonts w:eastAsia="MS Mincho"/>
        </w:rPr>
        <w:t xml:space="preserve"> and 6.2.6. to 6.2.9.</w:t>
      </w:r>
      <w:r>
        <w:rPr>
          <w:rFonts w:eastAsia="MS Mincho" w:hint="eastAsia"/>
          <w:lang w:eastAsia="ja-JP"/>
        </w:rPr>
        <w:t xml:space="preserve"> </w:t>
      </w:r>
    </w:p>
    <w:p w14:paraId="239391BD" w14:textId="77777777" w:rsidR="00A6169C" w:rsidRPr="00836174" w:rsidRDefault="00A6169C" w:rsidP="00A6169C">
      <w:pPr>
        <w:spacing w:after="120"/>
        <w:ind w:left="1134" w:right="1134"/>
        <w:jc w:val="both"/>
        <w:rPr>
          <w:rFonts w:eastAsia="MS Mincho"/>
        </w:rPr>
      </w:pPr>
      <w:r>
        <w:rPr>
          <w:rFonts w:eastAsia="MS Mincho"/>
        </w:rPr>
        <w:t>21.</w:t>
      </w:r>
      <w:r>
        <w:rPr>
          <w:rFonts w:eastAsia="MS Mincho"/>
        </w:rPr>
        <w:tab/>
      </w:r>
      <w:r w:rsidRPr="00507444">
        <w:rPr>
          <w:rFonts w:eastAsia="MS Mincho"/>
        </w:rPr>
        <w:t xml:space="preserve">Conventional vehicles are required to be designed in a way that a human driver can turn the steering </w:t>
      </w:r>
      <w:r>
        <w:rPr>
          <w:rFonts w:eastAsia="MS Mincho"/>
        </w:rPr>
        <w:t xml:space="preserve">wheel </w:t>
      </w:r>
      <w:r w:rsidRPr="00507444">
        <w:rPr>
          <w:rFonts w:eastAsia="MS Mincho"/>
        </w:rPr>
        <w:t>to a given position within 4</w:t>
      </w:r>
      <w:r>
        <w:rPr>
          <w:rFonts w:eastAsia="MS Mincho"/>
        </w:rPr>
        <w:t xml:space="preserve"> </w:t>
      </w:r>
      <w:r w:rsidRPr="00507444">
        <w:rPr>
          <w:rFonts w:eastAsia="MS Mincho"/>
        </w:rPr>
        <w:t>s</w:t>
      </w:r>
      <w:r>
        <w:rPr>
          <w:rFonts w:eastAsia="MS Mincho"/>
        </w:rPr>
        <w:t>econds</w:t>
      </w:r>
      <w:r w:rsidRPr="00507444">
        <w:rPr>
          <w:rFonts w:eastAsia="MS Mincho"/>
        </w:rPr>
        <w:t xml:space="preserve"> and with a maximum force. It is appropriate to require a vehicle being controlled by an ADS to achieve the same performance (</w:t>
      </w:r>
      <w:proofErr w:type="gramStart"/>
      <w:r w:rsidRPr="00507444">
        <w:rPr>
          <w:rFonts w:eastAsia="MS Mincho"/>
        </w:rPr>
        <w:t>i.e.</w:t>
      </w:r>
      <w:proofErr w:type="gramEnd"/>
      <w:r w:rsidRPr="00507444">
        <w:rPr>
          <w:rFonts w:eastAsia="MS Mincho"/>
        </w:rPr>
        <w:t xml:space="preserve"> be able to achieve the respective turning radius within the same time limits). This also </w:t>
      </w:r>
      <w:r w:rsidRPr="00507444">
        <w:rPr>
          <w:rFonts w:eastAsia="MS Mincho"/>
        </w:rPr>
        <w:lastRenderedPageBreak/>
        <w:t>ensures we have a benchmark for ‘intact performance’ and ‘failure performance’ when ass</w:t>
      </w:r>
      <w:r w:rsidRPr="00836174">
        <w:rPr>
          <w:rFonts w:eastAsia="MS Mincho"/>
        </w:rPr>
        <w:t>essing full power steering requirements. The maximum force requirement is omitted whilst under ADS control.</w:t>
      </w:r>
      <w:r w:rsidRPr="00836174">
        <w:rPr>
          <w:rFonts w:eastAsia="MS Mincho" w:hint="eastAsia"/>
          <w:lang w:eastAsia="ja-JP"/>
        </w:rPr>
        <w:t xml:space="preserve"> </w:t>
      </w:r>
      <w:r w:rsidRPr="00836174">
        <w:rPr>
          <w:rFonts w:eastAsia="MS Mincho"/>
        </w:rPr>
        <w:t xml:space="preserve">It is necessary to allow a reduced maximum turning radius where the ADS is limited in its ability to request steering angle due to its Operational Design Domain (ODD) </w:t>
      </w:r>
      <w:proofErr w:type="gramStart"/>
      <w:r w:rsidRPr="00836174">
        <w:rPr>
          <w:rFonts w:eastAsia="MS Mincho"/>
        </w:rPr>
        <w:t>e.g.</w:t>
      </w:r>
      <w:proofErr w:type="gramEnd"/>
      <w:r w:rsidRPr="00836174">
        <w:rPr>
          <w:rFonts w:eastAsia="MS Mincho"/>
        </w:rPr>
        <w:t xml:space="preserve"> for a highway-only system. It is also necessary to allow this performance to be demonstrated in any appropriate way, for example by making steering demands using special controls, during the manual steering tests if the vehicle has full power steering, using a test mode of the ADS, or using results obtained during the testing of the ADS itself which show the required performance.</w:t>
      </w:r>
    </w:p>
    <w:p w14:paraId="6F4AC438" w14:textId="77777777" w:rsidR="00A6169C" w:rsidRPr="00836174" w:rsidRDefault="00A6169C" w:rsidP="00A6169C">
      <w:pPr>
        <w:spacing w:after="120"/>
        <w:ind w:left="1134" w:right="1134"/>
        <w:jc w:val="both"/>
        <w:rPr>
          <w:rFonts w:eastAsia="MS Mincho"/>
        </w:rPr>
      </w:pPr>
      <w:r w:rsidRPr="00836174">
        <w:rPr>
          <w:rFonts w:eastAsia="MS Mincho"/>
        </w:rPr>
        <w:t>The formula provided ensures that if the steering angle is limited (</w:t>
      </w:r>
      <w:proofErr w:type="gramStart"/>
      <w:r w:rsidRPr="00836174">
        <w:rPr>
          <w:rFonts w:eastAsia="MS Mincho"/>
        </w:rPr>
        <w:t>i.e.</w:t>
      </w:r>
      <w:proofErr w:type="gramEnd"/>
      <w:r w:rsidRPr="00836174">
        <w:rPr>
          <w:rFonts w:eastAsia="MS Mincho"/>
        </w:rPr>
        <w:t xml:space="preserve"> the minimum turning radius is greater than the 12 / 20 m specified) then the allowed steering time is reduced in inverse proportion. Where M3 or N3 vehicles cannot achieve a 12m turning radius, the regulation allows the full 4s to achieve their full lock turning radius. </w:t>
      </w:r>
      <w:proofErr w:type="gramStart"/>
      <w:r w:rsidRPr="00836174">
        <w:rPr>
          <w:rFonts w:eastAsia="MS Mincho"/>
        </w:rPr>
        <w:t>Thus</w:t>
      </w:r>
      <w:proofErr w:type="gramEnd"/>
      <w:r w:rsidRPr="00836174">
        <w:rPr>
          <w:rFonts w:eastAsia="MS Mincho"/>
        </w:rPr>
        <w:t xml:space="preserve"> for these vehicles, the maximum permitted intact steering time is adjusted compared to their ‘full lock steering time’, rather than their ‘12 m radius steering time’, to ensure the requirements remain fair to such vehicles.</w:t>
      </w:r>
    </w:p>
    <w:p w14:paraId="225679E7" w14:textId="77777777" w:rsidR="00A6169C" w:rsidRPr="00836174" w:rsidRDefault="00A6169C" w:rsidP="00A6169C">
      <w:pPr>
        <w:pStyle w:val="H23G"/>
        <w:rPr>
          <w:rFonts w:eastAsia="MS Mincho"/>
          <w:lang w:eastAsia="ja-JP"/>
        </w:rPr>
      </w:pPr>
      <w:r w:rsidRPr="00836174">
        <w:rPr>
          <w:rFonts w:eastAsia="MS Mincho"/>
        </w:rPr>
        <w:tab/>
        <w:t>(t)</w:t>
      </w:r>
      <w:r w:rsidRPr="00836174">
        <w:rPr>
          <w:rFonts w:eastAsia="MS Mincho"/>
        </w:rPr>
        <w:tab/>
        <w:t>Paragraph 12.4</w:t>
      </w:r>
      <w:r w:rsidRPr="00836174">
        <w:rPr>
          <w:rFonts w:eastAsia="MS Mincho" w:hint="eastAsia"/>
          <w:lang w:eastAsia="ja-JP"/>
        </w:rPr>
        <w:t xml:space="preserve">. </w:t>
      </w:r>
    </w:p>
    <w:p w14:paraId="6A8F5993" w14:textId="77777777" w:rsidR="00A6169C" w:rsidRPr="00836174" w:rsidRDefault="00A6169C" w:rsidP="00A6169C">
      <w:pPr>
        <w:spacing w:after="120"/>
        <w:ind w:left="1134" w:right="1134"/>
        <w:jc w:val="both"/>
        <w:rPr>
          <w:rFonts w:eastAsia="MS Mincho"/>
        </w:rPr>
      </w:pPr>
      <w:r w:rsidRPr="00836174">
        <w:rPr>
          <w:rFonts w:eastAsia="MS Mincho"/>
        </w:rPr>
        <w:t>22.</w:t>
      </w:r>
      <w:r w:rsidRPr="00836174">
        <w:rPr>
          <w:rFonts w:eastAsia="MS Mincho"/>
        </w:rPr>
        <w:tab/>
        <w:t>Vehicles which are not equipped with an ADS are not affected by these amendments, and so are permitted to continue to use previous series.</w:t>
      </w:r>
    </w:p>
    <w:p w14:paraId="186C4142" w14:textId="77777777" w:rsidR="00A6169C" w:rsidRPr="00836174" w:rsidRDefault="00A6169C" w:rsidP="00A6169C">
      <w:pPr>
        <w:spacing w:after="120"/>
        <w:ind w:left="1134" w:right="1134"/>
        <w:jc w:val="both"/>
        <w:rPr>
          <w:rFonts w:eastAsia="MS Mincho"/>
        </w:rPr>
      </w:pPr>
      <w:r w:rsidRPr="00836174">
        <w:rPr>
          <w:rFonts w:eastAsia="MS Mincho"/>
        </w:rPr>
        <w:t>Category X and Y vehicles (those which cannot be driven manually under normal circumstances) were not previously permitted to be approved to R79, and therefore must be approved to this new 05 series.</w:t>
      </w:r>
    </w:p>
    <w:p w14:paraId="0C104730" w14:textId="77777777" w:rsidR="00A6169C" w:rsidRPr="00836174" w:rsidRDefault="00A6169C" w:rsidP="00A6169C">
      <w:pPr>
        <w:spacing w:after="120"/>
        <w:ind w:left="1134" w:right="1134"/>
        <w:jc w:val="both"/>
        <w:rPr>
          <w:rFonts w:eastAsia="MS Mincho"/>
        </w:rPr>
      </w:pPr>
      <w:r w:rsidRPr="00836174">
        <w:rPr>
          <w:rFonts w:eastAsia="MS Mincho"/>
        </w:rPr>
        <w:t>So-called ‘dual mode’ vehicles (</w:t>
      </w:r>
      <w:proofErr w:type="gramStart"/>
      <w:r w:rsidRPr="00836174">
        <w:rPr>
          <w:rFonts w:eastAsia="MS Mincho"/>
        </w:rPr>
        <w:t>i.e.</w:t>
      </w:r>
      <w:proofErr w:type="gramEnd"/>
      <w:r w:rsidRPr="00836174">
        <w:rPr>
          <w:rFonts w:eastAsia="MS Mincho"/>
        </w:rPr>
        <w:t xml:space="preserve"> those equipped with both a Type 2 ADS feature and a manual driving mode) are affected by these amendments, and so are given transitional dates as given in 12.4.2 to 12.4.4.</w:t>
      </w:r>
    </w:p>
    <w:p w14:paraId="6787B77B" w14:textId="77777777" w:rsidR="00A6169C" w:rsidRPr="00836174" w:rsidRDefault="00A6169C" w:rsidP="00A6169C">
      <w:pPr>
        <w:spacing w:after="120"/>
        <w:ind w:left="1134" w:right="1134"/>
        <w:jc w:val="both"/>
        <w:rPr>
          <w:rFonts w:eastAsia="MS Mincho"/>
        </w:rPr>
      </w:pPr>
      <w:r w:rsidRPr="00836174">
        <w:rPr>
          <w:rFonts w:eastAsia="MS Mincho"/>
        </w:rPr>
        <w:t>ALKS vehicles are affected by these amendments, which are substantially different from those which were in place when R157 was adopted, and so approvals for such vehicles are permitted until 2030 with compliance with the new ‘special provisions for vehicles equipped with an ADS’ in paragraph 5.8.</w:t>
      </w:r>
    </w:p>
    <w:p w14:paraId="5C96C89E" w14:textId="77777777" w:rsidR="00A6169C" w:rsidRPr="00836174" w:rsidRDefault="00A6169C" w:rsidP="00A6169C">
      <w:pPr>
        <w:pStyle w:val="H23G"/>
        <w:rPr>
          <w:rFonts w:eastAsia="MS Mincho"/>
          <w:lang w:eastAsia="ja-JP"/>
        </w:rPr>
      </w:pPr>
      <w:r w:rsidRPr="00836174">
        <w:rPr>
          <w:rFonts w:eastAsia="MS Mincho"/>
        </w:rPr>
        <w:tab/>
        <w:t>(u)</w:t>
      </w:r>
      <w:r w:rsidRPr="00836174">
        <w:rPr>
          <w:rFonts w:eastAsia="MS Mincho"/>
        </w:rPr>
        <w:tab/>
        <w:t>Annex 1</w:t>
      </w:r>
      <w:r w:rsidRPr="00836174">
        <w:rPr>
          <w:rFonts w:eastAsia="MS Mincho" w:hint="eastAsia"/>
          <w:lang w:eastAsia="ja-JP"/>
        </w:rPr>
        <w:t xml:space="preserve"> </w:t>
      </w:r>
    </w:p>
    <w:p w14:paraId="1F9B348F" w14:textId="77777777" w:rsidR="00A6169C" w:rsidRPr="00507444" w:rsidRDefault="00A6169C" w:rsidP="00A6169C">
      <w:pPr>
        <w:spacing w:after="120"/>
        <w:ind w:left="1134" w:right="1134"/>
        <w:jc w:val="both"/>
        <w:rPr>
          <w:rFonts w:eastAsia="MS Mincho"/>
        </w:rPr>
      </w:pPr>
      <w:r w:rsidRPr="00836174">
        <w:rPr>
          <w:rFonts w:eastAsia="MS Mincho"/>
        </w:rPr>
        <w:t>23.</w:t>
      </w:r>
      <w:r w:rsidRPr="00836174">
        <w:rPr>
          <w:rFonts w:eastAsia="MS Mincho"/>
        </w:rPr>
        <w:tab/>
        <w:t>Communication form amende</w:t>
      </w:r>
      <w:r w:rsidRPr="00507444">
        <w:rPr>
          <w:rFonts w:eastAsia="MS Mincho"/>
        </w:rPr>
        <w:t>d to include details of any steering controls that can be disabled, and any manual controls fitted to vehicles of categor</w:t>
      </w:r>
      <w:r>
        <w:rPr>
          <w:rFonts w:eastAsia="MS Mincho"/>
        </w:rPr>
        <w:t>ies</w:t>
      </w:r>
      <w:r w:rsidRPr="00507444">
        <w:rPr>
          <w:rFonts w:eastAsia="MS Mincho"/>
        </w:rPr>
        <w:t xml:space="preserve"> X </w:t>
      </w:r>
      <w:r>
        <w:rPr>
          <w:rFonts w:eastAsia="MS Mincho"/>
        </w:rPr>
        <w:t>and</w:t>
      </w:r>
      <w:r w:rsidRPr="00507444">
        <w:rPr>
          <w:rFonts w:eastAsia="MS Mincho"/>
        </w:rPr>
        <w:t xml:space="preserve"> Y.</w:t>
      </w:r>
    </w:p>
    <w:p w14:paraId="203C1FA7" w14:textId="77777777" w:rsidR="00A6169C" w:rsidRDefault="00A6169C" w:rsidP="00A6169C">
      <w:pPr>
        <w:pStyle w:val="H23G"/>
        <w:rPr>
          <w:rFonts w:eastAsia="MS Mincho"/>
        </w:rPr>
      </w:pPr>
      <w:r>
        <w:rPr>
          <w:rFonts w:eastAsia="MS Mincho"/>
        </w:rPr>
        <w:tab/>
        <w:t>(v)</w:t>
      </w:r>
      <w:r>
        <w:rPr>
          <w:rFonts w:eastAsia="MS Mincho"/>
        </w:rPr>
        <w:tab/>
      </w:r>
      <w:r w:rsidRPr="00507444">
        <w:rPr>
          <w:rFonts w:eastAsia="MS Mincho"/>
        </w:rPr>
        <w:t>Annex 3</w:t>
      </w:r>
    </w:p>
    <w:p w14:paraId="3D970B02" w14:textId="77777777" w:rsidR="00A6169C" w:rsidRPr="00507444" w:rsidRDefault="00A6169C" w:rsidP="00A6169C">
      <w:pPr>
        <w:spacing w:after="120"/>
        <w:ind w:left="1134" w:right="1134"/>
        <w:jc w:val="both"/>
        <w:rPr>
          <w:rFonts w:eastAsia="MS Mincho"/>
        </w:rPr>
      </w:pPr>
      <w:r>
        <w:rPr>
          <w:rFonts w:eastAsia="MS Mincho"/>
        </w:rPr>
        <w:t>24.</w:t>
      </w:r>
      <w:r>
        <w:rPr>
          <w:rFonts w:eastAsia="MS Mincho"/>
        </w:rPr>
        <w:tab/>
      </w:r>
      <w:r w:rsidRPr="00507444">
        <w:rPr>
          <w:rFonts w:eastAsia="MS Mincho"/>
        </w:rPr>
        <w:t>Brake testing provisions for systems with shared energy supply amended using adapted text from the testing section in the TF</w:t>
      </w:r>
      <w:r>
        <w:rPr>
          <w:rFonts w:eastAsia="MS Mincho"/>
        </w:rPr>
        <w:t xml:space="preserve"> on </w:t>
      </w:r>
      <w:r w:rsidRPr="00507444">
        <w:rPr>
          <w:rFonts w:eastAsia="MS Mincho"/>
        </w:rPr>
        <w:t>FADS amendments to UN Regulation No.</w:t>
      </w:r>
      <w:r>
        <w:rPr>
          <w:rFonts w:eastAsia="MS Mincho"/>
        </w:rPr>
        <w:t> </w:t>
      </w:r>
      <w:r w:rsidRPr="00507444">
        <w:rPr>
          <w:rFonts w:eastAsia="MS Mincho"/>
        </w:rPr>
        <w:t>13.</w:t>
      </w:r>
    </w:p>
    <w:p w14:paraId="668E0E30" w14:textId="77777777" w:rsidR="00A6169C" w:rsidRPr="00795D79" w:rsidRDefault="00A6169C" w:rsidP="00A6169C">
      <w:pPr>
        <w:pStyle w:val="H23G"/>
        <w:rPr>
          <w:rFonts w:eastAsia="MS Mincho"/>
          <w:lang w:val="fr-FR" w:eastAsia="ja-JP"/>
        </w:rPr>
      </w:pPr>
      <w:r>
        <w:rPr>
          <w:rFonts w:eastAsia="MS Mincho"/>
        </w:rPr>
        <w:tab/>
      </w:r>
      <w:r w:rsidRPr="00795D79">
        <w:rPr>
          <w:rFonts w:eastAsia="MS Mincho"/>
          <w:lang w:val="fr-FR"/>
        </w:rPr>
        <w:t>(</w:t>
      </w:r>
      <w:r>
        <w:rPr>
          <w:rFonts w:eastAsia="MS Mincho"/>
          <w:lang w:val="fr-FR"/>
        </w:rPr>
        <w:t>w</w:t>
      </w:r>
      <w:r w:rsidRPr="00795D79">
        <w:rPr>
          <w:rFonts w:eastAsia="MS Mincho"/>
          <w:lang w:val="fr-FR"/>
        </w:rPr>
        <w:t>)</w:t>
      </w:r>
      <w:r w:rsidRPr="00795D79">
        <w:rPr>
          <w:rFonts w:eastAsia="MS Mincho"/>
          <w:lang w:val="fr-FR"/>
        </w:rPr>
        <w:tab/>
        <w:t xml:space="preserve">Annex 4 </w:t>
      </w:r>
      <w:proofErr w:type="spellStart"/>
      <w:r w:rsidRPr="00795D79">
        <w:rPr>
          <w:rFonts w:eastAsia="MS Mincho"/>
          <w:lang w:val="fr-FR"/>
        </w:rPr>
        <w:t>paragraph</w:t>
      </w:r>
      <w:proofErr w:type="spellEnd"/>
      <w:r w:rsidRPr="00795D79">
        <w:rPr>
          <w:rFonts w:eastAsia="MS Mincho"/>
          <w:lang w:val="fr-FR"/>
        </w:rPr>
        <w:t xml:space="preserve"> 2.3.1. </w:t>
      </w:r>
      <w:proofErr w:type="gramStart"/>
      <w:r w:rsidRPr="00795D79">
        <w:rPr>
          <w:rFonts w:eastAsia="MS Mincho"/>
          <w:lang w:val="fr-FR"/>
        </w:rPr>
        <w:t>and</w:t>
      </w:r>
      <w:proofErr w:type="gramEnd"/>
      <w:r w:rsidRPr="00795D79">
        <w:rPr>
          <w:rFonts w:eastAsia="MS Mincho"/>
          <w:lang w:val="fr-FR"/>
        </w:rPr>
        <w:t xml:space="preserve"> Annex 7 </w:t>
      </w:r>
      <w:proofErr w:type="spellStart"/>
      <w:r w:rsidRPr="00795D79">
        <w:rPr>
          <w:rFonts w:eastAsia="MS Mincho"/>
          <w:lang w:val="fr-FR"/>
        </w:rPr>
        <w:t>paragraph</w:t>
      </w:r>
      <w:proofErr w:type="spellEnd"/>
      <w:r w:rsidRPr="00795D79">
        <w:rPr>
          <w:rFonts w:eastAsia="MS Mincho"/>
          <w:lang w:val="fr-FR"/>
        </w:rPr>
        <w:t xml:space="preserve"> 3.5</w:t>
      </w:r>
      <w:r w:rsidRPr="00795D79">
        <w:rPr>
          <w:rFonts w:eastAsia="MS Mincho" w:hint="eastAsia"/>
          <w:lang w:val="fr-FR" w:eastAsia="ja-JP"/>
        </w:rPr>
        <w:t xml:space="preserve">. </w:t>
      </w:r>
    </w:p>
    <w:p w14:paraId="72C325B2" w14:textId="77777777" w:rsidR="00A6169C" w:rsidRPr="00507444" w:rsidRDefault="00A6169C" w:rsidP="00A6169C">
      <w:pPr>
        <w:spacing w:after="120"/>
        <w:ind w:left="1134" w:right="1134"/>
        <w:jc w:val="both"/>
        <w:rPr>
          <w:rFonts w:eastAsia="MS Mincho"/>
        </w:rPr>
      </w:pPr>
      <w:r>
        <w:rPr>
          <w:rFonts w:eastAsia="MS Mincho"/>
        </w:rPr>
        <w:t>25.</w:t>
      </w:r>
      <w:r>
        <w:rPr>
          <w:rFonts w:eastAsia="MS Mincho"/>
        </w:rPr>
        <w:tab/>
      </w:r>
      <w:r w:rsidRPr="00507444">
        <w:rPr>
          <w:rFonts w:eastAsia="MS Mincho"/>
        </w:rPr>
        <w:t>Fault transmission to ADS a</w:t>
      </w:r>
      <w:r>
        <w:rPr>
          <w:rFonts w:eastAsia="MS Mincho" w:hint="eastAsia"/>
          <w:lang w:eastAsia="ja-JP"/>
        </w:rPr>
        <w:t xml:space="preserve">s </w:t>
      </w:r>
      <w:r w:rsidRPr="00507444">
        <w:rPr>
          <w:rFonts w:eastAsia="MS Mincho"/>
        </w:rPr>
        <w:t>relevant.</w:t>
      </w:r>
    </w:p>
    <w:p w14:paraId="438A0AD6" w14:textId="77777777" w:rsidR="00A6169C" w:rsidRDefault="00A6169C" w:rsidP="00A6169C">
      <w:pPr>
        <w:pStyle w:val="H23G"/>
        <w:rPr>
          <w:rFonts w:eastAsia="MS Mincho"/>
          <w:lang w:eastAsia="ja-JP"/>
        </w:rPr>
      </w:pPr>
      <w:r>
        <w:rPr>
          <w:rFonts w:eastAsia="MS Mincho"/>
        </w:rPr>
        <w:tab/>
        <w:t>(x)</w:t>
      </w:r>
      <w:r>
        <w:rPr>
          <w:rFonts w:eastAsia="MS Mincho"/>
        </w:rPr>
        <w:tab/>
      </w:r>
      <w:r w:rsidRPr="00507444">
        <w:rPr>
          <w:rFonts w:eastAsia="MS Mincho"/>
        </w:rPr>
        <w:t>Annex 7 paragraph 2.1.2.</w:t>
      </w:r>
      <w:r>
        <w:rPr>
          <w:rFonts w:eastAsia="MS Mincho" w:hint="eastAsia"/>
          <w:lang w:eastAsia="ja-JP"/>
        </w:rPr>
        <w:t xml:space="preserve"> </w:t>
      </w:r>
    </w:p>
    <w:p w14:paraId="21CE803F" w14:textId="77777777" w:rsidR="00A6169C" w:rsidRPr="00507444" w:rsidRDefault="00A6169C" w:rsidP="00A6169C">
      <w:pPr>
        <w:spacing w:after="120"/>
        <w:ind w:left="1134" w:right="1134"/>
        <w:jc w:val="both"/>
        <w:rPr>
          <w:rFonts w:eastAsia="MS Mincho"/>
        </w:rPr>
      </w:pPr>
      <w:r>
        <w:rPr>
          <w:rFonts w:eastAsia="MS Mincho"/>
        </w:rPr>
        <w:t>26.</w:t>
      </w:r>
      <w:r>
        <w:rPr>
          <w:rFonts w:eastAsia="MS Mincho"/>
        </w:rPr>
        <w:tab/>
      </w:r>
      <w:r w:rsidRPr="00507444">
        <w:rPr>
          <w:rFonts w:eastAsia="MS Mincho"/>
        </w:rPr>
        <w:t xml:space="preserve">Replace </w:t>
      </w:r>
      <w:r>
        <w:rPr>
          <w:rFonts w:eastAsia="MS Mincho"/>
        </w:rPr>
        <w:t>“</w:t>
      </w:r>
      <w:r w:rsidRPr="00507444">
        <w:rPr>
          <w:rFonts w:eastAsia="MS Mincho"/>
        </w:rPr>
        <w:t>driver’s manual</w:t>
      </w:r>
      <w:r>
        <w:rPr>
          <w:rFonts w:eastAsia="MS Mincho"/>
        </w:rPr>
        <w:t>”</w:t>
      </w:r>
      <w:r w:rsidRPr="00507444">
        <w:rPr>
          <w:rFonts w:eastAsia="MS Mincho"/>
        </w:rPr>
        <w:t xml:space="preserve"> with </w:t>
      </w:r>
      <w:r>
        <w:rPr>
          <w:rFonts w:eastAsia="MS Mincho"/>
        </w:rPr>
        <w:t>“</w:t>
      </w:r>
      <w:r w:rsidRPr="00507444">
        <w:rPr>
          <w:rFonts w:eastAsia="MS Mincho"/>
        </w:rPr>
        <w:t>user manual</w:t>
      </w:r>
      <w:r>
        <w:rPr>
          <w:rFonts w:eastAsia="MS Mincho"/>
        </w:rPr>
        <w:t>”</w:t>
      </w:r>
      <w:r w:rsidRPr="00507444">
        <w:rPr>
          <w:rFonts w:eastAsia="MS Mincho"/>
        </w:rPr>
        <w:t>, as the person who needs this information might not be a driver in the case of an ADS vehicle.</w:t>
      </w:r>
    </w:p>
    <w:p w14:paraId="0A1AB5D3" w14:textId="77777777" w:rsidR="00A6169C" w:rsidRPr="00507444" w:rsidRDefault="00A6169C" w:rsidP="00A6169C">
      <w:pPr>
        <w:pStyle w:val="H1G"/>
        <w:rPr>
          <w:rFonts w:eastAsia="MS Mincho"/>
        </w:rPr>
      </w:pPr>
      <w:r>
        <w:rPr>
          <w:rFonts w:eastAsia="MS Mincho"/>
        </w:rPr>
        <w:tab/>
        <w:t>B.</w:t>
      </w:r>
      <w:r>
        <w:rPr>
          <w:rFonts w:eastAsia="MS Mincho"/>
        </w:rPr>
        <w:tab/>
      </w:r>
      <w:r w:rsidRPr="00507444">
        <w:rPr>
          <w:rFonts w:eastAsia="MS Mincho"/>
        </w:rPr>
        <w:t>Items discussed by TF-FADS but not proposed for amendment</w:t>
      </w:r>
    </w:p>
    <w:p w14:paraId="3DBE1753" w14:textId="77777777" w:rsidR="00A6169C" w:rsidRDefault="00A6169C" w:rsidP="00A6169C">
      <w:pPr>
        <w:pStyle w:val="H23G"/>
        <w:rPr>
          <w:rFonts w:eastAsia="MS Mincho"/>
          <w:lang w:eastAsia="ja-JP"/>
        </w:rPr>
      </w:pPr>
      <w:r>
        <w:rPr>
          <w:rFonts w:eastAsia="MS Mincho"/>
        </w:rPr>
        <w:tab/>
        <w:t>(a)</w:t>
      </w:r>
      <w:r>
        <w:rPr>
          <w:rFonts w:eastAsia="MS Mincho"/>
        </w:rPr>
        <w:tab/>
        <w:t xml:space="preserve">Paragraph </w:t>
      </w:r>
      <w:r w:rsidRPr="00507444">
        <w:rPr>
          <w:rFonts w:eastAsia="MS Mincho"/>
        </w:rPr>
        <w:t>2.2. (</w:t>
      </w:r>
      <w:proofErr w:type="gramStart"/>
      <w:r w:rsidRPr="00507444">
        <w:rPr>
          <w:rFonts w:eastAsia="MS Mincho"/>
        </w:rPr>
        <w:t>type</w:t>
      </w:r>
      <w:proofErr w:type="gramEnd"/>
      <w:r w:rsidRPr="00507444">
        <w:rPr>
          <w:rFonts w:eastAsia="MS Mincho"/>
        </w:rPr>
        <w:t xml:space="preserve"> definition)</w:t>
      </w:r>
    </w:p>
    <w:p w14:paraId="4091A36B" w14:textId="77777777" w:rsidR="00A6169C" w:rsidRPr="00507444" w:rsidRDefault="00A6169C" w:rsidP="00A6169C">
      <w:pPr>
        <w:spacing w:after="120"/>
        <w:ind w:left="1134" w:right="1134"/>
        <w:jc w:val="both"/>
        <w:rPr>
          <w:rFonts w:eastAsia="MS Mincho"/>
        </w:rPr>
      </w:pPr>
      <w:r>
        <w:rPr>
          <w:rFonts w:eastAsia="MS Mincho"/>
          <w:lang w:eastAsia="ja-JP"/>
        </w:rPr>
        <w:t>27.</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FADS agreed that the type definition does not need to change, because ‘steering control’ is already included as an aspect within the type definition.</w:t>
      </w:r>
    </w:p>
    <w:p w14:paraId="2E3718AA" w14:textId="77777777" w:rsidR="00A6169C" w:rsidRDefault="00A6169C" w:rsidP="00A6169C">
      <w:pPr>
        <w:pStyle w:val="H23G"/>
        <w:rPr>
          <w:rFonts w:eastAsia="MS Mincho"/>
        </w:rPr>
      </w:pPr>
      <w:r>
        <w:rPr>
          <w:rFonts w:eastAsia="MS Mincho"/>
        </w:rPr>
        <w:lastRenderedPageBreak/>
        <w:tab/>
        <w:t>(b)</w:t>
      </w:r>
      <w:r>
        <w:rPr>
          <w:rFonts w:eastAsia="MS Mincho"/>
        </w:rPr>
        <w:tab/>
        <w:t xml:space="preserve">Paragraphs </w:t>
      </w:r>
      <w:r w:rsidRPr="00507444">
        <w:rPr>
          <w:rFonts w:eastAsia="MS Mincho"/>
        </w:rPr>
        <w:t>2.5.3.1. and 2.5.3.2. (</w:t>
      </w:r>
      <w:proofErr w:type="gramStart"/>
      <w:r w:rsidRPr="00507444">
        <w:rPr>
          <w:rFonts w:eastAsia="MS Mincho"/>
        </w:rPr>
        <w:t>front</w:t>
      </w:r>
      <w:proofErr w:type="gramEnd"/>
      <w:r w:rsidRPr="00507444">
        <w:rPr>
          <w:rFonts w:eastAsia="MS Mincho"/>
        </w:rPr>
        <w:t>- / rear-wheel steering equipment)</w:t>
      </w:r>
      <w:r>
        <w:rPr>
          <w:rFonts w:eastAsia="MS Mincho" w:hint="eastAsia"/>
        </w:rPr>
        <w:t xml:space="preserve"> </w:t>
      </w:r>
    </w:p>
    <w:p w14:paraId="12B9EE9A" w14:textId="77777777" w:rsidR="00A6169C" w:rsidRPr="00507444" w:rsidRDefault="00A6169C" w:rsidP="00A6169C">
      <w:pPr>
        <w:spacing w:after="120"/>
        <w:ind w:left="1134" w:right="1134"/>
        <w:jc w:val="both"/>
        <w:rPr>
          <w:rFonts w:eastAsia="MS Mincho"/>
        </w:rPr>
      </w:pPr>
      <w:r>
        <w:rPr>
          <w:rFonts w:eastAsia="MS Mincho"/>
          <w:lang w:eastAsia="ja-JP"/>
        </w:rPr>
        <w:t>28.</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 xml:space="preserve">FADS agreed, in consultation with other screening task forces and the mandate from WP.29, that bi-directional vehicles would be covered in a future phase of amendments. </w:t>
      </w:r>
    </w:p>
    <w:p w14:paraId="0203504F" w14:textId="77777777" w:rsidR="00A6169C" w:rsidRDefault="00A6169C" w:rsidP="00A6169C">
      <w:pPr>
        <w:pStyle w:val="H23G"/>
        <w:rPr>
          <w:rFonts w:eastAsia="MS Mincho"/>
          <w:lang w:eastAsia="ja-JP"/>
        </w:rPr>
      </w:pPr>
      <w:r>
        <w:rPr>
          <w:rFonts w:eastAsia="MS Mincho"/>
        </w:rPr>
        <w:tab/>
        <w:t>(c)</w:t>
      </w:r>
      <w:r>
        <w:rPr>
          <w:rFonts w:eastAsia="MS Mincho"/>
        </w:rPr>
        <w:tab/>
        <w:t xml:space="preserve">Paragraph </w:t>
      </w:r>
      <w:r w:rsidRPr="00507444">
        <w:rPr>
          <w:rFonts w:eastAsia="MS Mincho"/>
        </w:rPr>
        <w:t>5.1.6. (ADAS systems)</w:t>
      </w:r>
      <w:r>
        <w:rPr>
          <w:rFonts w:eastAsia="MS Mincho" w:hint="eastAsia"/>
          <w:lang w:eastAsia="ja-JP"/>
        </w:rPr>
        <w:t xml:space="preserve"> </w:t>
      </w:r>
    </w:p>
    <w:p w14:paraId="542C8951" w14:textId="77777777" w:rsidR="00A6169C" w:rsidRPr="00507444" w:rsidRDefault="00A6169C" w:rsidP="00A6169C">
      <w:pPr>
        <w:spacing w:after="120"/>
        <w:ind w:left="1134" w:right="1134"/>
        <w:jc w:val="both"/>
        <w:rPr>
          <w:rFonts w:eastAsia="MS Mincho"/>
        </w:rPr>
      </w:pPr>
      <w:r>
        <w:rPr>
          <w:rFonts w:eastAsia="MS Mincho"/>
          <w:lang w:eastAsia="ja-JP"/>
        </w:rPr>
        <w:t>29.</w:t>
      </w:r>
      <w:r>
        <w:rPr>
          <w:rFonts w:eastAsia="MS Mincho"/>
          <w:lang w:eastAsia="ja-JP"/>
        </w:rPr>
        <w:tab/>
      </w:r>
      <w:r w:rsidRPr="00507444">
        <w:rPr>
          <w:rFonts w:eastAsia="MS Mincho"/>
        </w:rPr>
        <w:t xml:space="preserve">TF-FADS agreed that no changes are needed to R79, because the state of ADAS relating to transitions of control is expected to be covered by the UN Regulation on ADS. See </w:t>
      </w:r>
      <w:r>
        <w:rPr>
          <w:rFonts w:eastAsia="MS Mincho"/>
        </w:rPr>
        <w:t xml:space="preserve">document </w:t>
      </w:r>
      <w:r w:rsidRPr="00507444">
        <w:rPr>
          <w:rFonts w:eastAsia="MS Mincho"/>
        </w:rPr>
        <w:t>ADS-04-15</w:t>
      </w:r>
      <w:r>
        <w:rPr>
          <w:rFonts w:eastAsia="MS Mincho"/>
        </w:rPr>
        <w:t>,</w:t>
      </w:r>
      <w:r w:rsidRPr="00507444">
        <w:rPr>
          <w:rFonts w:eastAsia="MS Mincho"/>
        </w:rPr>
        <w:t xml:space="preserve"> paragraph 5.3.2.3.8.</w:t>
      </w:r>
    </w:p>
    <w:p w14:paraId="4B9CBF1F" w14:textId="77777777" w:rsidR="00A6169C" w:rsidRDefault="00A6169C" w:rsidP="00A6169C">
      <w:pPr>
        <w:pStyle w:val="H23G"/>
        <w:rPr>
          <w:rFonts w:eastAsia="MS Mincho"/>
          <w:lang w:eastAsia="ja-JP"/>
        </w:rPr>
      </w:pPr>
      <w:r>
        <w:rPr>
          <w:rFonts w:eastAsia="MS Mincho"/>
        </w:rPr>
        <w:tab/>
        <w:t>(d)</w:t>
      </w:r>
      <w:r>
        <w:rPr>
          <w:rFonts w:eastAsia="MS Mincho"/>
        </w:rPr>
        <w:tab/>
      </w:r>
      <w:r w:rsidRPr="00507444">
        <w:rPr>
          <w:rFonts w:eastAsia="MS Mincho"/>
        </w:rPr>
        <w:t>Annexes 9 and 10 (Communication with trailers for ACSF functions)</w:t>
      </w:r>
      <w:r>
        <w:rPr>
          <w:rFonts w:eastAsia="MS Mincho" w:hint="eastAsia"/>
          <w:lang w:eastAsia="ja-JP"/>
        </w:rPr>
        <w:t xml:space="preserve"> </w:t>
      </w:r>
    </w:p>
    <w:p w14:paraId="575CD8CF" w14:textId="77777777" w:rsidR="00A6169C" w:rsidRPr="00A224A6" w:rsidRDefault="00A6169C" w:rsidP="00A6169C">
      <w:pPr>
        <w:spacing w:after="120"/>
        <w:ind w:left="1134" w:right="1134"/>
        <w:jc w:val="both"/>
        <w:rPr>
          <w:rFonts w:eastAsia="MS Mincho"/>
        </w:rPr>
      </w:pPr>
      <w:r>
        <w:rPr>
          <w:rFonts w:eastAsia="MS Mincho"/>
        </w:rPr>
        <w:t>30.</w:t>
      </w:r>
      <w:r>
        <w:rPr>
          <w:rFonts w:eastAsia="MS Mincho"/>
        </w:rPr>
        <w:tab/>
      </w:r>
      <w:r w:rsidRPr="00507444">
        <w:rPr>
          <w:rFonts w:eastAsia="MS Mincho"/>
        </w:rPr>
        <w:t>Since these annexes specifically relates to ACSF, they are deemed not applicable for ADS. If an ADS can operate with the vehicle in combination, it will be important that any communication with the trailer is assured. However, this should be addressed by requirements for the ADS.</w:t>
      </w:r>
    </w:p>
    <w:p w14:paraId="1FF66128" w14:textId="77777777" w:rsidR="00A6169C" w:rsidRPr="00B943A9" w:rsidRDefault="00A6169C" w:rsidP="00A6169C">
      <w:pPr>
        <w:pStyle w:val="HChG"/>
      </w:pPr>
    </w:p>
    <w:p w14:paraId="49F9FAD8" w14:textId="77777777" w:rsidR="00A6169C" w:rsidRPr="000E2D72" w:rsidRDefault="00A6169C" w:rsidP="00A6169C">
      <w:pPr>
        <w:spacing w:before="240"/>
        <w:jc w:val="center"/>
        <w:rPr>
          <w:u w:val="single"/>
        </w:rPr>
      </w:pPr>
      <w:r>
        <w:rPr>
          <w:u w:val="single"/>
        </w:rPr>
        <w:tab/>
      </w:r>
      <w:r>
        <w:rPr>
          <w:u w:val="single"/>
        </w:rPr>
        <w:tab/>
      </w:r>
      <w:r>
        <w:rPr>
          <w:u w:val="single"/>
        </w:rPr>
        <w:tab/>
      </w:r>
    </w:p>
    <w:p w14:paraId="34D98FD2" w14:textId="16191CF8" w:rsidR="00A53D88" w:rsidRPr="00F23425" w:rsidRDefault="00A53D88" w:rsidP="00A6169C">
      <w:pPr>
        <w:pStyle w:val="HChG"/>
        <w:ind w:right="522"/>
        <w:rPr>
          <w:u w:val="single"/>
        </w:rPr>
      </w:pPr>
    </w:p>
    <w:sectPr w:rsidR="00A53D88" w:rsidRPr="00F23425" w:rsidSect="00DA420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155" w14:textId="77777777" w:rsidR="007455E3" w:rsidRDefault="007455E3"/>
  </w:endnote>
  <w:endnote w:type="continuationSeparator" w:id="0">
    <w:p w14:paraId="45755F57" w14:textId="77777777" w:rsidR="007455E3" w:rsidRDefault="007455E3"/>
  </w:endnote>
  <w:endnote w:type="continuationNotice" w:id="1">
    <w:p w14:paraId="5B096607" w14:textId="77777777" w:rsidR="007455E3" w:rsidRDefault="0074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70BE5646" w:rsidR="00DA4201" w:rsidRPr="00DA4201" w:rsidRDefault="00DA4201" w:rsidP="00DA4201">
    <w:pPr>
      <w:pStyle w:val="Pieddepage"/>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5100ABAC" w:rsidR="00DA4201" w:rsidRPr="00DA4201" w:rsidRDefault="00DA4201" w:rsidP="00DA4201">
    <w:pPr>
      <w:pStyle w:val="Pieddepage"/>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2C21" w14:textId="76BF3706" w:rsidR="00FD185C" w:rsidRDefault="006672BB" w:rsidP="00B35E92">
    <w:pPr>
      <w:pStyle w:val="Pieddepage"/>
      <w:ind w:right="1134"/>
      <w:rPr>
        <w:sz w:val="20"/>
      </w:rPr>
    </w:pPr>
    <w:r w:rsidRPr="006672BB">
      <w:rPr>
        <w:noProof/>
        <w:sz w:val="20"/>
        <w:lang w:val="en-US"/>
      </w:rPr>
      <w:drawing>
        <wp:anchor distT="0" distB="0" distL="114300" distR="114300" simplePos="0" relativeHeight="251660288" behindDoc="0" locked="1" layoutInCell="1" allowOverlap="1" wp14:anchorId="121D089C" wp14:editId="20AEE61B">
          <wp:simplePos x="0" y="0"/>
          <wp:positionH relativeFrom="column">
            <wp:posOffset>4558030</wp:posOffset>
          </wp:positionH>
          <wp:positionV relativeFrom="page">
            <wp:posOffset>10128250</wp:posOffset>
          </wp:positionV>
          <wp:extent cx="932400" cy="230400"/>
          <wp:effectExtent l="0" t="0" r="1270" b="0"/>
          <wp:wrapNone/>
          <wp:docPr id="1878221734"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AEBF417" w14:textId="2CB6A883" w:rsidR="00B35E92" w:rsidRPr="00B35E92" w:rsidRDefault="00B35E92" w:rsidP="00B35E92">
    <w:pPr>
      <w:pStyle w:val="Pieddepage"/>
      <w:ind w:right="1134"/>
      <w:rPr>
        <w:sz w:val="20"/>
      </w:rPr>
    </w:pPr>
    <w:r>
      <w:rPr>
        <w:sz w:val="20"/>
      </w:rPr>
      <w:t>GE.25-</w:t>
    </w:r>
    <w:proofErr w:type="gramStart"/>
    <w:r>
      <w:rPr>
        <w:sz w:val="20"/>
      </w:rPr>
      <w:t>05728  (</w:t>
    </w:r>
    <w:proofErr w:type="gramEnd"/>
    <w:r>
      <w:rPr>
        <w:sz w:val="20"/>
      </w:rPr>
      <w:t>E)</w:t>
    </w:r>
    <w:r>
      <w:rPr>
        <w:noProof/>
        <w:sz w:val="20"/>
      </w:rPr>
      <w:drawing>
        <wp:anchor distT="0" distB="0" distL="114300" distR="114300" simplePos="0" relativeHeight="251658240" behindDoc="0" locked="0" layoutInCell="1" allowOverlap="1" wp14:anchorId="2D7719C5" wp14:editId="7FD4931F">
          <wp:simplePos x="0" y="0"/>
          <wp:positionH relativeFrom="margin">
            <wp:posOffset>5583555</wp:posOffset>
          </wp:positionH>
          <wp:positionV relativeFrom="margin">
            <wp:posOffset>8981440</wp:posOffset>
          </wp:positionV>
          <wp:extent cx="571500" cy="571500"/>
          <wp:effectExtent l="0" t="0" r="0" b="0"/>
          <wp:wrapNone/>
          <wp:docPr id="120201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6822" w14:textId="77777777" w:rsidR="007455E3" w:rsidRPr="000B175B" w:rsidRDefault="007455E3" w:rsidP="000B175B">
      <w:pPr>
        <w:tabs>
          <w:tab w:val="right" w:pos="2155"/>
        </w:tabs>
        <w:spacing w:after="80"/>
        <w:ind w:left="680"/>
        <w:rPr>
          <w:u w:val="single"/>
        </w:rPr>
      </w:pPr>
      <w:r>
        <w:rPr>
          <w:u w:val="single"/>
        </w:rPr>
        <w:tab/>
      </w:r>
    </w:p>
  </w:footnote>
  <w:footnote w:type="continuationSeparator" w:id="0">
    <w:p w14:paraId="1BD34A6C" w14:textId="77777777" w:rsidR="007455E3" w:rsidRPr="00FC68B7" w:rsidRDefault="007455E3" w:rsidP="00FC68B7">
      <w:pPr>
        <w:tabs>
          <w:tab w:val="left" w:pos="2155"/>
        </w:tabs>
        <w:spacing w:after="80"/>
        <w:ind w:left="680"/>
        <w:rPr>
          <w:u w:val="single"/>
        </w:rPr>
      </w:pPr>
      <w:r>
        <w:rPr>
          <w:u w:val="single"/>
        </w:rPr>
        <w:tab/>
      </w:r>
    </w:p>
  </w:footnote>
  <w:footnote w:type="continuationNotice" w:id="1">
    <w:p w14:paraId="4A9F6CF4" w14:textId="77777777" w:rsidR="007455E3" w:rsidRDefault="007455E3"/>
  </w:footnote>
  <w:footnote w:id="2">
    <w:p w14:paraId="2F50A318" w14:textId="2729C647" w:rsidR="005B5427" w:rsidRPr="00DF407D" w:rsidRDefault="005B5427" w:rsidP="005B5427">
      <w:pPr>
        <w:pStyle w:val="Notedebasdepage"/>
        <w:jc w:val="both"/>
      </w:pPr>
      <w:r>
        <w:tab/>
      </w:r>
      <w:r w:rsidRPr="00DF407D">
        <w:rPr>
          <w:rStyle w:val="Appelnotedebasdep"/>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0018D49D" w:rsidR="00DA4201" w:rsidRPr="00DA4201" w:rsidRDefault="00DA4201">
    <w:pPr>
      <w:pStyle w:val="En-tte"/>
    </w:pPr>
    <w:r>
      <w:t>ECE/TRANS/WP.29/</w:t>
    </w:r>
    <w:r w:rsidR="00623EFF">
      <w:t>GRVA/</w:t>
    </w:r>
    <w:r>
      <w:t>202</w:t>
    </w:r>
    <w:r w:rsidR="007B605E">
      <w:t>5</w:t>
    </w:r>
    <w:r>
      <w:t>/</w:t>
    </w:r>
    <w:r w:rsidR="00A6169C">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3103753A" w:rsidR="00DA4201" w:rsidRPr="00DA4201" w:rsidRDefault="00DA4201" w:rsidP="00DA4201">
    <w:pPr>
      <w:pStyle w:val="En-tte"/>
      <w:jc w:val="right"/>
    </w:pPr>
    <w:r>
      <w:t>ECE/TRANS/WP.29/</w:t>
    </w:r>
    <w:r w:rsidR="00623EFF">
      <w:t>GRVA/</w:t>
    </w:r>
    <w:r>
      <w:t>202</w:t>
    </w:r>
    <w:r w:rsidR="00FE44BF">
      <w:t>5</w:t>
    </w:r>
    <w:r>
      <w:t>/</w:t>
    </w:r>
    <w:r w:rsidR="00AF79AC">
      <w:t>2</w:t>
    </w:r>
    <w:r w:rsidR="00386572">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4086" w14:textId="77777777" w:rsidR="00386572" w:rsidRPr="00386572" w:rsidRDefault="00386572" w:rsidP="00386572">
    <w:pPr>
      <w:pStyle w:val="En-tte"/>
      <w:ind w:right="90"/>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F679A"/>
    <w:multiLevelType w:val="multilevel"/>
    <w:tmpl w:val="296EC4C0"/>
    <w:lvl w:ilvl="0">
      <w:start w:val="1"/>
      <w:numFmt w:val="upperRoman"/>
      <w:lvlText w:val="%1."/>
      <w:lvlJc w:val="left"/>
      <w:pPr>
        <w:ind w:left="1395" w:hanging="720"/>
      </w:pPr>
      <w:rPr>
        <w:rFonts w:hint="default"/>
      </w:rPr>
    </w:lvl>
    <w:lvl w:ilvl="1">
      <w:start w:val="1"/>
      <w:numFmt w:val="decimal"/>
      <w:isLgl/>
      <w:lvlText w:val="%1.%2."/>
      <w:lvlJc w:val="left"/>
      <w:pPr>
        <w:ind w:left="2044" w:hanging="1140"/>
      </w:pPr>
      <w:rPr>
        <w:rFonts w:hint="default"/>
      </w:rPr>
    </w:lvl>
    <w:lvl w:ilvl="2">
      <w:start w:val="4"/>
      <w:numFmt w:val="decimal"/>
      <w:isLgl/>
      <w:lvlText w:val="%1.%2.%3."/>
      <w:lvlJc w:val="left"/>
      <w:pPr>
        <w:ind w:left="2273" w:hanging="1140"/>
      </w:pPr>
      <w:rPr>
        <w:rFonts w:hint="default"/>
      </w:rPr>
    </w:lvl>
    <w:lvl w:ilvl="3">
      <w:start w:val="1"/>
      <w:numFmt w:val="decimal"/>
      <w:isLgl/>
      <w:lvlText w:val="%1.%2.%3.%4."/>
      <w:lvlJc w:val="left"/>
      <w:pPr>
        <w:ind w:left="2502" w:hanging="1140"/>
      </w:pPr>
      <w:rPr>
        <w:rFonts w:hint="default"/>
      </w:rPr>
    </w:lvl>
    <w:lvl w:ilvl="4">
      <w:start w:val="1"/>
      <w:numFmt w:val="decimal"/>
      <w:isLgl/>
      <w:lvlText w:val="%1.%2.%3.%4.%5."/>
      <w:lvlJc w:val="left"/>
      <w:pPr>
        <w:ind w:left="2731" w:hanging="1140"/>
      </w:pPr>
      <w:rPr>
        <w:rFonts w:hint="default"/>
      </w:rPr>
    </w:lvl>
    <w:lvl w:ilvl="5">
      <w:start w:val="1"/>
      <w:numFmt w:val="decimal"/>
      <w:isLgl/>
      <w:lvlText w:val="%1.%2.%3.%4.%5.%6."/>
      <w:lvlJc w:val="left"/>
      <w:pPr>
        <w:ind w:left="2960" w:hanging="1140"/>
      </w:pPr>
      <w:rPr>
        <w:rFonts w:hint="default"/>
      </w:rPr>
    </w:lvl>
    <w:lvl w:ilvl="6">
      <w:start w:val="1"/>
      <w:numFmt w:val="decimal"/>
      <w:isLgl/>
      <w:lvlText w:val="%1.%2.%3.%4.%5.%6.%7."/>
      <w:lvlJc w:val="left"/>
      <w:pPr>
        <w:ind w:left="3189" w:hanging="1140"/>
      </w:pPr>
      <w:rPr>
        <w:rFonts w:hint="default"/>
      </w:rPr>
    </w:lvl>
    <w:lvl w:ilvl="7">
      <w:start w:val="1"/>
      <w:numFmt w:val="decimal"/>
      <w:isLgl/>
      <w:lvlText w:val="%1.%2.%3.%4.%5.%6.%7.%8."/>
      <w:lvlJc w:val="left"/>
      <w:pPr>
        <w:ind w:left="3718" w:hanging="1440"/>
      </w:pPr>
      <w:rPr>
        <w:rFonts w:hint="default"/>
      </w:rPr>
    </w:lvl>
    <w:lvl w:ilvl="8">
      <w:start w:val="1"/>
      <w:numFmt w:val="decimal"/>
      <w:isLgl/>
      <w:lvlText w:val="%1.%2.%3.%4.%5.%6.%7.%8.%9."/>
      <w:lvlJc w:val="left"/>
      <w:pPr>
        <w:ind w:left="3947" w:hanging="1440"/>
      </w:pPr>
      <w:rPr>
        <w:rFonts w:hint="default"/>
      </w:rPr>
    </w:lvl>
  </w:abstractNum>
  <w:abstractNum w:abstractNumId="19"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3"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C101883"/>
    <w:multiLevelType w:val="hybridMultilevel"/>
    <w:tmpl w:val="4D4A9526"/>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1000000F">
      <w:start w:val="1"/>
      <w:numFmt w:val="decimal"/>
      <w:lvlText w:val="%4."/>
      <w:lvlJc w:val="left"/>
      <w:pPr>
        <w:ind w:left="3555" w:hanging="720"/>
      </w:pPr>
      <w:rPr>
        <w:rFonts w:hint="default"/>
      </w:r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5"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8"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1"/>
  </w:num>
  <w:num w:numId="16">
    <w:abstractNumId w:val="16"/>
  </w:num>
  <w:num w:numId="17">
    <w:abstractNumId w:val="26"/>
  </w:num>
  <w:num w:numId="18">
    <w:abstractNumId w:val="29"/>
  </w:num>
  <w:num w:numId="19">
    <w:abstractNumId w:val="14"/>
  </w:num>
  <w:num w:numId="20">
    <w:abstractNumId w:val="13"/>
  </w:num>
  <w:num w:numId="21">
    <w:abstractNumId w:val="11"/>
  </w:num>
  <w:num w:numId="22">
    <w:abstractNumId w:val="2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2"/>
  </w:num>
  <w:num w:numId="26">
    <w:abstractNumId w:val="27"/>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24"/>
  </w:num>
  <w:num w:numId="3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1440A"/>
    <w:rsid w:val="00027624"/>
    <w:rsid w:val="000321F5"/>
    <w:rsid w:val="00032722"/>
    <w:rsid w:val="00042DE2"/>
    <w:rsid w:val="00050F6B"/>
    <w:rsid w:val="00053C7A"/>
    <w:rsid w:val="00055DAE"/>
    <w:rsid w:val="000571BA"/>
    <w:rsid w:val="000678CD"/>
    <w:rsid w:val="00067DE1"/>
    <w:rsid w:val="00072C8C"/>
    <w:rsid w:val="0007540A"/>
    <w:rsid w:val="00081CE0"/>
    <w:rsid w:val="00084D30"/>
    <w:rsid w:val="00090320"/>
    <w:rsid w:val="000931C0"/>
    <w:rsid w:val="00097003"/>
    <w:rsid w:val="000A2392"/>
    <w:rsid w:val="000A2E09"/>
    <w:rsid w:val="000A7E04"/>
    <w:rsid w:val="000B175B"/>
    <w:rsid w:val="000B3A0F"/>
    <w:rsid w:val="000D51E4"/>
    <w:rsid w:val="000D5714"/>
    <w:rsid w:val="000E0415"/>
    <w:rsid w:val="000E50F6"/>
    <w:rsid w:val="000F6D5B"/>
    <w:rsid w:val="000F7715"/>
    <w:rsid w:val="0011264B"/>
    <w:rsid w:val="00122FEE"/>
    <w:rsid w:val="00150BD4"/>
    <w:rsid w:val="00155DB0"/>
    <w:rsid w:val="00156B99"/>
    <w:rsid w:val="00163E62"/>
    <w:rsid w:val="00163E86"/>
    <w:rsid w:val="00166124"/>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361B"/>
    <w:rsid w:val="001F39A4"/>
    <w:rsid w:val="001F7D68"/>
    <w:rsid w:val="00202385"/>
    <w:rsid w:val="002043F0"/>
    <w:rsid w:val="0020574F"/>
    <w:rsid w:val="00211E0B"/>
    <w:rsid w:val="00214D43"/>
    <w:rsid w:val="00232575"/>
    <w:rsid w:val="00241C1D"/>
    <w:rsid w:val="00244033"/>
    <w:rsid w:val="00245EDC"/>
    <w:rsid w:val="00245FDC"/>
    <w:rsid w:val="00247258"/>
    <w:rsid w:val="0025425D"/>
    <w:rsid w:val="00257CAC"/>
    <w:rsid w:val="0026297C"/>
    <w:rsid w:val="00263346"/>
    <w:rsid w:val="00263F5F"/>
    <w:rsid w:val="00265E6C"/>
    <w:rsid w:val="00271D86"/>
    <w:rsid w:val="0027237A"/>
    <w:rsid w:val="0028212E"/>
    <w:rsid w:val="00285DD0"/>
    <w:rsid w:val="00290BB7"/>
    <w:rsid w:val="002927BC"/>
    <w:rsid w:val="002974E9"/>
    <w:rsid w:val="00297AFC"/>
    <w:rsid w:val="00297D15"/>
    <w:rsid w:val="002A306B"/>
    <w:rsid w:val="002A4BA6"/>
    <w:rsid w:val="002A7F94"/>
    <w:rsid w:val="002B109A"/>
    <w:rsid w:val="002B5E4E"/>
    <w:rsid w:val="002C6D45"/>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4C52"/>
    <w:rsid w:val="00355D09"/>
    <w:rsid w:val="0035638C"/>
    <w:rsid w:val="00356E3F"/>
    <w:rsid w:val="003609C5"/>
    <w:rsid w:val="00362BC7"/>
    <w:rsid w:val="003712BD"/>
    <w:rsid w:val="00372498"/>
    <w:rsid w:val="00386572"/>
    <w:rsid w:val="003942E9"/>
    <w:rsid w:val="003A46BB"/>
    <w:rsid w:val="003A4EC7"/>
    <w:rsid w:val="003A7295"/>
    <w:rsid w:val="003B1F60"/>
    <w:rsid w:val="003B2523"/>
    <w:rsid w:val="003B4AB5"/>
    <w:rsid w:val="003C0B90"/>
    <w:rsid w:val="003C15F6"/>
    <w:rsid w:val="003C1D41"/>
    <w:rsid w:val="003C2CC4"/>
    <w:rsid w:val="003C6FB9"/>
    <w:rsid w:val="003C7C32"/>
    <w:rsid w:val="003D4731"/>
    <w:rsid w:val="003D4B23"/>
    <w:rsid w:val="003D6F04"/>
    <w:rsid w:val="003D7076"/>
    <w:rsid w:val="003E1E15"/>
    <w:rsid w:val="003E278A"/>
    <w:rsid w:val="003E4AC9"/>
    <w:rsid w:val="003F30DE"/>
    <w:rsid w:val="003F4C24"/>
    <w:rsid w:val="003F6240"/>
    <w:rsid w:val="00401519"/>
    <w:rsid w:val="00404DDD"/>
    <w:rsid w:val="00405746"/>
    <w:rsid w:val="004061B1"/>
    <w:rsid w:val="00407868"/>
    <w:rsid w:val="00412A88"/>
    <w:rsid w:val="00413520"/>
    <w:rsid w:val="004200F6"/>
    <w:rsid w:val="004325CB"/>
    <w:rsid w:val="00434A60"/>
    <w:rsid w:val="0043730F"/>
    <w:rsid w:val="00440A07"/>
    <w:rsid w:val="00440D99"/>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5236"/>
    <w:rsid w:val="004E5BC2"/>
    <w:rsid w:val="004F6BA0"/>
    <w:rsid w:val="00503BEA"/>
    <w:rsid w:val="005159CC"/>
    <w:rsid w:val="00517F9D"/>
    <w:rsid w:val="00522A8D"/>
    <w:rsid w:val="005231E9"/>
    <w:rsid w:val="00525473"/>
    <w:rsid w:val="00526BCE"/>
    <w:rsid w:val="00532D19"/>
    <w:rsid w:val="00533616"/>
    <w:rsid w:val="00535ABA"/>
    <w:rsid w:val="0053768B"/>
    <w:rsid w:val="00540202"/>
    <w:rsid w:val="00540897"/>
    <w:rsid w:val="005420F2"/>
    <w:rsid w:val="0054285C"/>
    <w:rsid w:val="00545A60"/>
    <w:rsid w:val="00551BB0"/>
    <w:rsid w:val="00555D3D"/>
    <w:rsid w:val="00560EA8"/>
    <w:rsid w:val="0056147D"/>
    <w:rsid w:val="0056327D"/>
    <w:rsid w:val="00570B15"/>
    <w:rsid w:val="00570C4A"/>
    <w:rsid w:val="00571D01"/>
    <w:rsid w:val="005838CF"/>
    <w:rsid w:val="00584173"/>
    <w:rsid w:val="00595520"/>
    <w:rsid w:val="005A0727"/>
    <w:rsid w:val="005A44B9"/>
    <w:rsid w:val="005A7F9E"/>
    <w:rsid w:val="005B1BA0"/>
    <w:rsid w:val="005B345E"/>
    <w:rsid w:val="005B3DB3"/>
    <w:rsid w:val="005B5427"/>
    <w:rsid w:val="005C0268"/>
    <w:rsid w:val="005C768B"/>
    <w:rsid w:val="005D15CA"/>
    <w:rsid w:val="005D7105"/>
    <w:rsid w:val="005E0979"/>
    <w:rsid w:val="005E0E41"/>
    <w:rsid w:val="005E53E7"/>
    <w:rsid w:val="005F08DF"/>
    <w:rsid w:val="005F3066"/>
    <w:rsid w:val="005F377E"/>
    <w:rsid w:val="005F3E61"/>
    <w:rsid w:val="00604DDD"/>
    <w:rsid w:val="006063F1"/>
    <w:rsid w:val="006107D6"/>
    <w:rsid w:val="006115CC"/>
    <w:rsid w:val="00611FC4"/>
    <w:rsid w:val="0061302C"/>
    <w:rsid w:val="0061585C"/>
    <w:rsid w:val="006176FB"/>
    <w:rsid w:val="00622BAB"/>
    <w:rsid w:val="006238B7"/>
    <w:rsid w:val="00623EFF"/>
    <w:rsid w:val="00630FCB"/>
    <w:rsid w:val="00631A6D"/>
    <w:rsid w:val="0063224C"/>
    <w:rsid w:val="00634617"/>
    <w:rsid w:val="00636948"/>
    <w:rsid w:val="00640B26"/>
    <w:rsid w:val="00642DD9"/>
    <w:rsid w:val="006472C7"/>
    <w:rsid w:val="00650445"/>
    <w:rsid w:val="00653683"/>
    <w:rsid w:val="0065766B"/>
    <w:rsid w:val="006606E4"/>
    <w:rsid w:val="00660B25"/>
    <w:rsid w:val="006672BB"/>
    <w:rsid w:val="006735E7"/>
    <w:rsid w:val="006770B2"/>
    <w:rsid w:val="00680BF4"/>
    <w:rsid w:val="00685A57"/>
    <w:rsid w:val="00686A48"/>
    <w:rsid w:val="0068763C"/>
    <w:rsid w:val="006940E1"/>
    <w:rsid w:val="006A3C72"/>
    <w:rsid w:val="006A4389"/>
    <w:rsid w:val="006A4F48"/>
    <w:rsid w:val="006A7392"/>
    <w:rsid w:val="006B03A1"/>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21D53"/>
    <w:rsid w:val="0072632A"/>
    <w:rsid w:val="007309EE"/>
    <w:rsid w:val="007333E0"/>
    <w:rsid w:val="007358E8"/>
    <w:rsid w:val="00736ECE"/>
    <w:rsid w:val="0074533B"/>
    <w:rsid w:val="007455E3"/>
    <w:rsid w:val="0075470F"/>
    <w:rsid w:val="007643BC"/>
    <w:rsid w:val="00780C68"/>
    <w:rsid w:val="00781FEA"/>
    <w:rsid w:val="007959FE"/>
    <w:rsid w:val="0079639F"/>
    <w:rsid w:val="007A0144"/>
    <w:rsid w:val="007A0CF1"/>
    <w:rsid w:val="007A30E0"/>
    <w:rsid w:val="007A7AA0"/>
    <w:rsid w:val="007B605E"/>
    <w:rsid w:val="007B6BA5"/>
    <w:rsid w:val="007C0B09"/>
    <w:rsid w:val="007C3390"/>
    <w:rsid w:val="007C42D8"/>
    <w:rsid w:val="007C4F4B"/>
    <w:rsid w:val="007C570E"/>
    <w:rsid w:val="007C7172"/>
    <w:rsid w:val="007D033E"/>
    <w:rsid w:val="007D6F65"/>
    <w:rsid w:val="007D7362"/>
    <w:rsid w:val="007E5050"/>
    <w:rsid w:val="007E6D2A"/>
    <w:rsid w:val="007F31D3"/>
    <w:rsid w:val="007F44CF"/>
    <w:rsid w:val="007F5CE2"/>
    <w:rsid w:val="007F6611"/>
    <w:rsid w:val="007F6BCC"/>
    <w:rsid w:val="007F6EE7"/>
    <w:rsid w:val="008064AF"/>
    <w:rsid w:val="00807B4B"/>
    <w:rsid w:val="00810BAC"/>
    <w:rsid w:val="00812654"/>
    <w:rsid w:val="00814C29"/>
    <w:rsid w:val="008175E9"/>
    <w:rsid w:val="00821F8A"/>
    <w:rsid w:val="008242D7"/>
    <w:rsid w:val="0082577B"/>
    <w:rsid w:val="00825CB5"/>
    <w:rsid w:val="00827502"/>
    <w:rsid w:val="00830AE0"/>
    <w:rsid w:val="008326AC"/>
    <w:rsid w:val="00844B3C"/>
    <w:rsid w:val="0084530C"/>
    <w:rsid w:val="00847EB7"/>
    <w:rsid w:val="008546AE"/>
    <w:rsid w:val="00860866"/>
    <w:rsid w:val="00866893"/>
    <w:rsid w:val="00866F02"/>
    <w:rsid w:val="00867D18"/>
    <w:rsid w:val="00871F9A"/>
    <w:rsid w:val="00871FD5"/>
    <w:rsid w:val="00872FA3"/>
    <w:rsid w:val="0088172E"/>
    <w:rsid w:val="00881EFA"/>
    <w:rsid w:val="008879CB"/>
    <w:rsid w:val="00887A29"/>
    <w:rsid w:val="008979B1"/>
    <w:rsid w:val="008A1E79"/>
    <w:rsid w:val="008A6B25"/>
    <w:rsid w:val="008A6C4F"/>
    <w:rsid w:val="008A72A3"/>
    <w:rsid w:val="008B389E"/>
    <w:rsid w:val="008B455F"/>
    <w:rsid w:val="008C0C15"/>
    <w:rsid w:val="008C2D83"/>
    <w:rsid w:val="008D045E"/>
    <w:rsid w:val="008D3F25"/>
    <w:rsid w:val="008D4D82"/>
    <w:rsid w:val="008E0E46"/>
    <w:rsid w:val="008E6CDE"/>
    <w:rsid w:val="008E7116"/>
    <w:rsid w:val="008F143B"/>
    <w:rsid w:val="008F3882"/>
    <w:rsid w:val="008F4522"/>
    <w:rsid w:val="008F4B7C"/>
    <w:rsid w:val="008F6C58"/>
    <w:rsid w:val="0090438A"/>
    <w:rsid w:val="0090694B"/>
    <w:rsid w:val="00913520"/>
    <w:rsid w:val="00914C66"/>
    <w:rsid w:val="00916861"/>
    <w:rsid w:val="009226F4"/>
    <w:rsid w:val="00923E18"/>
    <w:rsid w:val="0092556A"/>
    <w:rsid w:val="00926E47"/>
    <w:rsid w:val="00947162"/>
    <w:rsid w:val="009610D0"/>
    <w:rsid w:val="0096375C"/>
    <w:rsid w:val="009662E6"/>
    <w:rsid w:val="0097095E"/>
    <w:rsid w:val="00972CE2"/>
    <w:rsid w:val="00981D5F"/>
    <w:rsid w:val="0098592B"/>
    <w:rsid w:val="00985FC4"/>
    <w:rsid w:val="00990029"/>
    <w:rsid w:val="00990766"/>
    <w:rsid w:val="00991261"/>
    <w:rsid w:val="009964C4"/>
    <w:rsid w:val="009A7A91"/>
    <w:rsid w:val="009A7B81"/>
    <w:rsid w:val="009B011B"/>
    <w:rsid w:val="009B1B92"/>
    <w:rsid w:val="009B5071"/>
    <w:rsid w:val="009B7DA4"/>
    <w:rsid w:val="009B7EB7"/>
    <w:rsid w:val="009C6FDE"/>
    <w:rsid w:val="009D01C0"/>
    <w:rsid w:val="009D6A08"/>
    <w:rsid w:val="009E0A16"/>
    <w:rsid w:val="009E0F99"/>
    <w:rsid w:val="009E2CF2"/>
    <w:rsid w:val="009E3546"/>
    <w:rsid w:val="009E6CB7"/>
    <w:rsid w:val="009E7970"/>
    <w:rsid w:val="009F2EAC"/>
    <w:rsid w:val="009F4E7C"/>
    <w:rsid w:val="009F57E3"/>
    <w:rsid w:val="00A0031F"/>
    <w:rsid w:val="00A0333F"/>
    <w:rsid w:val="00A077A2"/>
    <w:rsid w:val="00A10F4F"/>
    <w:rsid w:val="00A11067"/>
    <w:rsid w:val="00A126E4"/>
    <w:rsid w:val="00A13D4C"/>
    <w:rsid w:val="00A1704A"/>
    <w:rsid w:val="00A17DE6"/>
    <w:rsid w:val="00A25897"/>
    <w:rsid w:val="00A332B2"/>
    <w:rsid w:val="00A353AD"/>
    <w:rsid w:val="00A36AC2"/>
    <w:rsid w:val="00A425EB"/>
    <w:rsid w:val="00A53980"/>
    <w:rsid w:val="00A53D88"/>
    <w:rsid w:val="00A55EC9"/>
    <w:rsid w:val="00A6169C"/>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B7D97"/>
    <w:rsid w:val="00AC0F2C"/>
    <w:rsid w:val="00AC1906"/>
    <w:rsid w:val="00AC502A"/>
    <w:rsid w:val="00AE1E26"/>
    <w:rsid w:val="00AF58C1"/>
    <w:rsid w:val="00AF79AC"/>
    <w:rsid w:val="00B04A3F"/>
    <w:rsid w:val="00B06643"/>
    <w:rsid w:val="00B10729"/>
    <w:rsid w:val="00B14C6C"/>
    <w:rsid w:val="00B15055"/>
    <w:rsid w:val="00B17B5B"/>
    <w:rsid w:val="00B20551"/>
    <w:rsid w:val="00B30179"/>
    <w:rsid w:val="00B30370"/>
    <w:rsid w:val="00B31E0B"/>
    <w:rsid w:val="00B33FC7"/>
    <w:rsid w:val="00B35A75"/>
    <w:rsid w:val="00B35E92"/>
    <w:rsid w:val="00B36ED0"/>
    <w:rsid w:val="00B373E6"/>
    <w:rsid w:val="00B37B15"/>
    <w:rsid w:val="00B4162A"/>
    <w:rsid w:val="00B41D3D"/>
    <w:rsid w:val="00B45C02"/>
    <w:rsid w:val="00B50804"/>
    <w:rsid w:val="00B51608"/>
    <w:rsid w:val="00B60C26"/>
    <w:rsid w:val="00B70B63"/>
    <w:rsid w:val="00B72A1E"/>
    <w:rsid w:val="00B77C0C"/>
    <w:rsid w:val="00B802CB"/>
    <w:rsid w:val="00B81E12"/>
    <w:rsid w:val="00B90771"/>
    <w:rsid w:val="00B96983"/>
    <w:rsid w:val="00BA339B"/>
    <w:rsid w:val="00BB23CC"/>
    <w:rsid w:val="00BB4A6E"/>
    <w:rsid w:val="00BC1E7E"/>
    <w:rsid w:val="00BC74E9"/>
    <w:rsid w:val="00BE0D63"/>
    <w:rsid w:val="00BE2A2B"/>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531"/>
    <w:rsid w:val="00C15E44"/>
    <w:rsid w:val="00C17AF1"/>
    <w:rsid w:val="00C326B3"/>
    <w:rsid w:val="00C43D3E"/>
    <w:rsid w:val="00C45831"/>
    <w:rsid w:val="00C463DD"/>
    <w:rsid w:val="00C6171D"/>
    <w:rsid w:val="00C7033A"/>
    <w:rsid w:val="00C73994"/>
    <w:rsid w:val="00C745C3"/>
    <w:rsid w:val="00C76116"/>
    <w:rsid w:val="00C8320E"/>
    <w:rsid w:val="00C90871"/>
    <w:rsid w:val="00C978F5"/>
    <w:rsid w:val="00CA01E6"/>
    <w:rsid w:val="00CA1BD0"/>
    <w:rsid w:val="00CA24A4"/>
    <w:rsid w:val="00CB348D"/>
    <w:rsid w:val="00CC00F2"/>
    <w:rsid w:val="00CC07F9"/>
    <w:rsid w:val="00CC161B"/>
    <w:rsid w:val="00CC251F"/>
    <w:rsid w:val="00CC5E67"/>
    <w:rsid w:val="00CD46F5"/>
    <w:rsid w:val="00CD4DFD"/>
    <w:rsid w:val="00CD55E9"/>
    <w:rsid w:val="00CD59C1"/>
    <w:rsid w:val="00CE4A8F"/>
    <w:rsid w:val="00CF071D"/>
    <w:rsid w:val="00CF6398"/>
    <w:rsid w:val="00CF6DFB"/>
    <w:rsid w:val="00D0123D"/>
    <w:rsid w:val="00D15B04"/>
    <w:rsid w:val="00D2031B"/>
    <w:rsid w:val="00D21633"/>
    <w:rsid w:val="00D25140"/>
    <w:rsid w:val="00D25FE2"/>
    <w:rsid w:val="00D35180"/>
    <w:rsid w:val="00D36A31"/>
    <w:rsid w:val="00D37DA9"/>
    <w:rsid w:val="00D406A7"/>
    <w:rsid w:val="00D41751"/>
    <w:rsid w:val="00D41AE9"/>
    <w:rsid w:val="00D425DF"/>
    <w:rsid w:val="00D43252"/>
    <w:rsid w:val="00D44D86"/>
    <w:rsid w:val="00D4681B"/>
    <w:rsid w:val="00D46933"/>
    <w:rsid w:val="00D50B7D"/>
    <w:rsid w:val="00D52012"/>
    <w:rsid w:val="00D5202F"/>
    <w:rsid w:val="00D617BF"/>
    <w:rsid w:val="00D704E5"/>
    <w:rsid w:val="00D7078B"/>
    <w:rsid w:val="00D72727"/>
    <w:rsid w:val="00D92396"/>
    <w:rsid w:val="00D951F6"/>
    <w:rsid w:val="00D978C6"/>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163F7"/>
    <w:rsid w:val="00E17538"/>
    <w:rsid w:val="00E3546F"/>
    <w:rsid w:val="00E35CEB"/>
    <w:rsid w:val="00E37F41"/>
    <w:rsid w:val="00E423C0"/>
    <w:rsid w:val="00E44BCE"/>
    <w:rsid w:val="00E5141C"/>
    <w:rsid w:val="00E56C64"/>
    <w:rsid w:val="00E6414C"/>
    <w:rsid w:val="00E66155"/>
    <w:rsid w:val="00E70596"/>
    <w:rsid w:val="00E7260F"/>
    <w:rsid w:val="00E82F3E"/>
    <w:rsid w:val="00E86925"/>
    <w:rsid w:val="00E8702D"/>
    <w:rsid w:val="00E879E8"/>
    <w:rsid w:val="00E9013F"/>
    <w:rsid w:val="00E905F4"/>
    <w:rsid w:val="00E916A9"/>
    <w:rsid w:val="00E916DE"/>
    <w:rsid w:val="00E925AD"/>
    <w:rsid w:val="00E96630"/>
    <w:rsid w:val="00EA3BCC"/>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1461F"/>
    <w:rsid w:val="00F21786"/>
    <w:rsid w:val="00F23425"/>
    <w:rsid w:val="00F25D06"/>
    <w:rsid w:val="00F26128"/>
    <w:rsid w:val="00F31CD7"/>
    <w:rsid w:val="00F31CFF"/>
    <w:rsid w:val="00F3742B"/>
    <w:rsid w:val="00F37528"/>
    <w:rsid w:val="00F41FDB"/>
    <w:rsid w:val="00F50597"/>
    <w:rsid w:val="00F56D63"/>
    <w:rsid w:val="00F609A9"/>
    <w:rsid w:val="00F6206D"/>
    <w:rsid w:val="00F80C99"/>
    <w:rsid w:val="00F84DD3"/>
    <w:rsid w:val="00F867EC"/>
    <w:rsid w:val="00F86A99"/>
    <w:rsid w:val="00F903D7"/>
    <w:rsid w:val="00F90900"/>
    <w:rsid w:val="00F91B2B"/>
    <w:rsid w:val="00FB3BC5"/>
    <w:rsid w:val="00FC03CD"/>
    <w:rsid w:val="00FC0646"/>
    <w:rsid w:val="00FC2B46"/>
    <w:rsid w:val="00FC68B7"/>
    <w:rsid w:val="00FD185C"/>
    <w:rsid w:val="00FD351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semiHidden/>
    <w:qFormat/>
    <w:rsid w:val="00E925AD"/>
    <w:pPr>
      <w:spacing w:line="240" w:lineRule="auto"/>
      <w:outlineLvl w:val="1"/>
    </w:pPr>
  </w:style>
  <w:style w:type="paragraph" w:styleId="Titre3">
    <w:name w:val="heading 3"/>
    <w:basedOn w:val="Normal"/>
    <w:next w:val="Normal"/>
    <w:semiHidden/>
    <w:qFormat/>
    <w:rsid w:val="00E925AD"/>
    <w:pPr>
      <w:spacing w:line="240" w:lineRule="auto"/>
      <w:outlineLvl w:val="2"/>
    </w:pPr>
  </w:style>
  <w:style w:type="paragraph" w:styleId="Titre4">
    <w:name w:val="heading 4"/>
    <w:basedOn w:val="Normal"/>
    <w:next w:val="Normal"/>
    <w:semiHidden/>
    <w:qFormat/>
    <w:rsid w:val="00E925AD"/>
    <w:pPr>
      <w:spacing w:line="240" w:lineRule="auto"/>
      <w:outlineLvl w:val="3"/>
    </w:pPr>
  </w:style>
  <w:style w:type="paragraph" w:styleId="Titre5">
    <w:name w:val="heading 5"/>
    <w:basedOn w:val="Normal"/>
    <w:next w:val="Normal"/>
    <w:semiHidden/>
    <w:qFormat/>
    <w:rsid w:val="00E925AD"/>
    <w:pPr>
      <w:spacing w:line="240" w:lineRule="auto"/>
      <w:outlineLvl w:val="4"/>
    </w:pPr>
  </w:style>
  <w:style w:type="paragraph" w:styleId="Titre6">
    <w:name w:val="heading 6"/>
    <w:basedOn w:val="Normal"/>
    <w:next w:val="Normal"/>
    <w:semiHidden/>
    <w:qFormat/>
    <w:rsid w:val="00E925AD"/>
    <w:pPr>
      <w:spacing w:line="240" w:lineRule="auto"/>
      <w:outlineLvl w:val="5"/>
    </w:pPr>
  </w:style>
  <w:style w:type="paragraph" w:styleId="Titre7">
    <w:name w:val="heading 7"/>
    <w:basedOn w:val="Normal"/>
    <w:next w:val="Normal"/>
    <w:semiHidden/>
    <w:qFormat/>
    <w:rsid w:val="00E925AD"/>
    <w:pPr>
      <w:spacing w:line="240" w:lineRule="auto"/>
      <w:outlineLvl w:val="6"/>
    </w:pPr>
  </w:style>
  <w:style w:type="paragraph" w:styleId="Titre8">
    <w:name w:val="heading 8"/>
    <w:basedOn w:val="Normal"/>
    <w:next w:val="Normal"/>
    <w:semiHidden/>
    <w:qFormat/>
    <w:rsid w:val="00E925AD"/>
    <w:pPr>
      <w:spacing w:line="240" w:lineRule="auto"/>
      <w:outlineLvl w:val="7"/>
    </w:pPr>
  </w:style>
  <w:style w:type="paragraph" w:styleId="Titre9">
    <w:name w:val="heading 9"/>
    <w:basedOn w:val="Normal"/>
    <w:next w:val="Normal"/>
    <w:semiHidden/>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lang w:val="en-GB"/>
    </w:rPr>
  </w:style>
  <w:style w:type="character" w:styleId="Appelnotedebasdep">
    <w:name w:val="footnote reference"/>
    <w:aliases w:val="4_G,(Footnote Reference),-E Fußnotenzeichen,BVI fnr,Footnote symbol,Footnote,Footnote Reference Superscript,SUPERS,4_GR,Fußnotenzeichen, BVI fnr"/>
    <w:basedOn w:val="Policepardfaut"/>
    <w:qFormat/>
    <w:rsid w:val="006107D6"/>
    <w:rPr>
      <w:rFonts w:ascii="Times New Roman" w:hAnsi="Times New Roman"/>
      <w:sz w:val="18"/>
      <w:vertAlign w:val="superscript"/>
      <w:lang w:val="en-GB"/>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Lienhypertexte">
    <w:name w:val="Hyperlink"/>
    <w:basedOn w:val="Policepardfaut"/>
    <w:uiPriority w:val="99"/>
    <w:rsid w:val="00F04E44"/>
    <w:rPr>
      <w:color w:val="0000FF"/>
      <w:u w:val="none"/>
    </w:rPr>
  </w:style>
  <w:style w:type="paragraph" w:styleId="Pieddepage">
    <w:name w:val="footer"/>
    <w:aliases w:val="3_G"/>
    <w:basedOn w:val="Normal"/>
    <w:qFormat/>
    <w:rsid w:val="00E925AD"/>
    <w:pPr>
      <w:spacing w:line="240" w:lineRule="auto"/>
    </w:pPr>
    <w:rPr>
      <w:sz w:val="16"/>
    </w:rPr>
  </w:style>
  <w:style w:type="paragraph" w:styleId="En-tte">
    <w:name w:val="header"/>
    <w:aliases w:val="6_G"/>
    <w:basedOn w:val="Normal"/>
    <w:qFormat/>
    <w:rsid w:val="00E925AD"/>
    <w:pPr>
      <w:pBdr>
        <w:bottom w:val="single" w:sz="4" w:space="4" w:color="auto"/>
      </w:pBdr>
      <w:spacing w:line="240" w:lineRule="auto"/>
    </w:pPr>
    <w:rPr>
      <w:b/>
      <w:sz w:val="18"/>
    </w:rPr>
  </w:style>
  <w:style w:type="table" w:styleId="Grilledutableau">
    <w:name w:val="Table Grid"/>
    <w:basedOn w:val="Tableau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F04E44"/>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Paragraphedeliste">
    <w:name w:val="List Paragraph"/>
    <w:aliases w:val="Paragraph number"/>
    <w:basedOn w:val="Normal"/>
    <w:link w:val="ParagraphedelisteCar"/>
    <w:uiPriority w:val="34"/>
    <w:qFormat/>
    <w:rsid w:val="00466027"/>
    <w:pPr>
      <w:suppressAutoHyphens/>
      <w:ind w:left="708"/>
    </w:pPr>
    <w:rPr>
      <w:lang w:eastAsia="en-US"/>
    </w:rPr>
  </w:style>
  <w:style w:type="character" w:customStyle="1" w:styleId="ParagraphedelisteCar">
    <w:name w:val="Paragraphe de liste Car"/>
    <w:aliases w:val="Paragraph number Car"/>
    <w:basedOn w:val="Policepardfaut"/>
    <w:link w:val="Paragraphedeliste"/>
    <w:uiPriority w:val="34"/>
    <w:locked/>
    <w:rsid w:val="00466027"/>
    <w:rPr>
      <w:lang w:val="en-GB" w:eastAsia="en-US"/>
    </w:rPr>
  </w:style>
  <w:style w:type="paragraph" w:styleId="Corpsdetexte3">
    <w:name w:val="Body Text 3"/>
    <w:basedOn w:val="Normal"/>
    <w:link w:val="Corpsdetexte3Car"/>
    <w:uiPriority w:val="99"/>
    <w:semiHidden/>
    <w:unhideWhenUsed/>
    <w:rsid w:val="00EF17E8"/>
    <w:pPr>
      <w:suppressAutoHyphens/>
      <w:spacing w:after="120"/>
    </w:pPr>
    <w:rPr>
      <w:rFonts w:eastAsia="MS Mincho"/>
      <w:sz w:val="16"/>
      <w:szCs w:val="16"/>
      <w:lang w:eastAsia="en-US"/>
    </w:rPr>
  </w:style>
  <w:style w:type="character" w:customStyle="1" w:styleId="Corpsdetexte3Car">
    <w:name w:val="Corps de texte 3 Car"/>
    <w:basedOn w:val="Policepardfaut"/>
    <w:link w:val="Corpsdetexte3"/>
    <w:uiPriority w:val="99"/>
    <w:semiHidden/>
    <w:rsid w:val="00EF17E8"/>
    <w:rPr>
      <w:rFonts w:eastAsia="MS Mincho"/>
      <w:sz w:val="16"/>
      <w:szCs w:val="16"/>
      <w:lang w:val="en-GB" w:eastAsia="en-US"/>
    </w:rPr>
  </w:style>
  <w:style w:type="paragraph" w:styleId="Retraitcorpsdetexte">
    <w:name w:val="Body Text Indent"/>
    <w:basedOn w:val="Normal"/>
    <w:link w:val="RetraitcorpsdetexteCar"/>
    <w:semiHidden/>
    <w:unhideWhenUsed/>
    <w:rsid w:val="001B7461"/>
    <w:pPr>
      <w:spacing w:after="120"/>
      <w:ind w:left="283"/>
    </w:pPr>
  </w:style>
  <w:style w:type="character" w:customStyle="1" w:styleId="RetraitcorpsdetexteCar">
    <w:name w:val="Retrait corps de texte Car"/>
    <w:basedOn w:val="Policepardfaut"/>
    <w:link w:val="Retraitcorpsdetexte"/>
    <w:semiHidden/>
    <w:rsid w:val="001B7461"/>
    <w:rPr>
      <w:lang w:val="en-GB"/>
    </w:rPr>
  </w:style>
  <w:style w:type="paragraph" w:styleId="Retraitcorpset1relig">
    <w:name w:val="Body Text First Indent 2"/>
    <w:basedOn w:val="Retraitcorpsdetexte"/>
    <w:link w:val="Retraitcorpset1religCar"/>
    <w:semiHidden/>
    <w:unhideWhenUsed/>
    <w:rsid w:val="001B7461"/>
    <w:pPr>
      <w:spacing w:after="0"/>
      <w:ind w:left="360" w:firstLine="360"/>
    </w:pPr>
  </w:style>
  <w:style w:type="character" w:customStyle="1" w:styleId="Retraitcorpset1religCar">
    <w:name w:val="Retrait corps et 1re lig. Car"/>
    <w:basedOn w:val="RetraitcorpsdetexteCar"/>
    <w:link w:val="Retraitcorpset1relig"/>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CC37CB3F9F34F8E54C3687B94FE80" ma:contentTypeVersion="13" ma:contentTypeDescription="Crée un document." ma:contentTypeScope="" ma:versionID="a880c6df3ca23ed719db1c560c8c1a2f">
  <xsd:schema xmlns:xsd="http://www.w3.org/2001/XMLSchema" xmlns:xs="http://www.w3.org/2001/XMLSchema" xmlns:p="http://schemas.microsoft.com/office/2006/metadata/properties" xmlns:ns2="354460e3-7939-4aa1-b4e6-70b07852a4b1" xmlns:ns3="3c175618-5e29-4e5e-b12d-002924f9f8cd" targetNamespace="http://schemas.microsoft.com/office/2006/metadata/properties" ma:root="true" ma:fieldsID="9d4a7975202ada133ff69579a3437d1b" ns2:_="" ns3:_="">
    <xsd:import namespace="354460e3-7939-4aa1-b4e6-70b07852a4b1"/>
    <xsd:import namespace="3c175618-5e29-4e5e-b12d-002924f9f8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460e3-7939-4aa1-b4e6-70b07852a4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8883208-3f74-4a1c-b609-705badafaa3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75618-5e29-4e5e-b12d-002924f9f8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897e5e-4996-47aa-b81d-cc22a2431d56}" ma:internalName="TaxCatchAll" ma:showField="CatchAllData" ma:web="3c175618-5e29-4e5e-b12d-002924f9f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460e3-7939-4aa1-b4e6-70b07852a4b1">
      <Terms xmlns="http://schemas.microsoft.com/office/infopath/2007/PartnerControls"/>
    </lcf76f155ced4ddcb4097134ff3c332f>
    <TaxCatchAll xmlns="3c175618-5e29-4e5e-b12d-002924f9f8cd"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50680FA-26AD-4F01-AC38-E9244F870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460e3-7939-4aa1-b4e6-70b07852a4b1"/>
    <ds:schemaRef ds:uri="3c175618-5e29-4e5e-b12d-002924f9f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354460e3-7939-4aa1-b4e6-70b07852a4b1"/>
    <ds:schemaRef ds:uri="3c175618-5e29-4e5e-b12d-002924f9f8c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Template>
  <TotalTime>24</TotalTime>
  <Pages>13</Pages>
  <Words>5549</Words>
  <Characters>30525</Characters>
  <Application>Microsoft Office Word</Application>
  <DocSecurity>0</DocSecurity>
  <Lines>254</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ECE/TRANS/WP.29/GRVA/2025/25</vt:lpstr>
      <vt:lpstr>United Nations</vt:lpstr>
    </vt:vector>
  </TitlesOfParts>
  <Company>CSD</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ECE/TRANS/WP.29/GRVA/2025/XX</dc:title>
  <dc:subject>2505728</dc:subject>
  <dc:creator>Edoardo Gianotti</dc:creator>
  <cp:keywords/>
  <dc:description/>
  <cp:lastModifiedBy>PESSIA Romain</cp:lastModifiedBy>
  <cp:revision>16</cp:revision>
  <cp:lastPrinted>2025-04-09T14:06:00Z</cp:lastPrinted>
  <dcterms:created xsi:type="dcterms:W3CDTF">2025-06-24T16:05:00Z</dcterms:created>
  <dcterms:modified xsi:type="dcterms:W3CDTF">2025-07-01T15:47:00Z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0x010100942CC37CB3F9F34F8E54C3687B94FE80</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lassificationContentMarkingFooterShapeIds">
    <vt:lpwstr>4c1fdcba,46a1a1c,7802e21d</vt:lpwstr>
  </property>
  <property fmtid="{D5CDD505-2E9C-101B-9397-08002B2CF9AE}" pid="8" name="ClassificationContentMarkingFooterFontProps">
    <vt:lpwstr>#d76600,10,Arial</vt:lpwstr>
  </property>
  <property fmtid="{D5CDD505-2E9C-101B-9397-08002B2CF9AE}" pid="9" name="ClassificationContentMarkingFooterText">
    <vt:lpwstr>Confidential Document</vt:lpwstr>
  </property>
</Properties>
</file>