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695C" w14:textId="4E1C6453" w:rsidR="00E03A64" w:rsidRPr="003D6D22" w:rsidRDefault="00E03A64" w:rsidP="00E03A64">
      <w:pPr>
        <w:keepNext/>
        <w:keepLines/>
        <w:tabs>
          <w:tab w:val="right" w:pos="851"/>
        </w:tabs>
        <w:spacing w:before="360" w:after="240" w:line="300" w:lineRule="exact"/>
        <w:ind w:left="1134" w:right="1134" w:hanging="1134"/>
        <w:rPr>
          <w:b/>
          <w:sz w:val="24"/>
          <w:szCs w:val="24"/>
          <w:lang w:val="en-GB"/>
        </w:rPr>
      </w:pPr>
      <w:r w:rsidRPr="003D6D22">
        <w:rPr>
          <w:b/>
          <w:sz w:val="28"/>
          <w:lang w:val="en-GB"/>
        </w:rPr>
        <w:tab/>
      </w:r>
      <w:r w:rsidRPr="003D6D22">
        <w:rPr>
          <w:b/>
          <w:sz w:val="28"/>
          <w:lang w:val="en-GB"/>
        </w:rPr>
        <w:tab/>
      </w:r>
      <w:r w:rsidR="003506F4" w:rsidRPr="003506F4">
        <w:rPr>
          <w:b/>
          <w:sz w:val="28"/>
          <w:lang w:val="en-GB"/>
        </w:rPr>
        <w:t>Proposal to replace document GRBP/2025/1</w:t>
      </w:r>
      <w:r w:rsidR="003506F4">
        <w:rPr>
          <w:b/>
          <w:sz w:val="28"/>
          <w:lang w:val="en-GB"/>
        </w:rPr>
        <w:t>6 (</w:t>
      </w:r>
      <w:r w:rsidR="00716F84" w:rsidRPr="003D6D22">
        <w:rPr>
          <w:b/>
          <w:sz w:val="28"/>
          <w:lang w:val="en-GB"/>
        </w:rPr>
        <w:t xml:space="preserve">Proposal for </w:t>
      </w:r>
      <w:r w:rsidR="00436278" w:rsidRPr="003D6D22">
        <w:rPr>
          <w:b/>
          <w:sz w:val="28"/>
          <w:lang w:val="en-GB"/>
        </w:rPr>
        <w:t xml:space="preserve">a new </w:t>
      </w:r>
      <w:r w:rsidR="008A48F4">
        <w:rPr>
          <w:b/>
          <w:sz w:val="28"/>
          <w:lang w:val="en-GB"/>
        </w:rPr>
        <w:t>S</w:t>
      </w:r>
      <w:r w:rsidR="00436278" w:rsidRPr="003D6D22">
        <w:rPr>
          <w:b/>
          <w:sz w:val="28"/>
          <w:lang w:val="en-GB"/>
        </w:rPr>
        <w:t>upplement</w:t>
      </w:r>
      <w:r w:rsidR="00716F84" w:rsidRPr="003D6D22">
        <w:rPr>
          <w:b/>
          <w:sz w:val="28"/>
          <w:lang w:val="en-GB"/>
        </w:rPr>
        <w:t xml:space="preserve"> </w:t>
      </w:r>
      <w:r w:rsidR="00201F1D" w:rsidRPr="003D6D22">
        <w:rPr>
          <w:b/>
          <w:sz w:val="28"/>
          <w:lang w:val="en-GB"/>
        </w:rPr>
        <w:t xml:space="preserve">the 01 series of amendments </w:t>
      </w:r>
      <w:r w:rsidR="00716F84" w:rsidRPr="003D6D22">
        <w:rPr>
          <w:b/>
          <w:sz w:val="28"/>
          <w:lang w:val="en-GB"/>
        </w:rPr>
        <w:t xml:space="preserve">to UN Regulation No. </w:t>
      </w:r>
      <w:r w:rsidR="00201F1D" w:rsidRPr="003D6D22">
        <w:rPr>
          <w:b/>
          <w:sz w:val="28"/>
          <w:lang w:val="en-GB"/>
        </w:rPr>
        <w:t>109</w:t>
      </w:r>
      <w:r w:rsidR="003506F4">
        <w:rPr>
          <w:b/>
          <w:sz w:val="28"/>
          <w:lang w:val="en-GB"/>
        </w:rPr>
        <w:t>)</w:t>
      </w:r>
    </w:p>
    <w:p w14:paraId="65723DF2" w14:textId="77777777" w:rsidR="003506F4" w:rsidRDefault="00E03A64" w:rsidP="003506F4">
      <w:pPr>
        <w:keepNext/>
        <w:keepLines/>
        <w:tabs>
          <w:tab w:val="right" w:pos="851"/>
        </w:tabs>
        <w:spacing w:before="360" w:after="240" w:line="300" w:lineRule="exact"/>
        <w:ind w:left="1134" w:right="1134" w:hanging="1134"/>
        <w:rPr>
          <w:b/>
          <w:sz w:val="28"/>
          <w:lang w:val="en-GB"/>
        </w:rPr>
      </w:pPr>
      <w:r w:rsidRPr="003D6D22">
        <w:rPr>
          <w:b/>
          <w:sz w:val="24"/>
          <w:lang w:val="en-GB"/>
        </w:rPr>
        <w:tab/>
      </w:r>
      <w:r w:rsidRPr="003D6D22">
        <w:rPr>
          <w:b/>
          <w:sz w:val="24"/>
          <w:lang w:val="en-GB"/>
        </w:rPr>
        <w:tab/>
      </w:r>
    </w:p>
    <w:p w14:paraId="6ABF68FE" w14:textId="71D033F4" w:rsidR="003506F4" w:rsidRDefault="003506F4" w:rsidP="003506F4">
      <w:pPr>
        <w:ind w:left="1134" w:right="521"/>
        <w:rPr>
          <w:lang w:val="en-GB"/>
        </w:rPr>
      </w:pPr>
      <w:r w:rsidRPr="00EB0658">
        <w:rPr>
          <w:lang w:val="en-GB"/>
        </w:rPr>
        <w:t>The changes compared to document GRBP</w:t>
      </w:r>
      <w:r>
        <w:rPr>
          <w:lang w:val="en-GB"/>
        </w:rPr>
        <w:t>/2025/16</w:t>
      </w:r>
      <w:r w:rsidRPr="00EB0658">
        <w:rPr>
          <w:lang w:val="en-GB"/>
        </w:rPr>
        <w:t xml:space="preserve"> are marked in </w:t>
      </w:r>
      <w:r w:rsidRPr="00CF336F">
        <w:rPr>
          <w:b/>
          <w:bCs/>
          <w:color w:val="C00000"/>
          <w:lang w:val="en-GB"/>
        </w:rPr>
        <w:t xml:space="preserve">bold </w:t>
      </w:r>
      <w:r w:rsidRPr="00EB0658">
        <w:rPr>
          <w:lang w:val="en-GB"/>
        </w:rPr>
        <w:t xml:space="preserve">for added text and </w:t>
      </w:r>
      <w:r w:rsidRPr="00CF336F">
        <w:rPr>
          <w:color w:val="C00000"/>
          <w:lang w:val="en-GB"/>
        </w:rPr>
        <w:t xml:space="preserve">strike through </w:t>
      </w:r>
      <w:r w:rsidRPr="00EB0658">
        <w:rPr>
          <w:lang w:val="en-GB"/>
        </w:rPr>
        <w:t>for deleted text, all in red font.</w:t>
      </w:r>
    </w:p>
    <w:p w14:paraId="4C2BD0AF" w14:textId="77777777" w:rsidR="003506F4" w:rsidRDefault="003506F4" w:rsidP="003506F4">
      <w:pPr>
        <w:ind w:left="1134" w:right="521"/>
        <w:rPr>
          <w:lang w:val="en-GB"/>
        </w:rPr>
      </w:pPr>
    </w:p>
    <w:p w14:paraId="47F19F71" w14:textId="2BD4F2C5" w:rsidR="003506F4" w:rsidRDefault="003506F4" w:rsidP="003506F4">
      <w:pPr>
        <w:ind w:left="1134" w:right="521"/>
        <w:rPr>
          <w:lang w:val="en-GB"/>
        </w:rPr>
      </w:pPr>
      <w:r>
        <w:rPr>
          <w:lang w:val="en-GB"/>
        </w:rPr>
        <w:t xml:space="preserve">Additional changes </w:t>
      </w:r>
      <w:r w:rsidRPr="00EB0658">
        <w:rPr>
          <w:lang w:val="en-GB"/>
        </w:rPr>
        <w:t>compared to document GRBP</w:t>
      </w:r>
      <w:r>
        <w:rPr>
          <w:lang w:val="en-GB"/>
        </w:rPr>
        <w:t>/2025/16</w:t>
      </w:r>
      <w:r w:rsidRPr="00EB0658">
        <w:rPr>
          <w:lang w:val="en-GB"/>
        </w:rPr>
        <w:t xml:space="preserve"> </w:t>
      </w:r>
      <w:r>
        <w:rPr>
          <w:lang w:val="en-GB"/>
        </w:rPr>
        <w:t xml:space="preserve">proposed by France are </w:t>
      </w:r>
      <w:r w:rsidRPr="00EB0658">
        <w:rPr>
          <w:lang w:val="en-GB"/>
        </w:rPr>
        <w:t xml:space="preserve">marked in </w:t>
      </w:r>
      <w:r w:rsidRPr="00E84AC3">
        <w:rPr>
          <w:b/>
          <w:bCs/>
          <w:color w:val="0000CC"/>
          <w:lang w:val="en-GB"/>
        </w:rPr>
        <w:t xml:space="preserve">bold </w:t>
      </w:r>
      <w:r w:rsidRPr="00EB0658">
        <w:rPr>
          <w:lang w:val="en-GB"/>
        </w:rPr>
        <w:t xml:space="preserve">for added text and </w:t>
      </w:r>
      <w:r w:rsidRPr="00E84AC3">
        <w:rPr>
          <w:color w:val="0000CC"/>
          <w:lang w:val="en-GB"/>
        </w:rPr>
        <w:t xml:space="preserve">strike through </w:t>
      </w:r>
      <w:r w:rsidRPr="00EB0658">
        <w:rPr>
          <w:lang w:val="en-GB"/>
        </w:rPr>
        <w:t>for deleted text, all in red font.</w:t>
      </w:r>
    </w:p>
    <w:p w14:paraId="3F8CA1E1" w14:textId="77777777" w:rsidR="00974A0E" w:rsidRDefault="00974A0E" w:rsidP="003506F4">
      <w:pPr>
        <w:ind w:left="1134" w:right="521"/>
        <w:rPr>
          <w:lang w:val="en-GB"/>
        </w:rPr>
      </w:pPr>
    </w:p>
    <w:p w14:paraId="1A4F4322" w14:textId="38700C89" w:rsidR="00974A0E" w:rsidRDefault="00974A0E" w:rsidP="00974A0E">
      <w:pPr>
        <w:ind w:left="1134" w:right="521"/>
        <w:rPr>
          <w:lang w:val="en-GB"/>
        </w:rPr>
      </w:pPr>
      <w:r w:rsidRPr="005C4CB5">
        <w:rPr>
          <w:lang w:val="en-GB"/>
        </w:rPr>
        <w:t>Additional changes compared to document GRBP</w:t>
      </w:r>
      <w:r>
        <w:rPr>
          <w:lang w:val="en-GB"/>
        </w:rPr>
        <w:t>-81-1</w:t>
      </w:r>
      <w:r>
        <w:rPr>
          <w:lang w:val="en-GB"/>
        </w:rPr>
        <w:t>2</w:t>
      </w:r>
      <w:r w:rsidRPr="005C4CB5">
        <w:rPr>
          <w:lang w:val="en-GB"/>
        </w:rPr>
        <w:t xml:space="preserve"> are marked in </w:t>
      </w:r>
      <w:r w:rsidRPr="00AC4102">
        <w:rPr>
          <w:b/>
          <w:bCs/>
          <w:color w:val="7030A0"/>
          <w:lang w:val="en-GB"/>
        </w:rPr>
        <w:t xml:space="preserve">bold </w:t>
      </w:r>
      <w:r w:rsidRPr="005C4CB5">
        <w:rPr>
          <w:lang w:val="en-GB"/>
        </w:rPr>
        <w:t xml:space="preserve">for added text and </w:t>
      </w:r>
      <w:r w:rsidRPr="00AC4102">
        <w:rPr>
          <w:color w:val="7030A0"/>
          <w:lang w:val="en-GB"/>
        </w:rPr>
        <w:t xml:space="preserve">strike through </w:t>
      </w:r>
      <w:r w:rsidRPr="005C4CB5">
        <w:rPr>
          <w:lang w:val="en-GB"/>
        </w:rPr>
        <w:t xml:space="preserve">for deleted text, all in </w:t>
      </w:r>
      <w:r>
        <w:rPr>
          <w:lang w:val="en-GB"/>
        </w:rPr>
        <w:t>purple</w:t>
      </w:r>
      <w:r w:rsidRPr="005C4CB5">
        <w:rPr>
          <w:lang w:val="en-GB"/>
        </w:rPr>
        <w:t xml:space="preserve"> font.</w:t>
      </w:r>
    </w:p>
    <w:p w14:paraId="0E06473B" w14:textId="7F8F7EBA" w:rsidR="004735F9" w:rsidRDefault="004735F9" w:rsidP="004735F9">
      <w:pPr>
        <w:ind w:left="1134" w:right="521"/>
        <w:rPr>
          <w:lang w:val="en-GB"/>
        </w:rPr>
      </w:pPr>
      <w:r>
        <w:rPr>
          <w:noProof/>
          <w:lang w:val="en-GB"/>
        </w:rPr>
        <mc:AlternateContent>
          <mc:Choice Requires="wps">
            <w:drawing>
              <wp:anchor distT="0" distB="0" distL="114300" distR="114300" simplePos="0" relativeHeight="251659264" behindDoc="0" locked="0" layoutInCell="1" allowOverlap="1" wp14:anchorId="2845EDA3" wp14:editId="4D086D5D">
                <wp:simplePos x="0" y="0"/>
                <wp:positionH relativeFrom="column">
                  <wp:posOffset>691764</wp:posOffset>
                </wp:positionH>
                <wp:positionV relativeFrom="paragraph">
                  <wp:posOffset>143814</wp:posOffset>
                </wp:positionV>
                <wp:extent cx="771896" cy="213756"/>
                <wp:effectExtent l="0" t="0" r="28575" b="15240"/>
                <wp:wrapNone/>
                <wp:docPr id="1743958531" name="Rectangle 3"/>
                <wp:cNvGraphicFramePr/>
                <a:graphic xmlns:a="http://schemas.openxmlformats.org/drawingml/2006/main">
                  <a:graphicData uri="http://schemas.microsoft.com/office/word/2010/wordprocessingShape">
                    <wps:wsp>
                      <wps:cNvSpPr/>
                      <wps:spPr>
                        <a:xfrm>
                          <a:off x="0" y="0"/>
                          <a:ext cx="771896" cy="213756"/>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D90B7C" id="Rectangle 3" o:spid="_x0000_s1026" style="position:absolute;margin-left:54.45pt;margin-top:11.3pt;width:60.8pt;height:1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" filled="f" strokecolor="#00b050" strokeweight="1pt"/>
            </w:pict>
          </mc:Fallback>
        </mc:AlternateContent>
      </w:r>
    </w:p>
    <w:p w14:paraId="21E755C3" w14:textId="13C17418" w:rsidR="004735F9" w:rsidRPr="00EB0658" w:rsidRDefault="004735F9" w:rsidP="004735F9">
      <w:pPr>
        <w:ind w:left="1134" w:right="521"/>
        <w:rPr>
          <w:lang w:val="en-GB"/>
        </w:rPr>
      </w:pPr>
      <w:r>
        <w:rPr>
          <w:lang w:val="en-GB"/>
        </w:rPr>
        <w:t>A green frame highlights the triggering element for the amendment</w:t>
      </w:r>
    </w:p>
    <w:p w14:paraId="53A683F3" w14:textId="7F21A1EC" w:rsidR="00240D36" w:rsidRDefault="00240D36" w:rsidP="003506F4">
      <w:pPr>
        <w:keepNext/>
        <w:keepLines/>
        <w:tabs>
          <w:tab w:val="right" w:pos="851"/>
        </w:tabs>
        <w:spacing w:before="360" w:after="240" w:line="270" w:lineRule="exact"/>
        <w:ind w:left="1134" w:right="1134" w:hanging="1134"/>
        <w:rPr>
          <w:b/>
          <w:sz w:val="24"/>
          <w:lang w:val="en-GB"/>
        </w:rPr>
      </w:pPr>
    </w:p>
    <w:p w14:paraId="360E1FBC" w14:textId="3226EB31" w:rsidR="000E1E25" w:rsidRPr="00CC3AF7" w:rsidRDefault="00E5260A" w:rsidP="00201F1D">
      <w:pPr>
        <w:keepNext/>
        <w:keepLines/>
        <w:tabs>
          <w:tab w:val="right" w:pos="851"/>
        </w:tabs>
        <w:spacing w:before="360" w:after="240" w:line="300" w:lineRule="exact"/>
        <w:ind w:left="360" w:right="1134"/>
        <w:rPr>
          <w:b/>
          <w:bCs/>
          <w:sz w:val="40"/>
          <w:szCs w:val="28"/>
          <w:lang w:val="en-GB"/>
        </w:rPr>
      </w:pPr>
      <w:r w:rsidRPr="003D6D22">
        <w:rPr>
          <w:b/>
          <w:bCs/>
          <w:sz w:val="28"/>
          <w:szCs w:val="28"/>
          <w:lang w:val="en-GB"/>
        </w:rPr>
        <w:tab/>
      </w:r>
      <w:r w:rsidRPr="00CC3AF7">
        <w:rPr>
          <w:b/>
          <w:bCs/>
          <w:sz w:val="28"/>
          <w:szCs w:val="28"/>
          <w:lang w:val="en-GB"/>
        </w:rPr>
        <w:t>I.</w:t>
      </w:r>
      <w:r w:rsidRPr="00CC3AF7">
        <w:rPr>
          <w:b/>
          <w:bCs/>
          <w:sz w:val="28"/>
          <w:szCs w:val="28"/>
          <w:lang w:val="en-GB"/>
        </w:rPr>
        <w:tab/>
      </w:r>
      <w:r w:rsidR="00AD4644" w:rsidRPr="00CC3AF7">
        <w:rPr>
          <w:b/>
          <w:bCs/>
          <w:sz w:val="28"/>
          <w:szCs w:val="28"/>
          <w:lang w:val="en-GB"/>
        </w:rPr>
        <w:t>Proposal</w:t>
      </w:r>
      <w:bookmarkStart w:id="0" w:name="_Hlk117259234"/>
    </w:p>
    <w:p w14:paraId="2B253668" w14:textId="1EE42884" w:rsidR="00201F1D" w:rsidRPr="00CC3AF7" w:rsidRDefault="00201F1D" w:rsidP="00A6314D">
      <w:pPr>
        <w:spacing w:after="120"/>
        <w:ind w:left="513" w:right="1134" w:firstLine="567"/>
        <w:jc w:val="both"/>
        <w:rPr>
          <w:i/>
          <w:iCs/>
          <w:lang w:val="en-GB"/>
        </w:rPr>
      </w:pPr>
      <w:bookmarkStart w:id="1" w:name="_Hlk182993082"/>
      <w:r w:rsidRPr="00CC3AF7">
        <w:rPr>
          <w:i/>
          <w:iCs/>
          <w:lang w:val="en-GB"/>
        </w:rPr>
        <w:t xml:space="preserve">Paragraph 1.1., </w:t>
      </w:r>
      <w:r w:rsidRPr="00CC3AF7">
        <w:rPr>
          <w:lang w:val="en-GB"/>
        </w:rPr>
        <w:t xml:space="preserve"> amend to read:</w:t>
      </w:r>
    </w:p>
    <w:bookmarkEnd w:id="1"/>
    <w:p w14:paraId="4DA5066D" w14:textId="5789987E" w:rsidR="00201F1D" w:rsidRPr="00CC3AF7" w:rsidRDefault="00201F1D" w:rsidP="00A6314D">
      <w:pPr>
        <w:spacing w:after="120"/>
        <w:ind w:left="2160" w:right="1134" w:hanging="1080"/>
        <w:jc w:val="both"/>
        <w:rPr>
          <w:lang w:val="en-GB"/>
        </w:rPr>
      </w:pPr>
      <w:r w:rsidRPr="00CC3AF7">
        <w:rPr>
          <w:lang w:val="en-GB"/>
        </w:rPr>
        <w:t>"</w:t>
      </w:r>
      <w:r w:rsidRPr="00CC3AF7">
        <w:rPr>
          <w:lang w:val="en-GB" w:eastAsia="fr-FR"/>
        </w:rPr>
        <w:t>1.1.</w:t>
      </w:r>
      <w:r w:rsidRPr="00CC3AF7">
        <w:rPr>
          <w:lang w:val="en-GB" w:eastAsia="fr-FR"/>
        </w:rPr>
        <w:tab/>
        <w:t xml:space="preserve">Retreaded tyres </w:t>
      </w:r>
      <w:r w:rsidRPr="00CC3AF7">
        <w:rPr>
          <w:strike/>
          <w:lang w:val="en-GB" w:eastAsia="fr-FR"/>
        </w:rPr>
        <w:t xml:space="preserve">with a </w:t>
      </w:r>
      <w:r w:rsidRPr="00CC3AF7">
        <w:rPr>
          <w:b/>
          <w:bCs/>
          <w:lang w:val="en-GB" w:eastAsia="fr-FR"/>
        </w:rPr>
        <w:t>i</w:t>
      </w:r>
      <w:r w:rsidRPr="00CC3AF7">
        <w:rPr>
          <w:b/>
          <w:bCs/>
          <w:lang w:val="en-GB"/>
        </w:rPr>
        <w:t xml:space="preserve">dentified </w:t>
      </w:r>
      <w:r w:rsidRPr="00CC3AF7">
        <w:rPr>
          <w:b/>
          <w:bCs/>
          <w:lang w:val="en-GB" w:eastAsia="fr-FR"/>
        </w:rPr>
        <w:t>by</w:t>
      </w:r>
      <w:r w:rsidRPr="00CC3AF7">
        <w:rPr>
          <w:lang w:val="en-GB" w:eastAsia="fr-FR"/>
        </w:rPr>
        <w:t xml:space="preserve"> nominal speed category </w:t>
      </w:r>
      <w:bookmarkStart w:id="2" w:name="_Hlk182993255"/>
      <w:r w:rsidRPr="00CC3AF7">
        <w:rPr>
          <w:strike/>
          <w:lang w:val="en-GB" w:eastAsia="fr-FR"/>
        </w:rPr>
        <w:t xml:space="preserve">symbol </w:t>
      </w:r>
      <w:r w:rsidRPr="00CC3AF7">
        <w:rPr>
          <w:lang w:val="en-GB" w:eastAsia="fr-FR"/>
        </w:rPr>
        <w:t xml:space="preserve">below </w:t>
      </w:r>
      <w:bookmarkEnd w:id="2"/>
      <w:r w:rsidRPr="00CC3AF7">
        <w:rPr>
          <w:lang w:val="en-GB" w:eastAsia="fr-FR"/>
        </w:rPr>
        <w:t>eighty (80) km/h</w:t>
      </w:r>
      <w:r w:rsidR="003D6D22" w:rsidRPr="00CC3AF7">
        <w:rPr>
          <w:lang w:val="en-GB"/>
        </w:rPr>
        <w:t xml:space="preserve"> </w:t>
      </w:r>
      <w:r w:rsidR="003D6D22" w:rsidRPr="00CC3AF7">
        <w:rPr>
          <w:b/>
          <w:bCs/>
          <w:lang w:val="en-GB"/>
        </w:rPr>
        <w:t>(speed category symbol "F")</w:t>
      </w:r>
      <w:r w:rsidRPr="00CC3AF7">
        <w:rPr>
          <w:lang w:val="en-GB" w:eastAsia="fr-FR"/>
        </w:rPr>
        <w:t>;</w:t>
      </w:r>
      <w:r w:rsidRPr="00CC3AF7">
        <w:rPr>
          <w:lang w:val="en-GB"/>
        </w:rPr>
        <w:t xml:space="preserve"> "</w:t>
      </w:r>
    </w:p>
    <w:p w14:paraId="3E79A43E" w14:textId="77777777" w:rsidR="00201F1D" w:rsidRPr="00CC3AF7" w:rsidRDefault="00201F1D" w:rsidP="00A6314D">
      <w:pPr>
        <w:spacing w:after="120"/>
        <w:ind w:left="513" w:right="1134" w:firstLine="567"/>
        <w:jc w:val="both"/>
        <w:rPr>
          <w:lang w:val="en-GB"/>
        </w:rPr>
      </w:pPr>
      <w:r w:rsidRPr="00CC3AF7">
        <w:rPr>
          <w:i/>
          <w:iCs/>
          <w:lang w:val="en-GB"/>
        </w:rPr>
        <w:t xml:space="preserve">Paragraph 2.26.4., </w:t>
      </w:r>
      <w:r w:rsidRPr="00CC3AF7">
        <w:rPr>
          <w:lang w:val="en-GB"/>
        </w:rPr>
        <w:t>amend to read:</w:t>
      </w:r>
    </w:p>
    <w:p w14:paraId="5B9EA315" w14:textId="19BF2B00" w:rsidR="00201F1D" w:rsidRPr="00CC3AF7" w:rsidRDefault="00201F1D" w:rsidP="00A6314D">
      <w:pPr>
        <w:tabs>
          <w:tab w:val="left" w:pos="-1440"/>
          <w:tab w:val="left" w:pos="-720"/>
          <w:tab w:val="left" w:pos="1134"/>
        </w:tabs>
        <w:spacing w:after="120"/>
        <w:ind w:left="2160" w:right="1134" w:hanging="1080"/>
        <w:jc w:val="both"/>
        <w:rPr>
          <w:lang w:val="en-GB" w:eastAsia="fr-FR"/>
        </w:rPr>
      </w:pPr>
      <w:r w:rsidRPr="00CC3AF7">
        <w:rPr>
          <w:lang w:val="en-GB"/>
        </w:rPr>
        <w:t>"</w:t>
      </w:r>
      <w:r w:rsidRPr="00CC3AF7">
        <w:rPr>
          <w:lang w:val="en-GB" w:eastAsia="fr-FR"/>
        </w:rPr>
        <w:t>2.26.4.</w:t>
      </w:r>
      <w:r w:rsidRPr="00CC3AF7">
        <w:rPr>
          <w:lang w:val="en-GB" w:eastAsia="fr-FR"/>
        </w:rPr>
        <w:tab/>
      </w:r>
      <w:r w:rsidRPr="00CC3AF7">
        <w:rPr>
          <w:rFonts w:eastAsia="Gulim"/>
          <w:b/>
          <w:bCs/>
          <w:lang w:val="en-GB"/>
        </w:rPr>
        <w:t>the nominal rim diameter;</w:t>
      </w:r>
      <w:r w:rsidRPr="00CC3AF7">
        <w:rPr>
          <w:rFonts w:eastAsia="Gulim"/>
          <w:b/>
          <w:bCs/>
          <w:strike/>
          <w:lang w:val="en-GB"/>
        </w:rPr>
        <w:t xml:space="preserve"> </w:t>
      </w:r>
      <w:r w:rsidRPr="00CC3AF7">
        <w:rPr>
          <w:strike/>
          <w:lang w:val="en-GB" w:eastAsia="fr-FR"/>
        </w:rPr>
        <w:t>A conventional number "d" (the "d" symbol) denoting the nominal rim diameter of the rim and corresponding to its diameter expressed either in codes (numbers below 100) or in millimetres (numbers above 100). Numbers corresponding to both types of measurements may be used together in the designation;</w:t>
      </w:r>
      <w:r w:rsidRPr="00CC3AF7">
        <w:rPr>
          <w:lang w:val="en-GB"/>
        </w:rPr>
        <w:t>"</w:t>
      </w:r>
    </w:p>
    <w:p w14:paraId="6FE33E2F" w14:textId="79D391B0" w:rsidR="00201F1D" w:rsidRPr="00CC3AF7" w:rsidRDefault="00201F1D" w:rsidP="00A6314D">
      <w:pPr>
        <w:spacing w:after="120"/>
        <w:ind w:left="513" w:right="1134" w:firstLine="567"/>
        <w:jc w:val="both"/>
        <w:rPr>
          <w:lang w:val="en-GB"/>
        </w:rPr>
      </w:pPr>
      <w:r w:rsidRPr="00CC3AF7">
        <w:rPr>
          <w:i/>
          <w:iCs/>
          <w:lang w:val="en-GB"/>
        </w:rPr>
        <w:t xml:space="preserve">Paragraph 2.27., </w:t>
      </w:r>
      <w:r w:rsidRPr="00CC3AF7">
        <w:rPr>
          <w:lang w:val="en-GB"/>
        </w:rPr>
        <w:t>amend to read:</w:t>
      </w:r>
    </w:p>
    <w:p w14:paraId="7BD57DF1" w14:textId="55E17099" w:rsidR="00201F1D" w:rsidRPr="00CC3AF7" w:rsidRDefault="00201F1D" w:rsidP="00A6314D">
      <w:pPr>
        <w:spacing w:after="120"/>
        <w:ind w:left="2160" w:right="1134" w:hanging="1080"/>
        <w:jc w:val="both"/>
        <w:rPr>
          <w:lang w:val="en-GB" w:eastAsia="fr-FR"/>
        </w:rPr>
      </w:pPr>
      <w:r w:rsidRPr="00CC3AF7">
        <w:rPr>
          <w:lang w:val="en-GB"/>
        </w:rPr>
        <w:t>"</w:t>
      </w:r>
      <w:r w:rsidRPr="00CC3AF7">
        <w:rPr>
          <w:lang w:val="en-GB" w:eastAsia="fr-FR"/>
        </w:rPr>
        <w:t>2.27.</w:t>
      </w:r>
      <w:r w:rsidRPr="00CC3AF7">
        <w:rPr>
          <w:lang w:val="en-GB" w:eastAsia="fr-FR"/>
        </w:rPr>
        <w:tab/>
      </w:r>
      <w:r w:rsidRPr="00CC3AF7">
        <w:rPr>
          <w:lang w:val="en-GB"/>
        </w:rPr>
        <w:t>"</w:t>
      </w:r>
      <w:r w:rsidRPr="00CC3AF7">
        <w:rPr>
          <w:i/>
          <w:lang w:val="en-GB"/>
        </w:rPr>
        <w:t>Nominal rim diameter</w:t>
      </w:r>
      <w:r w:rsidRPr="00CC3AF7">
        <w:rPr>
          <w:i/>
          <w:strike/>
          <w:lang w:val="en-GB"/>
        </w:rPr>
        <w:t xml:space="preserve"> (d)</w:t>
      </w:r>
      <w:r w:rsidRPr="00CC3AF7">
        <w:rPr>
          <w:lang w:val="en-GB"/>
        </w:rPr>
        <w:t>"</w:t>
      </w:r>
      <w:r w:rsidRPr="00CC3AF7">
        <w:rPr>
          <w:lang w:val="en-GB" w:eastAsia="fr-FR"/>
        </w:rPr>
        <w:t xml:space="preserve"> means </w:t>
      </w:r>
      <w:r w:rsidRPr="00CC3AF7">
        <w:rPr>
          <w:rFonts w:eastAsia="Calibri"/>
          <w:b/>
          <w:bCs/>
          <w:lang w:val="en-GB"/>
        </w:rPr>
        <w:t>a conventional number denoting</w:t>
      </w:r>
      <w:r w:rsidRPr="00CC3AF7">
        <w:rPr>
          <w:rFonts w:eastAsia="Calibri"/>
          <w:lang w:val="en-GB"/>
        </w:rPr>
        <w:t xml:space="preserve"> </w:t>
      </w:r>
      <w:r w:rsidRPr="00CC3AF7">
        <w:rPr>
          <w:lang w:val="en-GB" w:eastAsia="fr-FR"/>
        </w:rPr>
        <w:t>the diameter of the rim on which a tyre is designed to be mounted</w:t>
      </w:r>
      <w:r w:rsidRPr="00CC3AF7">
        <w:rPr>
          <w:rFonts w:eastAsia="Calibri"/>
          <w:b/>
          <w:bCs/>
          <w:lang w:val="en-GB"/>
        </w:rPr>
        <w:t>; the diameter is expressed either by codes (numbers below 100) or in millimetres (numbers above 100)</w:t>
      </w:r>
      <w:r w:rsidRPr="00CC3AF7">
        <w:rPr>
          <w:rFonts w:eastAsia="Calibri"/>
          <w:lang w:val="en-GB"/>
        </w:rPr>
        <w:t xml:space="preserve"> </w:t>
      </w:r>
      <w:r w:rsidRPr="00CC3AF7">
        <w:rPr>
          <w:rFonts w:eastAsia="Calibri"/>
          <w:b/>
          <w:bCs/>
          <w:lang w:val="en-GB"/>
        </w:rPr>
        <w:t>but not both</w:t>
      </w:r>
      <w:r w:rsidRPr="00CC3AF7">
        <w:rPr>
          <w:rFonts w:eastAsia="Calibri"/>
          <w:lang w:val="en-GB"/>
        </w:rPr>
        <w:t>.</w:t>
      </w:r>
      <w:r w:rsidRPr="00CC3AF7">
        <w:rPr>
          <w:lang w:val="en-GB"/>
        </w:rPr>
        <w:t>"</w:t>
      </w:r>
    </w:p>
    <w:p w14:paraId="484D83E8" w14:textId="5A7BFC5F" w:rsidR="00201F1D" w:rsidRPr="00CC3AF7" w:rsidRDefault="00201F1D" w:rsidP="00A6314D">
      <w:pPr>
        <w:suppressAutoHyphens w:val="0"/>
        <w:spacing w:after="120"/>
        <w:ind w:left="459" w:firstLine="567"/>
        <w:jc w:val="both"/>
        <w:rPr>
          <w:rFonts w:eastAsia="Calibri"/>
          <w:bCs/>
          <w:lang w:val="en-GB"/>
        </w:rPr>
      </w:pPr>
      <w:r w:rsidRPr="00CC3AF7">
        <w:rPr>
          <w:rFonts w:eastAsia="Calibri"/>
          <w:bCs/>
          <w:i/>
          <w:iCs/>
          <w:lang w:val="en-GB"/>
        </w:rPr>
        <w:t>Paragraph 2.26.4.1.,</w:t>
      </w:r>
      <w:r w:rsidRPr="00CC3AF7">
        <w:rPr>
          <w:rFonts w:eastAsia="Calibri"/>
          <w:bCs/>
          <w:lang w:val="en-GB"/>
        </w:rPr>
        <w:t xml:space="preserve"> renumber to 2.27.1. and amend to read:</w:t>
      </w:r>
    </w:p>
    <w:p w14:paraId="60CA30C6" w14:textId="77777777" w:rsidR="00201F1D" w:rsidRPr="00CC3AF7" w:rsidRDefault="00201F1D" w:rsidP="00A6314D">
      <w:pPr>
        <w:tabs>
          <w:tab w:val="left" w:pos="-1440"/>
          <w:tab w:val="left" w:pos="-720"/>
          <w:tab w:val="left" w:pos="1134"/>
        </w:tabs>
        <w:spacing w:after="120"/>
        <w:ind w:left="2160" w:right="1134" w:hanging="1134"/>
        <w:jc w:val="both"/>
        <w:rPr>
          <w:lang w:val="en-GB" w:eastAsia="fr-FR"/>
        </w:rPr>
      </w:pPr>
      <w:r w:rsidRPr="00CC3AF7">
        <w:rPr>
          <w:lang w:val="en-GB"/>
        </w:rPr>
        <w:t>"</w:t>
      </w:r>
      <w:r w:rsidRPr="00CC3AF7">
        <w:rPr>
          <w:lang w:val="en-GB" w:eastAsia="fr-FR"/>
        </w:rPr>
        <w:t>2.</w:t>
      </w:r>
      <w:r w:rsidRPr="00CC3AF7">
        <w:rPr>
          <w:strike/>
          <w:lang w:val="en-GB" w:eastAsia="fr-FR"/>
        </w:rPr>
        <w:t>26.4.</w:t>
      </w:r>
      <w:r w:rsidRPr="00CC3AF7">
        <w:rPr>
          <w:b/>
          <w:bCs/>
          <w:lang w:val="en-GB" w:eastAsia="fr-FR"/>
        </w:rPr>
        <w:t>27.</w:t>
      </w:r>
      <w:r w:rsidRPr="00CC3AF7">
        <w:rPr>
          <w:lang w:val="en-GB" w:eastAsia="fr-FR"/>
        </w:rPr>
        <w:t>1.</w:t>
      </w:r>
      <w:r w:rsidRPr="00CC3AF7">
        <w:rPr>
          <w:lang w:val="en-GB" w:eastAsia="fr-FR"/>
        </w:rPr>
        <w:tab/>
      </w:r>
      <w:r w:rsidRPr="00CC3AF7">
        <w:rPr>
          <w:rFonts w:eastAsia="Calibri"/>
          <w:b/>
          <w:bCs/>
          <w:lang w:val="en-GB"/>
        </w:rPr>
        <w:t>When the nominal rim diameter</w:t>
      </w:r>
      <w:r w:rsidRPr="00CC3AF7">
        <w:rPr>
          <w:rFonts w:eastAsia="Calibri"/>
          <w:lang w:val="en-GB"/>
        </w:rPr>
        <w:t xml:space="preserve"> </w:t>
      </w:r>
      <w:r w:rsidRPr="00CC3AF7">
        <w:rPr>
          <w:rFonts w:eastAsia="Calibri"/>
          <w:b/>
          <w:bCs/>
          <w:lang w:val="en-GB"/>
        </w:rPr>
        <w:t>("d" symbol) is expressed by code,</w:t>
      </w:r>
      <w:r w:rsidRPr="00CC3AF7">
        <w:rPr>
          <w:rFonts w:eastAsia="Calibri"/>
          <w:b/>
          <w:bCs/>
          <w:strike/>
          <w:lang w:val="en-GB"/>
        </w:rPr>
        <w:t xml:space="preserve"> </w:t>
      </w:r>
      <w:r w:rsidRPr="00CC3AF7">
        <w:rPr>
          <w:strike/>
          <w:lang w:val="en-GB" w:eastAsia="fr-FR"/>
        </w:rPr>
        <w:t>The</w:t>
      </w:r>
      <w:r w:rsidRPr="00CC3AF7">
        <w:rPr>
          <w:lang w:val="en-GB" w:eastAsia="fr-FR"/>
        </w:rPr>
        <w:t xml:space="preserve"> </w:t>
      </w:r>
      <w:r w:rsidRPr="00CC3AF7">
        <w:rPr>
          <w:b/>
          <w:bCs/>
          <w:lang w:val="en-GB" w:eastAsia="fr-FR"/>
        </w:rPr>
        <w:t xml:space="preserve">the </w:t>
      </w:r>
      <w:r w:rsidRPr="00CC3AF7">
        <w:rPr>
          <w:lang w:val="en-GB" w:eastAsia="fr-FR"/>
        </w:rPr>
        <w:t xml:space="preserve">values of the "d" symbols expressed in millimetres are </w:t>
      </w:r>
      <w:r w:rsidRPr="00CC3AF7">
        <w:rPr>
          <w:rFonts w:eastAsia="Calibri"/>
          <w:b/>
          <w:bCs/>
          <w:lang w:val="en-GB"/>
        </w:rPr>
        <w:t>as follows</w:t>
      </w:r>
      <w:r w:rsidRPr="00CC3AF7">
        <w:rPr>
          <w:rFonts w:eastAsia="Calibri"/>
          <w:strike/>
          <w:lang w:val="en-GB"/>
        </w:rPr>
        <w:t xml:space="preserve"> </w:t>
      </w:r>
      <w:r w:rsidRPr="00CC3AF7">
        <w:rPr>
          <w:strike/>
          <w:lang w:val="en-GB" w:eastAsia="fr-FR"/>
        </w:rPr>
        <w:t>shown below</w:t>
      </w:r>
      <w:r w:rsidRPr="00CC3AF7">
        <w:rPr>
          <w:lang w:val="en-GB" w:eastAsia="fr-FR"/>
        </w:rPr>
        <w:t>:</w:t>
      </w:r>
    </w:p>
    <w:tbl>
      <w:tblPr>
        <w:tblStyle w:val="TableGrid20"/>
        <w:tblW w:w="0" w:type="auto"/>
        <w:tblInd w:w="2414" w:type="dxa"/>
        <w:tblLayout w:type="fixed"/>
        <w:tblLook w:val="04A0" w:firstRow="1" w:lastRow="0" w:firstColumn="1" w:lastColumn="0" w:noHBand="0" w:noVBand="1"/>
      </w:tblPr>
      <w:tblGrid>
        <w:gridCol w:w="3048"/>
        <w:gridCol w:w="3048"/>
      </w:tblGrid>
      <w:tr w:rsidR="00CC3AF7" w:rsidRPr="00134045" w14:paraId="30E35172" w14:textId="77777777" w:rsidTr="00054CB7">
        <w:trPr>
          <w:tblHeader/>
        </w:trPr>
        <w:tc>
          <w:tcPr>
            <w:tcW w:w="3048" w:type="dxa"/>
            <w:tcBorders>
              <w:bottom w:val="single" w:sz="12" w:space="0" w:color="auto"/>
            </w:tcBorders>
            <w:noWrap/>
            <w:vAlign w:val="center"/>
          </w:tcPr>
          <w:p w14:paraId="47BDFF6F" w14:textId="77777777" w:rsidR="00201F1D" w:rsidRPr="00CC3AF7" w:rsidRDefault="00201F1D" w:rsidP="00201F1D">
            <w:pPr>
              <w:tabs>
                <w:tab w:val="left" w:pos="566"/>
                <w:tab w:val="left" w:pos="1134"/>
                <w:tab w:val="left" w:pos="1699"/>
                <w:tab w:val="left" w:pos="2265"/>
                <w:tab w:val="left" w:pos="2832"/>
                <w:tab w:val="left" w:pos="3398"/>
              </w:tabs>
              <w:spacing w:line="274" w:lineRule="auto"/>
              <w:jc w:val="center"/>
              <w:rPr>
                <w:i/>
                <w:iCs/>
                <w:sz w:val="16"/>
                <w:szCs w:val="16"/>
                <w:lang w:val="en-GB" w:eastAsia="fr-FR"/>
              </w:rPr>
            </w:pPr>
            <w:r w:rsidRPr="00CC3AF7">
              <w:rPr>
                <w:i/>
                <w:sz w:val="16"/>
                <w:szCs w:val="16"/>
                <w:lang w:val="en-GB" w:eastAsia="fr-FR"/>
              </w:rPr>
              <w:t>Nominal Rim Diameter Code – "d" symbol</w:t>
            </w:r>
          </w:p>
        </w:tc>
        <w:tc>
          <w:tcPr>
            <w:tcW w:w="3048" w:type="dxa"/>
            <w:tcBorders>
              <w:bottom w:val="single" w:sz="12" w:space="0" w:color="auto"/>
            </w:tcBorders>
            <w:vAlign w:val="center"/>
          </w:tcPr>
          <w:p w14:paraId="5EFD278E" w14:textId="77777777" w:rsidR="00201F1D" w:rsidRPr="00CC3AF7" w:rsidRDefault="00201F1D" w:rsidP="00201F1D">
            <w:pPr>
              <w:tabs>
                <w:tab w:val="left" w:pos="566"/>
                <w:tab w:val="left" w:pos="1134"/>
                <w:tab w:val="left" w:pos="1699"/>
                <w:tab w:val="left" w:pos="2265"/>
                <w:tab w:val="left" w:pos="2832"/>
                <w:tab w:val="left" w:pos="3398"/>
              </w:tabs>
              <w:spacing w:line="274" w:lineRule="auto"/>
              <w:jc w:val="center"/>
              <w:rPr>
                <w:lang w:val="en-GB" w:eastAsia="fr-FR"/>
              </w:rPr>
            </w:pPr>
            <w:r w:rsidRPr="00CC3AF7">
              <w:rPr>
                <w:i/>
                <w:sz w:val="16"/>
                <w:szCs w:val="16"/>
                <w:lang w:val="en-GB" w:eastAsia="fr-FR"/>
              </w:rPr>
              <w:t>Value of the "d" symbol expressed in mm</w:t>
            </w:r>
          </w:p>
        </w:tc>
      </w:tr>
      <w:tr w:rsidR="00CC3AF7" w:rsidRPr="00CC3AF7" w14:paraId="087E3C1B" w14:textId="77777777" w:rsidTr="00054CB7">
        <w:tc>
          <w:tcPr>
            <w:tcW w:w="3048" w:type="dxa"/>
            <w:tcBorders>
              <w:top w:val="single" w:sz="12" w:space="0" w:color="auto"/>
              <w:bottom w:val="single" w:sz="2" w:space="0" w:color="auto"/>
            </w:tcBorders>
            <w:vAlign w:val="center"/>
          </w:tcPr>
          <w:p w14:paraId="1BB85A9B" w14:textId="77777777" w:rsidR="00201F1D" w:rsidRPr="00CC3AF7" w:rsidRDefault="00201F1D" w:rsidP="00201F1D">
            <w:pPr>
              <w:tabs>
                <w:tab w:val="left" w:pos="-1440"/>
                <w:tab w:val="left" w:pos="-720"/>
                <w:tab w:val="left" w:pos="1134"/>
              </w:tabs>
              <w:spacing w:before="40" w:after="40"/>
              <w:ind w:right="-2"/>
              <w:jc w:val="center"/>
              <w:rPr>
                <w:sz w:val="18"/>
                <w:szCs w:val="18"/>
                <w:lang w:val="en-GB" w:eastAsia="fr-FR"/>
              </w:rPr>
            </w:pPr>
            <w:r w:rsidRPr="00CC3AF7">
              <w:rPr>
                <w:sz w:val="18"/>
                <w:szCs w:val="18"/>
                <w:lang w:val="en-GB" w:eastAsia="fr-FR"/>
              </w:rPr>
              <w:t>8</w:t>
            </w:r>
          </w:p>
          <w:p w14:paraId="0A78BE22" w14:textId="77777777" w:rsidR="00201F1D" w:rsidRPr="00CC3AF7" w:rsidRDefault="00201F1D" w:rsidP="00201F1D">
            <w:pPr>
              <w:tabs>
                <w:tab w:val="left" w:pos="-1440"/>
                <w:tab w:val="left" w:pos="-720"/>
                <w:tab w:val="left" w:pos="1134"/>
              </w:tabs>
              <w:spacing w:before="40" w:after="40"/>
              <w:ind w:right="-2"/>
              <w:jc w:val="center"/>
              <w:rPr>
                <w:sz w:val="18"/>
                <w:szCs w:val="18"/>
                <w:lang w:val="en-GB" w:eastAsia="fr-FR"/>
              </w:rPr>
            </w:pPr>
            <w:r w:rsidRPr="00CC3AF7">
              <w:rPr>
                <w:sz w:val="18"/>
                <w:szCs w:val="18"/>
                <w:lang w:val="en-GB" w:eastAsia="fr-FR"/>
              </w:rPr>
              <w:t>9</w:t>
            </w:r>
          </w:p>
          <w:p w14:paraId="5522DF50" w14:textId="77777777" w:rsidR="00201F1D" w:rsidRPr="00CC3AF7" w:rsidRDefault="00201F1D" w:rsidP="00201F1D">
            <w:pPr>
              <w:tabs>
                <w:tab w:val="left" w:pos="-1440"/>
                <w:tab w:val="left" w:pos="-720"/>
                <w:tab w:val="left" w:pos="1134"/>
              </w:tabs>
              <w:spacing w:before="40" w:after="40"/>
              <w:ind w:right="-2"/>
              <w:jc w:val="center"/>
              <w:rPr>
                <w:sz w:val="18"/>
                <w:szCs w:val="18"/>
                <w:lang w:val="en-GB" w:eastAsia="fr-FR"/>
              </w:rPr>
            </w:pPr>
            <w:r w:rsidRPr="00CC3AF7">
              <w:rPr>
                <w:sz w:val="18"/>
                <w:szCs w:val="18"/>
                <w:lang w:val="en-GB" w:eastAsia="fr-FR"/>
              </w:rPr>
              <w:t>10</w:t>
            </w:r>
          </w:p>
          <w:p w14:paraId="35DDEC69" w14:textId="77777777" w:rsidR="00201F1D" w:rsidRPr="00CC3AF7" w:rsidRDefault="00201F1D" w:rsidP="00201F1D">
            <w:pPr>
              <w:tabs>
                <w:tab w:val="left" w:pos="-1440"/>
                <w:tab w:val="left" w:pos="-720"/>
                <w:tab w:val="left" w:pos="1134"/>
              </w:tabs>
              <w:spacing w:before="40" w:after="40"/>
              <w:ind w:right="-2"/>
              <w:jc w:val="center"/>
              <w:rPr>
                <w:sz w:val="18"/>
                <w:szCs w:val="18"/>
                <w:lang w:val="en-GB" w:eastAsia="fr-FR"/>
              </w:rPr>
            </w:pPr>
            <w:r w:rsidRPr="00CC3AF7">
              <w:rPr>
                <w:sz w:val="18"/>
                <w:szCs w:val="18"/>
                <w:lang w:val="en-GB" w:eastAsia="fr-FR"/>
              </w:rPr>
              <w:t>11</w:t>
            </w:r>
          </w:p>
          <w:p w14:paraId="1DC344A6" w14:textId="77777777" w:rsidR="00201F1D" w:rsidRPr="00CC3AF7" w:rsidRDefault="00201F1D" w:rsidP="00201F1D">
            <w:pPr>
              <w:tabs>
                <w:tab w:val="left" w:pos="-1440"/>
                <w:tab w:val="left" w:pos="-720"/>
                <w:tab w:val="left" w:pos="1134"/>
              </w:tabs>
              <w:spacing w:before="40" w:after="40"/>
              <w:ind w:right="-2"/>
              <w:jc w:val="center"/>
              <w:rPr>
                <w:sz w:val="18"/>
                <w:szCs w:val="18"/>
                <w:lang w:val="en-GB" w:eastAsia="fr-FR"/>
              </w:rPr>
            </w:pPr>
            <w:r w:rsidRPr="00CC3AF7">
              <w:rPr>
                <w:sz w:val="18"/>
                <w:szCs w:val="18"/>
                <w:lang w:val="en-GB" w:eastAsia="fr-FR"/>
              </w:rPr>
              <w:t>12</w:t>
            </w:r>
          </w:p>
          <w:p w14:paraId="672D593D" w14:textId="77777777" w:rsidR="00201F1D" w:rsidRPr="00CC3AF7" w:rsidRDefault="00201F1D" w:rsidP="00201F1D">
            <w:pPr>
              <w:tabs>
                <w:tab w:val="left" w:pos="-1440"/>
                <w:tab w:val="left" w:pos="-720"/>
                <w:tab w:val="left" w:pos="1134"/>
              </w:tabs>
              <w:spacing w:before="40" w:after="40"/>
              <w:ind w:right="-2"/>
              <w:jc w:val="center"/>
              <w:rPr>
                <w:sz w:val="18"/>
                <w:szCs w:val="18"/>
                <w:lang w:val="en-GB" w:eastAsia="fr-FR"/>
              </w:rPr>
            </w:pPr>
            <w:r w:rsidRPr="00CC3AF7">
              <w:rPr>
                <w:sz w:val="18"/>
                <w:szCs w:val="18"/>
                <w:lang w:val="en-GB" w:eastAsia="fr-FR"/>
              </w:rPr>
              <w:t>13</w:t>
            </w:r>
          </w:p>
          <w:p w14:paraId="51C55732" w14:textId="77777777" w:rsidR="00201F1D" w:rsidRPr="00CC3AF7" w:rsidRDefault="00201F1D" w:rsidP="00201F1D">
            <w:pPr>
              <w:tabs>
                <w:tab w:val="left" w:pos="-1440"/>
                <w:tab w:val="left" w:pos="-720"/>
                <w:tab w:val="left" w:pos="1134"/>
              </w:tabs>
              <w:spacing w:before="40" w:after="40"/>
              <w:ind w:right="-2"/>
              <w:jc w:val="center"/>
              <w:rPr>
                <w:sz w:val="18"/>
                <w:szCs w:val="18"/>
                <w:lang w:val="en-GB" w:eastAsia="fr-FR"/>
              </w:rPr>
            </w:pPr>
            <w:r w:rsidRPr="00CC3AF7">
              <w:rPr>
                <w:sz w:val="18"/>
                <w:szCs w:val="18"/>
                <w:lang w:val="en-GB" w:eastAsia="fr-FR"/>
              </w:rPr>
              <w:t>14</w:t>
            </w:r>
          </w:p>
        </w:tc>
        <w:tc>
          <w:tcPr>
            <w:tcW w:w="3048" w:type="dxa"/>
            <w:tcBorders>
              <w:top w:val="single" w:sz="12" w:space="0" w:color="auto"/>
              <w:bottom w:val="single" w:sz="2" w:space="0" w:color="auto"/>
            </w:tcBorders>
            <w:vAlign w:val="center"/>
          </w:tcPr>
          <w:p w14:paraId="1AAEF16F"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203</w:t>
            </w:r>
          </w:p>
          <w:p w14:paraId="4470E1C0"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229</w:t>
            </w:r>
          </w:p>
          <w:p w14:paraId="399165F5"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254</w:t>
            </w:r>
          </w:p>
          <w:p w14:paraId="1A012E5D"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279</w:t>
            </w:r>
          </w:p>
          <w:p w14:paraId="3A5C6EC4"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305</w:t>
            </w:r>
          </w:p>
          <w:p w14:paraId="07122BE6"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330</w:t>
            </w:r>
          </w:p>
          <w:p w14:paraId="5F2AD019"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356</w:t>
            </w:r>
          </w:p>
        </w:tc>
      </w:tr>
      <w:tr w:rsidR="00CC3AF7" w:rsidRPr="00CC3AF7" w14:paraId="36C5B77F" w14:textId="77777777" w:rsidTr="00054CB7">
        <w:tc>
          <w:tcPr>
            <w:tcW w:w="3048" w:type="dxa"/>
            <w:tcBorders>
              <w:top w:val="single" w:sz="2" w:space="0" w:color="auto"/>
              <w:left w:val="single" w:sz="2" w:space="0" w:color="auto"/>
              <w:bottom w:val="single" w:sz="2" w:space="0" w:color="auto"/>
              <w:right w:val="single" w:sz="2" w:space="0" w:color="auto"/>
            </w:tcBorders>
            <w:vAlign w:val="center"/>
          </w:tcPr>
          <w:p w14:paraId="6DD4964C"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15</w:t>
            </w:r>
          </w:p>
          <w:p w14:paraId="0F96CE2F"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lastRenderedPageBreak/>
              <w:t>16</w:t>
            </w:r>
          </w:p>
          <w:p w14:paraId="27709C32"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17</w:t>
            </w:r>
          </w:p>
          <w:p w14:paraId="2624E9B5"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18</w:t>
            </w:r>
          </w:p>
          <w:p w14:paraId="7126796D"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19</w:t>
            </w:r>
          </w:p>
        </w:tc>
        <w:tc>
          <w:tcPr>
            <w:tcW w:w="3048" w:type="dxa"/>
            <w:tcBorders>
              <w:top w:val="single" w:sz="2" w:space="0" w:color="auto"/>
              <w:left w:val="single" w:sz="2" w:space="0" w:color="auto"/>
              <w:bottom w:val="single" w:sz="2" w:space="0" w:color="auto"/>
              <w:right w:val="single" w:sz="2" w:space="0" w:color="auto"/>
            </w:tcBorders>
            <w:vAlign w:val="center"/>
          </w:tcPr>
          <w:p w14:paraId="6C0D3F09"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lastRenderedPageBreak/>
              <w:t>381</w:t>
            </w:r>
          </w:p>
          <w:p w14:paraId="53382099"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lastRenderedPageBreak/>
              <w:t>406</w:t>
            </w:r>
          </w:p>
          <w:p w14:paraId="2B476FD1"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432</w:t>
            </w:r>
          </w:p>
          <w:p w14:paraId="6E995D6B"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457</w:t>
            </w:r>
          </w:p>
          <w:p w14:paraId="0CA1D06E"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483</w:t>
            </w:r>
          </w:p>
        </w:tc>
      </w:tr>
      <w:tr w:rsidR="00CC3AF7" w:rsidRPr="00CC3AF7" w14:paraId="784EAD33" w14:textId="77777777" w:rsidTr="00054CB7">
        <w:tc>
          <w:tcPr>
            <w:tcW w:w="3048" w:type="dxa"/>
            <w:tcBorders>
              <w:top w:val="single" w:sz="2" w:space="0" w:color="auto"/>
              <w:left w:val="single" w:sz="2" w:space="0" w:color="auto"/>
              <w:bottom w:val="single" w:sz="2" w:space="0" w:color="auto"/>
              <w:right w:val="single" w:sz="2" w:space="0" w:color="auto"/>
            </w:tcBorders>
            <w:vAlign w:val="center"/>
          </w:tcPr>
          <w:p w14:paraId="5A1D4B11"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lastRenderedPageBreak/>
              <w:t>20</w:t>
            </w:r>
          </w:p>
          <w:p w14:paraId="30D5B367"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21</w:t>
            </w:r>
          </w:p>
          <w:p w14:paraId="1150434C"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22</w:t>
            </w:r>
          </w:p>
          <w:p w14:paraId="4F327C05"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24</w:t>
            </w:r>
          </w:p>
          <w:p w14:paraId="5ECCBB9C"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25</w:t>
            </w:r>
          </w:p>
        </w:tc>
        <w:tc>
          <w:tcPr>
            <w:tcW w:w="3048" w:type="dxa"/>
            <w:tcBorders>
              <w:top w:val="single" w:sz="2" w:space="0" w:color="auto"/>
              <w:left w:val="single" w:sz="2" w:space="0" w:color="auto"/>
              <w:bottom w:val="single" w:sz="2" w:space="0" w:color="auto"/>
              <w:right w:val="single" w:sz="2" w:space="0" w:color="auto"/>
            </w:tcBorders>
            <w:vAlign w:val="center"/>
          </w:tcPr>
          <w:p w14:paraId="6F4629CF"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508</w:t>
            </w:r>
          </w:p>
          <w:p w14:paraId="71BED7BE"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533</w:t>
            </w:r>
          </w:p>
          <w:p w14:paraId="41678371"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559</w:t>
            </w:r>
          </w:p>
          <w:p w14:paraId="3B2A63C9"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610</w:t>
            </w:r>
          </w:p>
          <w:p w14:paraId="6442F8C6"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635</w:t>
            </w:r>
          </w:p>
        </w:tc>
      </w:tr>
      <w:tr w:rsidR="00CC3AF7" w:rsidRPr="00CC3AF7" w14:paraId="57D0E718" w14:textId="77777777" w:rsidTr="00054CB7">
        <w:tc>
          <w:tcPr>
            <w:tcW w:w="3048" w:type="dxa"/>
            <w:tcBorders>
              <w:top w:val="single" w:sz="2" w:space="0" w:color="auto"/>
              <w:left w:val="single" w:sz="2" w:space="0" w:color="auto"/>
              <w:bottom w:val="single" w:sz="2" w:space="0" w:color="auto"/>
              <w:right w:val="single" w:sz="2" w:space="0" w:color="auto"/>
            </w:tcBorders>
            <w:vAlign w:val="center"/>
          </w:tcPr>
          <w:p w14:paraId="7D578598" w14:textId="77777777" w:rsidR="00201F1D" w:rsidRPr="00CC3AF7" w:rsidRDefault="00201F1D" w:rsidP="00201F1D">
            <w:pPr>
              <w:tabs>
                <w:tab w:val="left" w:pos="566"/>
                <w:tab w:val="left" w:pos="1132"/>
                <w:tab w:val="left" w:pos="1699"/>
                <w:tab w:val="left" w:pos="2265"/>
                <w:tab w:val="left" w:pos="2832"/>
                <w:tab w:val="left" w:pos="3398"/>
              </w:tabs>
              <w:spacing w:before="40" w:after="40" w:line="220" w:lineRule="exact"/>
              <w:ind w:left="113" w:right="113"/>
              <w:jc w:val="center"/>
              <w:rPr>
                <w:sz w:val="18"/>
                <w:szCs w:val="18"/>
                <w:lang w:val="en-GB" w:eastAsia="zh-CN"/>
              </w:rPr>
            </w:pPr>
            <w:r w:rsidRPr="00CC3AF7">
              <w:rPr>
                <w:sz w:val="18"/>
                <w:szCs w:val="18"/>
                <w:lang w:val="en-GB" w:eastAsia="zh-CN"/>
              </w:rPr>
              <w:t>26</w:t>
            </w:r>
          </w:p>
          <w:p w14:paraId="21AD1307" w14:textId="77777777" w:rsidR="00201F1D" w:rsidRPr="00CC3AF7" w:rsidRDefault="00201F1D" w:rsidP="00201F1D">
            <w:pPr>
              <w:tabs>
                <w:tab w:val="left" w:pos="566"/>
                <w:tab w:val="left" w:pos="1132"/>
                <w:tab w:val="left" w:pos="1699"/>
                <w:tab w:val="left" w:pos="2265"/>
                <w:tab w:val="left" w:pos="2832"/>
                <w:tab w:val="left" w:pos="3398"/>
              </w:tabs>
              <w:spacing w:before="40" w:after="40" w:line="220" w:lineRule="exact"/>
              <w:ind w:left="113" w:right="113"/>
              <w:jc w:val="center"/>
              <w:rPr>
                <w:sz w:val="18"/>
                <w:szCs w:val="18"/>
                <w:lang w:val="en-GB" w:eastAsia="zh-CN"/>
              </w:rPr>
            </w:pPr>
            <w:r w:rsidRPr="00CC3AF7">
              <w:rPr>
                <w:sz w:val="18"/>
                <w:szCs w:val="18"/>
                <w:lang w:val="en-GB" w:eastAsia="zh-CN"/>
              </w:rPr>
              <w:t>28</w:t>
            </w:r>
          </w:p>
          <w:p w14:paraId="07BFC24C" w14:textId="77777777" w:rsidR="00201F1D" w:rsidRPr="00CC3AF7" w:rsidRDefault="00201F1D" w:rsidP="00201F1D">
            <w:pPr>
              <w:tabs>
                <w:tab w:val="left" w:pos="-1440"/>
                <w:tab w:val="left" w:pos="-720"/>
                <w:tab w:val="left" w:pos="1134"/>
              </w:tabs>
              <w:spacing w:before="40" w:after="40" w:line="220" w:lineRule="exact"/>
              <w:ind w:left="113" w:right="113"/>
              <w:jc w:val="center"/>
              <w:rPr>
                <w:sz w:val="18"/>
                <w:szCs w:val="18"/>
                <w:lang w:val="en-GB" w:eastAsia="zh-CN"/>
              </w:rPr>
            </w:pPr>
            <w:r w:rsidRPr="00CC3AF7">
              <w:rPr>
                <w:sz w:val="18"/>
                <w:szCs w:val="18"/>
                <w:lang w:val="en-GB" w:eastAsia="zh-CN"/>
              </w:rPr>
              <w:t>30</w:t>
            </w:r>
          </w:p>
        </w:tc>
        <w:tc>
          <w:tcPr>
            <w:tcW w:w="3048" w:type="dxa"/>
            <w:tcBorders>
              <w:top w:val="single" w:sz="2" w:space="0" w:color="auto"/>
              <w:left w:val="single" w:sz="2" w:space="0" w:color="auto"/>
              <w:bottom w:val="single" w:sz="2" w:space="0" w:color="auto"/>
              <w:right w:val="single" w:sz="2" w:space="0" w:color="auto"/>
            </w:tcBorders>
            <w:vAlign w:val="center"/>
          </w:tcPr>
          <w:p w14:paraId="628D8D69" w14:textId="77777777" w:rsidR="00201F1D" w:rsidRPr="00CC3AF7" w:rsidRDefault="00201F1D" w:rsidP="00201F1D">
            <w:pPr>
              <w:tabs>
                <w:tab w:val="left" w:pos="566"/>
                <w:tab w:val="left" w:pos="1132"/>
                <w:tab w:val="left" w:pos="1699"/>
                <w:tab w:val="left" w:pos="2265"/>
                <w:tab w:val="left" w:pos="2832"/>
                <w:tab w:val="left" w:pos="3398"/>
              </w:tabs>
              <w:spacing w:before="40" w:after="40" w:line="220" w:lineRule="exact"/>
              <w:ind w:left="113" w:right="113"/>
              <w:jc w:val="center"/>
              <w:rPr>
                <w:sz w:val="18"/>
                <w:szCs w:val="18"/>
                <w:lang w:val="en-GB" w:eastAsia="zh-CN"/>
              </w:rPr>
            </w:pPr>
            <w:r w:rsidRPr="00CC3AF7">
              <w:rPr>
                <w:sz w:val="18"/>
                <w:szCs w:val="18"/>
                <w:lang w:val="en-GB" w:eastAsia="zh-CN"/>
              </w:rPr>
              <w:t>660</w:t>
            </w:r>
          </w:p>
          <w:p w14:paraId="6B76F100" w14:textId="77777777" w:rsidR="00201F1D" w:rsidRPr="00CC3AF7" w:rsidRDefault="00201F1D" w:rsidP="00201F1D">
            <w:pPr>
              <w:tabs>
                <w:tab w:val="left" w:pos="566"/>
                <w:tab w:val="left" w:pos="1132"/>
                <w:tab w:val="left" w:pos="1699"/>
                <w:tab w:val="left" w:pos="2265"/>
                <w:tab w:val="left" w:pos="2832"/>
                <w:tab w:val="left" w:pos="3398"/>
              </w:tabs>
              <w:spacing w:before="40" w:after="40" w:line="220" w:lineRule="exact"/>
              <w:ind w:left="113" w:right="113"/>
              <w:jc w:val="center"/>
              <w:rPr>
                <w:sz w:val="18"/>
                <w:szCs w:val="18"/>
                <w:lang w:val="en-GB" w:eastAsia="zh-CN"/>
              </w:rPr>
            </w:pPr>
            <w:r w:rsidRPr="00CC3AF7">
              <w:rPr>
                <w:sz w:val="18"/>
                <w:szCs w:val="18"/>
                <w:lang w:val="en-GB" w:eastAsia="zh-CN"/>
              </w:rPr>
              <w:t>711</w:t>
            </w:r>
          </w:p>
          <w:p w14:paraId="4D087081" w14:textId="77777777" w:rsidR="00201F1D" w:rsidRPr="00CC3AF7" w:rsidRDefault="00201F1D" w:rsidP="00201F1D">
            <w:pPr>
              <w:tabs>
                <w:tab w:val="left" w:pos="-1440"/>
                <w:tab w:val="left" w:pos="-720"/>
                <w:tab w:val="left" w:pos="1134"/>
              </w:tabs>
              <w:spacing w:before="40" w:after="40" w:line="220" w:lineRule="exact"/>
              <w:ind w:left="113" w:right="113"/>
              <w:jc w:val="center"/>
              <w:rPr>
                <w:sz w:val="18"/>
                <w:szCs w:val="18"/>
                <w:lang w:val="en-GB" w:eastAsia="zh-CN"/>
              </w:rPr>
            </w:pPr>
            <w:r w:rsidRPr="00CC3AF7">
              <w:rPr>
                <w:sz w:val="18"/>
                <w:szCs w:val="18"/>
                <w:lang w:val="en-GB" w:eastAsia="zh-CN"/>
              </w:rPr>
              <w:t>762</w:t>
            </w:r>
          </w:p>
        </w:tc>
      </w:tr>
      <w:tr w:rsidR="00CC3AF7" w:rsidRPr="00CC3AF7" w14:paraId="3130ECAA" w14:textId="77777777" w:rsidTr="00054CB7">
        <w:tc>
          <w:tcPr>
            <w:tcW w:w="3048" w:type="dxa"/>
            <w:tcBorders>
              <w:top w:val="single" w:sz="2" w:space="0" w:color="auto"/>
              <w:left w:val="single" w:sz="2" w:space="0" w:color="auto"/>
              <w:bottom w:val="single" w:sz="2" w:space="0" w:color="auto"/>
              <w:right w:val="single" w:sz="2" w:space="0" w:color="auto"/>
            </w:tcBorders>
            <w:vAlign w:val="center"/>
          </w:tcPr>
          <w:p w14:paraId="043E6295"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32</w:t>
            </w:r>
          </w:p>
          <w:p w14:paraId="68589FF4"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34</w:t>
            </w:r>
          </w:p>
          <w:p w14:paraId="2AFD4BD4"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36</w:t>
            </w:r>
          </w:p>
          <w:p w14:paraId="5252C4FA"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38</w:t>
            </w:r>
          </w:p>
          <w:p w14:paraId="4C5B972B"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40</w:t>
            </w:r>
          </w:p>
          <w:p w14:paraId="70C3191F"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zh-CN"/>
              </w:rPr>
              <w:t>42</w:t>
            </w:r>
          </w:p>
        </w:tc>
        <w:tc>
          <w:tcPr>
            <w:tcW w:w="3048" w:type="dxa"/>
            <w:tcBorders>
              <w:top w:val="single" w:sz="2" w:space="0" w:color="auto"/>
              <w:left w:val="single" w:sz="2" w:space="0" w:color="auto"/>
              <w:bottom w:val="single" w:sz="2" w:space="0" w:color="auto"/>
              <w:right w:val="single" w:sz="2" w:space="0" w:color="auto"/>
            </w:tcBorders>
            <w:vAlign w:val="center"/>
          </w:tcPr>
          <w:p w14:paraId="07A7A590"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813</w:t>
            </w:r>
          </w:p>
          <w:p w14:paraId="45873CFC"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864</w:t>
            </w:r>
          </w:p>
          <w:p w14:paraId="703B67CF"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914</w:t>
            </w:r>
          </w:p>
          <w:p w14:paraId="320A6F5B"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965</w:t>
            </w:r>
          </w:p>
          <w:p w14:paraId="555EB2F9"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1016</w:t>
            </w:r>
          </w:p>
          <w:p w14:paraId="2D04EE26"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zh-CN"/>
              </w:rPr>
              <w:t>1067</w:t>
            </w:r>
          </w:p>
        </w:tc>
      </w:tr>
      <w:tr w:rsidR="00CC3AF7" w:rsidRPr="00CC3AF7" w14:paraId="228C5DB7" w14:textId="77777777" w:rsidTr="00054CB7">
        <w:tc>
          <w:tcPr>
            <w:tcW w:w="3048" w:type="dxa"/>
            <w:tcBorders>
              <w:top w:val="single" w:sz="2" w:space="0" w:color="auto"/>
              <w:bottom w:val="single" w:sz="2" w:space="0" w:color="auto"/>
            </w:tcBorders>
            <w:vAlign w:val="center"/>
          </w:tcPr>
          <w:p w14:paraId="3CF40CD3"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14.5</w:t>
            </w:r>
          </w:p>
          <w:p w14:paraId="799CD709"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16.5</w:t>
            </w:r>
          </w:p>
          <w:p w14:paraId="10F2730D"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17.5</w:t>
            </w:r>
          </w:p>
          <w:p w14:paraId="40347A16"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19.5</w:t>
            </w:r>
          </w:p>
          <w:p w14:paraId="383C78F5"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20.5</w:t>
            </w:r>
          </w:p>
          <w:p w14:paraId="02F9161D"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22.5</w:t>
            </w:r>
          </w:p>
          <w:p w14:paraId="28D21879"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24.5</w:t>
            </w:r>
          </w:p>
        </w:tc>
        <w:tc>
          <w:tcPr>
            <w:tcW w:w="3048" w:type="dxa"/>
            <w:tcBorders>
              <w:top w:val="single" w:sz="2" w:space="0" w:color="auto"/>
              <w:bottom w:val="single" w:sz="2" w:space="0" w:color="auto"/>
            </w:tcBorders>
            <w:vAlign w:val="center"/>
          </w:tcPr>
          <w:p w14:paraId="1F01ADCE"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368</w:t>
            </w:r>
          </w:p>
          <w:p w14:paraId="1E758C22"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419</w:t>
            </w:r>
          </w:p>
          <w:p w14:paraId="1E8DB518"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445</w:t>
            </w:r>
          </w:p>
          <w:p w14:paraId="3D690ACC"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495</w:t>
            </w:r>
          </w:p>
          <w:p w14:paraId="01D00CFA"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521</w:t>
            </w:r>
          </w:p>
          <w:p w14:paraId="258E96A2"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572</w:t>
            </w:r>
          </w:p>
          <w:p w14:paraId="6A358717" w14:textId="77777777" w:rsidR="00201F1D" w:rsidRPr="00CC3AF7" w:rsidRDefault="00201F1D" w:rsidP="00201F1D">
            <w:pPr>
              <w:tabs>
                <w:tab w:val="left" w:pos="-1440"/>
                <w:tab w:val="left" w:pos="-720"/>
                <w:tab w:val="left" w:pos="1134"/>
              </w:tabs>
              <w:spacing w:before="40" w:after="40"/>
              <w:jc w:val="center"/>
              <w:rPr>
                <w:sz w:val="18"/>
                <w:szCs w:val="18"/>
                <w:lang w:val="en-GB" w:eastAsia="fr-FR"/>
              </w:rPr>
            </w:pPr>
            <w:r w:rsidRPr="00CC3AF7">
              <w:rPr>
                <w:sz w:val="18"/>
                <w:szCs w:val="18"/>
                <w:lang w:val="en-GB" w:eastAsia="fr-FR"/>
              </w:rPr>
              <w:t>622</w:t>
            </w:r>
          </w:p>
        </w:tc>
      </w:tr>
      <w:tr w:rsidR="00CC3AF7" w:rsidRPr="00CC3AF7" w14:paraId="783C5ABF" w14:textId="77777777" w:rsidTr="00054CB7">
        <w:tc>
          <w:tcPr>
            <w:tcW w:w="3048" w:type="dxa"/>
            <w:tcBorders>
              <w:top w:val="single" w:sz="2" w:space="0" w:color="auto"/>
              <w:left w:val="single" w:sz="2" w:space="0" w:color="auto"/>
              <w:bottom w:val="single" w:sz="12" w:space="0" w:color="auto"/>
              <w:right w:val="single" w:sz="2" w:space="0" w:color="auto"/>
            </w:tcBorders>
            <w:vAlign w:val="center"/>
          </w:tcPr>
          <w:p w14:paraId="7DF3FF95"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26.5</w:t>
            </w:r>
          </w:p>
          <w:p w14:paraId="14A0E99F"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28.5</w:t>
            </w:r>
          </w:p>
          <w:p w14:paraId="7C2F4137"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30.5</w:t>
            </w:r>
          </w:p>
        </w:tc>
        <w:tc>
          <w:tcPr>
            <w:tcW w:w="3048" w:type="dxa"/>
            <w:tcBorders>
              <w:top w:val="single" w:sz="2" w:space="0" w:color="auto"/>
              <w:left w:val="single" w:sz="2" w:space="0" w:color="auto"/>
              <w:bottom w:val="single" w:sz="12" w:space="0" w:color="auto"/>
              <w:right w:val="single" w:sz="2" w:space="0" w:color="auto"/>
            </w:tcBorders>
            <w:vAlign w:val="center"/>
          </w:tcPr>
          <w:p w14:paraId="3BE5CD9F"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673</w:t>
            </w:r>
          </w:p>
          <w:p w14:paraId="7A0E234D"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724</w:t>
            </w:r>
          </w:p>
          <w:p w14:paraId="0B6D3950" w14:textId="77777777" w:rsidR="00201F1D" w:rsidRPr="00CC3AF7" w:rsidRDefault="00201F1D" w:rsidP="00201F1D">
            <w:pPr>
              <w:spacing w:before="40" w:after="40" w:line="220" w:lineRule="exact"/>
              <w:ind w:left="113" w:right="113"/>
              <w:jc w:val="center"/>
              <w:rPr>
                <w:sz w:val="18"/>
                <w:szCs w:val="18"/>
                <w:lang w:val="en-GB" w:eastAsia="zh-CN"/>
              </w:rPr>
            </w:pPr>
            <w:r w:rsidRPr="00CC3AF7">
              <w:rPr>
                <w:sz w:val="18"/>
                <w:szCs w:val="18"/>
                <w:lang w:val="en-GB" w:eastAsia="zh-CN"/>
              </w:rPr>
              <w:t>775</w:t>
            </w:r>
          </w:p>
        </w:tc>
      </w:tr>
    </w:tbl>
    <w:p w14:paraId="3E72436E" w14:textId="77777777" w:rsidR="00201F1D" w:rsidRPr="00CC3AF7" w:rsidRDefault="00201F1D" w:rsidP="00210B1D">
      <w:pPr>
        <w:spacing w:after="120"/>
        <w:ind w:left="990" w:right="1134"/>
        <w:rPr>
          <w:lang w:val="en-GB" w:eastAsia="fr-FR"/>
        </w:rPr>
      </w:pPr>
      <w:r w:rsidRPr="00CC3AF7">
        <w:rPr>
          <w:lang w:val="en-GB"/>
        </w:rPr>
        <w:t>"</w:t>
      </w:r>
    </w:p>
    <w:p w14:paraId="24A85615" w14:textId="77777777" w:rsidR="00526695" w:rsidRPr="00CC3AF7" w:rsidRDefault="00526695" w:rsidP="00526695">
      <w:pPr>
        <w:spacing w:after="120"/>
        <w:ind w:left="1080" w:right="1134"/>
        <w:jc w:val="both"/>
        <w:rPr>
          <w:lang w:val="en-GB"/>
        </w:rPr>
      </w:pPr>
      <w:r w:rsidRPr="00CC3AF7">
        <w:rPr>
          <w:i/>
          <w:iCs/>
          <w:lang w:val="en-GB"/>
        </w:rPr>
        <w:t xml:space="preserve">Paragraph 2.39., </w:t>
      </w:r>
      <w:r w:rsidRPr="00CC3AF7">
        <w:rPr>
          <w:lang w:val="en-GB"/>
        </w:rPr>
        <w:t>amend to read:</w:t>
      </w:r>
    </w:p>
    <w:p w14:paraId="68FB18AD" w14:textId="77777777" w:rsidR="00526695" w:rsidRPr="00CC3AF7" w:rsidRDefault="00526695" w:rsidP="00526695">
      <w:pPr>
        <w:tabs>
          <w:tab w:val="left" w:pos="0"/>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120"/>
        <w:ind w:left="2250" w:right="1134" w:hanging="1170"/>
        <w:jc w:val="both"/>
        <w:rPr>
          <w:lang w:val="en-GB" w:eastAsia="fr-FR"/>
        </w:rPr>
      </w:pPr>
      <w:r w:rsidRPr="00CC3AF7">
        <w:rPr>
          <w:lang w:val="en-GB"/>
        </w:rPr>
        <w:t>"</w:t>
      </w:r>
      <w:r w:rsidRPr="00CC3AF7">
        <w:rPr>
          <w:rFonts w:eastAsia="HGMaruGothicMPRO"/>
          <w:lang w:val="en-GB" w:eastAsia="fr-FR"/>
        </w:rPr>
        <w:t>2.39.</w:t>
      </w:r>
      <w:r w:rsidRPr="00CC3AF7">
        <w:rPr>
          <w:rFonts w:eastAsia="HGMaruGothicMPRO"/>
          <w:lang w:val="en-GB" w:eastAsia="fr-FR"/>
        </w:rPr>
        <w:tab/>
      </w:r>
      <w:r w:rsidRPr="00CC3AF7">
        <w:rPr>
          <w:lang w:val="en-GB" w:eastAsia="fr-FR"/>
        </w:rPr>
        <w:t>"</w:t>
      </w:r>
      <w:r w:rsidRPr="00CC3AF7">
        <w:rPr>
          <w:i/>
          <w:iCs/>
          <w:lang w:val="en-GB" w:eastAsia="fr-FR"/>
        </w:rPr>
        <w:t>Additional</w:t>
      </w:r>
      <w:r w:rsidRPr="00CC3AF7">
        <w:rPr>
          <w:i/>
          <w:lang w:val="en-GB" w:eastAsia="fr-FR"/>
        </w:rPr>
        <w:t xml:space="preserve"> service description</w:t>
      </w:r>
      <w:r w:rsidRPr="00CC3AF7">
        <w:rPr>
          <w:lang w:val="en-GB" w:eastAsia="fr-FR"/>
        </w:rPr>
        <w:t xml:space="preserve">" means </w:t>
      </w:r>
      <w:r w:rsidRPr="00CC3AF7">
        <w:rPr>
          <w:b/>
          <w:bCs/>
          <w:lang w:val="en-GB"/>
        </w:rPr>
        <w:t>a</w:t>
      </w:r>
      <w:r w:rsidRPr="00CC3AF7">
        <w:rPr>
          <w:lang w:val="en-GB"/>
        </w:rPr>
        <w:t xml:space="preserve"> </w:t>
      </w:r>
      <w:r w:rsidRPr="00CC3AF7">
        <w:rPr>
          <w:strike/>
          <w:lang w:val="en-GB"/>
        </w:rPr>
        <w:t xml:space="preserve">an additional </w:t>
      </w:r>
      <w:r w:rsidRPr="00CC3AF7">
        <w:rPr>
          <w:lang w:val="en-GB" w:eastAsia="fr-FR"/>
        </w:rPr>
        <w:t>service description, marked within a circle, to identify a special type of service (</w:t>
      </w:r>
      <w:bookmarkStart w:id="3" w:name="_Hlk117514566"/>
      <w:r w:rsidRPr="00CC3AF7">
        <w:rPr>
          <w:lang w:val="en-GB" w:eastAsia="fr-FR"/>
        </w:rPr>
        <w:t xml:space="preserve">load-capacity index or </w:t>
      </w:r>
      <w:bookmarkEnd w:id="3"/>
      <w:r w:rsidRPr="00CC3AF7">
        <w:rPr>
          <w:lang w:val="en-GB" w:eastAsia="fr-FR"/>
        </w:rPr>
        <w:t>indices and speed category symbol) to which the retreaded tyre is also allowed to operate in addition to the applicable load variation with speed (see Annex 8).</w:t>
      </w:r>
      <w:r w:rsidRPr="00CC3AF7">
        <w:rPr>
          <w:lang w:val="en-GB"/>
        </w:rPr>
        <w:t>"</w:t>
      </w:r>
    </w:p>
    <w:p w14:paraId="4518FDDA" w14:textId="77777777" w:rsidR="000B7B9E" w:rsidRPr="00CC3AF7" w:rsidRDefault="000B7B9E" w:rsidP="000B7B9E">
      <w:pPr>
        <w:spacing w:after="120"/>
        <w:ind w:left="1134" w:right="1134"/>
        <w:jc w:val="both"/>
        <w:rPr>
          <w:lang w:val="en-GB"/>
        </w:rPr>
      </w:pPr>
      <w:r w:rsidRPr="00CC3AF7">
        <w:rPr>
          <w:i/>
          <w:iCs/>
          <w:lang w:val="en-GB"/>
        </w:rPr>
        <w:t>Paragraphs 2.53., 2.58., 3.4.1.,</w:t>
      </w:r>
      <w:r w:rsidRPr="00CC3AF7">
        <w:rPr>
          <w:lang w:val="en-GB"/>
        </w:rPr>
        <w:t xml:space="preserve"> </w:t>
      </w:r>
      <w:r w:rsidRPr="00CC3AF7">
        <w:rPr>
          <w:i/>
          <w:iCs/>
          <w:lang w:val="en-GB"/>
        </w:rPr>
        <w:t>4.1.5.3.2.1., 4.1.5.3.2.2., 4.1.5.3.2.3.,</w:t>
      </w:r>
      <w:r w:rsidRPr="00CC3AF7">
        <w:rPr>
          <w:lang w:val="en-GB"/>
        </w:rPr>
        <w:t xml:space="preserve"> </w:t>
      </w:r>
      <w:r w:rsidRPr="00CC3AF7">
        <w:rPr>
          <w:i/>
          <w:iCs/>
          <w:lang w:val="en-GB"/>
        </w:rPr>
        <w:t>6.4.4.1., 6.4.4.3., 6.4.4.4.</w:t>
      </w:r>
      <w:r w:rsidRPr="00CC3AF7">
        <w:rPr>
          <w:lang w:val="en-GB"/>
        </w:rPr>
        <w:t xml:space="preserve">, replace </w:t>
      </w:r>
      <w:r>
        <w:rPr>
          <w:lang w:val="en-GB"/>
        </w:rPr>
        <w:t>‘</w:t>
      </w:r>
      <w:r w:rsidRPr="00CC3AF7">
        <w:rPr>
          <w:lang w:val="en-GB"/>
        </w:rPr>
        <w:t>No. [XXX]</w:t>
      </w:r>
      <w:r>
        <w:rPr>
          <w:lang w:val="en-GB"/>
        </w:rPr>
        <w:t>’</w:t>
      </w:r>
      <w:r w:rsidRPr="00CC3AF7">
        <w:rPr>
          <w:lang w:val="en-GB"/>
        </w:rPr>
        <w:t xml:space="preserve"> with </w:t>
      </w:r>
      <w:r>
        <w:rPr>
          <w:lang w:val="en-GB"/>
        </w:rPr>
        <w:t>‘</w:t>
      </w:r>
      <w:r w:rsidRPr="00CC3AF7">
        <w:rPr>
          <w:lang w:val="en-GB"/>
        </w:rPr>
        <w:t>No. 172</w:t>
      </w:r>
      <w:r>
        <w:rPr>
          <w:lang w:val="en-GB"/>
        </w:rPr>
        <w:t>’</w:t>
      </w:r>
      <w:r w:rsidRPr="00CC3AF7">
        <w:rPr>
          <w:lang w:val="en-GB"/>
        </w:rPr>
        <w:t>.</w:t>
      </w:r>
    </w:p>
    <w:p w14:paraId="4091981F" w14:textId="2CC637AE" w:rsidR="00201F1D" w:rsidRPr="00CC3AF7" w:rsidRDefault="00201F1D" w:rsidP="00210B1D">
      <w:pPr>
        <w:suppressAutoHyphens w:val="0"/>
        <w:spacing w:after="120" w:line="259" w:lineRule="auto"/>
        <w:ind w:left="1080"/>
        <w:jc w:val="both"/>
        <w:rPr>
          <w:rFonts w:eastAsia="Calibri"/>
          <w:bCs/>
          <w:lang w:val="en-GB"/>
        </w:rPr>
      </w:pPr>
      <w:r w:rsidRPr="00CC3AF7">
        <w:rPr>
          <w:rFonts w:eastAsia="Calibri"/>
          <w:bCs/>
          <w:i/>
          <w:iCs/>
          <w:lang w:val="en-GB"/>
        </w:rPr>
        <w:t>Paragraph 2.56.1.,</w:t>
      </w:r>
      <w:r w:rsidRPr="00CC3AF7">
        <w:rPr>
          <w:rFonts w:eastAsia="Calibri"/>
          <w:bCs/>
          <w:lang w:val="en-GB"/>
        </w:rPr>
        <w:t xml:space="preserve"> renumber to 2.56. and amend to read:</w:t>
      </w:r>
    </w:p>
    <w:p w14:paraId="2C85A9D7" w14:textId="16DF74FB" w:rsidR="00201F1D" w:rsidRPr="00CC3AF7" w:rsidRDefault="00201F1D" w:rsidP="00F05F4C">
      <w:pPr>
        <w:spacing w:after="120"/>
        <w:ind w:left="2250" w:right="1134" w:hanging="1170"/>
        <w:jc w:val="both"/>
        <w:rPr>
          <w:lang w:val="en-GB" w:eastAsia="fr-FR"/>
        </w:rPr>
      </w:pPr>
      <w:r w:rsidRPr="00CC3AF7">
        <w:rPr>
          <w:lang w:val="en-GB"/>
        </w:rPr>
        <w:t>"</w:t>
      </w:r>
      <w:r w:rsidRPr="00CC3AF7">
        <w:rPr>
          <w:lang w:val="en-GB" w:eastAsia="fr-FR"/>
        </w:rPr>
        <w:t>2.56.</w:t>
      </w:r>
      <w:r w:rsidRPr="00CC3AF7">
        <w:rPr>
          <w:strike/>
          <w:lang w:val="en-GB" w:eastAsia="fr-FR"/>
        </w:rPr>
        <w:t>1.</w:t>
      </w:r>
      <w:r w:rsidRPr="00CC3AF7">
        <w:rPr>
          <w:lang w:val="en-GB" w:eastAsia="fr-FR"/>
        </w:rPr>
        <w:tab/>
      </w:r>
      <w:r w:rsidR="00F05F4C" w:rsidRPr="00CC3AF7">
        <w:rPr>
          <w:lang w:val="en-GB" w:eastAsia="fr-FR"/>
        </w:rPr>
        <w:t>"</w:t>
      </w:r>
      <w:r w:rsidR="00F05F4C" w:rsidRPr="00CC3AF7">
        <w:rPr>
          <w:i/>
          <w:iCs/>
          <w:lang w:val="en-GB" w:eastAsia="fr-FR"/>
        </w:rPr>
        <w:t>Principal grooves</w:t>
      </w:r>
      <w:r w:rsidR="00F05F4C" w:rsidRPr="00CC3AF7">
        <w:rPr>
          <w:lang w:val="en-GB" w:eastAsia="fr-FR"/>
        </w:rPr>
        <w:t xml:space="preserve">" means the wide </w:t>
      </w:r>
      <w:r w:rsidR="00F05F4C" w:rsidRPr="003506F4">
        <w:rPr>
          <w:strike/>
          <w:color w:val="0000CC"/>
          <w:lang w:val="en-GB" w:eastAsia="fr-FR"/>
        </w:rPr>
        <w:t xml:space="preserve">circumferential </w:t>
      </w:r>
      <w:r w:rsidR="00F05F4C" w:rsidRPr="003506F4">
        <w:rPr>
          <w:b/>
          <w:bCs/>
          <w:color w:val="0000CC"/>
          <w:lang w:val="en-GB" w:eastAsia="fr-FR"/>
        </w:rPr>
        <w:t xml:space="preserve">tread </w:t>
      </w:r>
      <w:r w:rsidR="00F05F4C" w:rsidRPr="00CC3AF7">
        <w:rPr>
          <w:lang w:val="en-GB" w:eastAsia="fr-FR"/>
        </w:rPr>
        <w:t>grooves positioned in the central zone of the tyre tread</w:t>
      </w:r>
      <w:r w:rsidR="00F05F4C" w:rsidRPr="000E38B8">
        <w:rPr>
          <w:strike/>
          <w:color w:val="0000FF"/>
          <w:lang w:val="en-GB" w:eastAsia="fr-FR"/>
        </w:rPr>
        <w:t xml:space="preserve">, which </w:t>
      </w:r>
      <w:r w:rsidR="00F05F4C" w:rsidRPr="000E38B8">
        <w:rPr>
          <w:b/>
          <w:bCs/>
          <w:strike/>
          <w:color w:val="0000FF"/>
          <w:lang w:val="en-GB"/>
        </w:rPr>
        <w:t>covers about three-quarters of the width of the tread surface</w:t>
      </w:r>
      <w:r w:rsidR="00F05F4C" w:rsidRPr="00CC3AF7">
        <w:rPr>
          <w:strike/>
          <w:lang w:val="en-GB" w:eastAsia="fr-FR"/>
        </w:rPr>
        <w:t>, in the case of passenger and light truck (commercial) tyres, have the treadwear indicators located in the base</w:t>
      </w:r>
      <w:r w:rsidR="00F05F4C" w:rsidRPr="00CC3AF7">
        <w:rPr>
          <w:lang w:val="en-GB" w:eastAsia="fr-FR"/>
        </w:rPr>
        <w:t>.</w:t>
      </w:r>
      <w:r w:rsidR="002F67B5">
        <w:rPr>
          <w:b/>
          <w:bCs/>
          <w:lang w:val="en-GB"/>
        </w:rPr>
        <w:t xml:space="preserve"> </w:t>
      </w:r>
      <w:r w:rsidR="002F67B5" w:rsidRPr="004A5F76">
        <w:rPr>
          <w:b/>
          <w:bCs/>
          <w:color w:val="0000FF"/>
          <w:lang w:val="en-GB"/>
        </w:rPr>
        <w:t xml:space="preserve">The central zone </w:t>
      </w:r>
      <w:r w:rsidR="002F67B5" w:rsidRPr="00FC2B8F">
        <w:rPr>
          <w:b/>
          <w:bCs/>
          <w:strike/>
          <w:color w:val="7030A0"/>
          <w:lang w:val="en-GB"/>
        </w:rPr>
        <w:t xml:space="preserve">represents </w:t>
      </w:r>
      <w:r w:rsidR="002F67B5" w:rsidRPr="00FC2B8F">
        <w:rPr>
          <w:b/>
          <w:bCs/>
          <w:color w:val="7030A0"/>
          <w:lang w:val="en-GB"/>
        </w:rPr>
        <w:t xml:space="preserve">is </w:t>
      </w:r>
      <w:r w:rsidR="002F67B5" w:rsidRPr="004A5F76">
        <w:rPr>
          <w:b/>
          <w:bCs/>
          <w:color w:val="0000FF"/>
          <w:lang w:val="en-GB"/>
        </w:rPr>
        <w:t xml:space="preserve">the area on the tread </w:t>
      </w:r>
      <w:r w:rsidR="002F67B5">
        <w:rPr>
          <w:b/>
          <w:bCs/>
          <w:color w:val="7030A0"/>
          <w:lang w:val="en-GB"/>
        </w:rPr>
        <w:t xml:space="preserve">which comprises of 75 per cent of the width of the tread </w:t>
      </w:r>
      <w:r w:rsidR="002F67B5" w:rsidRPr="00A35ED3">
        <w:rPr>
          <w:b/>
          <w:bCs/>
          <w:color w:val="7030A0"/>
          <w:lang w:val="en-GB"/>
        </w:rPr>
        <w:t>measured</w:t>
      </w:r>
      <w:r w:rsidR="002F67B5" w:rsidRPr="00A35ED3">
        <w:rPr>
          <w:b/>
          <w:bCs/>
          <w:strike/>
          <w:color w:val="7030A0"/>
          <w:lang w:val="en-GB"/>
        </w:rPr>
        <w:t xml:space="preserve"> </w:t>
      </w:r>
      <w:r w:rsidR="002F67B5" w:rsidRPr="00FC2B8F">
        <w:rPr>
          <w:b/>
          <w:bCs/>
          <w:strike/>
          <w:color w:val="7030A0"/>
          <w:lang w:val="en-GB"/>
        </w:rPr>
        <w:t>width defined by the ¾ (75%) of the reference tread width (</w:t>
      </w:r>
      <w:r w:rsidR="002F67B5" w:rsidRPr="00FC2B8F">
        <w:rPr>
          <w:b/>
          <w:bCs/>
          <w:i/>
          <w:iCs/>
          <w:strike/>
          <w:color w:val="7030A0"/>
          <w:lang w:val="en-GB"/>
        </w:rPr>
        <w:t>C</w:t>
      </w:r>
      <w:r w:rsidR="002F67B5" w:rsidRPr="00FC2B8F">
        <w:rPr>
          <w:b/>
          <w:bCs/>
          <w:strike/>
          <w:color w:val="7030A0"/>
          <w:lang w:val="en-GB"/>
        </w:rPr>
        <w:t>)</w:t>
      </w:r>
      <w:r w:rsidR="002F67B5" w:rsidRPr="00FC2B8F">
        <w:rPr>
          <w:b/>
          <w:bCs/>
          <w:color w:val="7030A0"/>
          <w:lang w:val="en-GB"/>
        </w:rPr>
        <w:t xml:space="preserve"> </w:t>
      </w:r>
      <w:r w:rsidR="002F67B5" w:rsidRPr="004A5F76">
        <w:rPr>
          <w:b/>
          <w:bCs/>
          <w:color w:val="0000FF"/>
          <w:lang w:val="en-GB"/>
        </w:rPr>
        <w:t xml:space="preserve">symmetrically </w:t>
      </w:r>
      <w:r w:rsidR="002F67B5" w:rsidRPr="00A35ED3">
        <w:rPr>
          <w:b/>
          <w:bCs/>
          <w:strike/>
          <w:color w:val="7030A0"/>
          <w:lang w:val="en-GB"/>
        </w:rPr>
        <w:t xml:space="preserve">measured </w:t>
      </w:r>
      <w:r w:rsidR="002F67B5" w:rsidRPr="004A5F76">
        <w:rPr>
          <w:b/>
          <w:bCs/>
          <w:color w:val="0000FF"/>
          <w:lang w:val="en-GB"/>
        </w:rPr>
        <w:t>from the centre lin</w:t>
      </w:r>
      <w:r w:rsidR="002F67B5">
        <w:rPr>
          <w:b/>
          <w:bCs/>
          <w:color w:val="0000FF"/>
          <w:lang w:val="en-GB"/>
        </w:rPr>
        <w:t>e</w:t>
      </w:r>
      <w:r w:rsidR="002F67B5" w:rsidRPr="004A5F76">
        <w:rPr>
          <w:lang w:val="en-GB"/>
        </w:rPr>
        <w:t>.</w:t>
      </w:r>
      <w:r w:rsidRPr="00CC3AF7">
        <w:rPr>
          <w:lang w:val="en-GB"/>
        </w:rPr>
        <w:t>"</w:t>
      </w:r>
    </w:p>
    <w:p w14:paraId="1ED16903" w14:textId="1FAE4D58" w:rsidR="00201F1D" w:rsidRPr="00CC3AF7" w:rsidRDefault="00201F1D" w:rsidP="00210B1D">
      <w:pPr>
        <w:suppressAutoHyphens w:val="0"/>
        <w:spacing w:after="120" w:line="259" w:lineRule="auto"/>
        <w:ind w:left="1080"/>
        <w:jc w:val="both"/>
        <w:rPr>
          <w:rFonts w:eastAsia="Calibri"/>
          <w:bCs/>
          <w:lang w:val="en-GB"/>
        </w:rPr>
      </w:pPr>
      <w:r w:rsidRPr="00CC3AF7">
        <w:rPr>
          <w:rFonts w:eastAsia="Calibri"/>
          <w:bCs/>
          <w:i/>
          <w:iCs/>
          <w:lang w:val="en-GB"/>
        </w:rPr>
        <w:t>Paragraph 2.56.</w:t>
      </w:r>
      <w:r w:rsidR="007C5F8D">
        <w:rPr>
          <w:rFonts w:eastAsia="Calibri"/>
          <w:bCs/>
          <w:i/>
          <w:iCs/>
          <w:lang w:val="en-GB"/>
        </w:rPr>
        <w:t xml:space="preserve"> (former)</w:t>
      </w:r>
      <w:r w:rsidRPr="00CC3AF7">
        <w:rPr>
          <w:rFonts w:eastAsia="Calibri"/>
          <w:bCs/>
          <w:i/>
          <w:iCs/>
          <w:lang w:val="en-GB"/>
        </w:rPr>
        <w:t>,</w:t>
      </w:r>
      <w:r w:rsidRPr="00CC3AF7">
        <w:rPr>
          <w:rFonts w:eastAsia="Calibri"/>
          <w:bCs/>
          <w:lang w:val="en-GB"/>
        </w:rPr>
        <w:t xml:space="preserve"> renumber </w:t>
      </w:r>
      <w:r w:rsidRPr="003506F4">
        <w:rPr>
          <w:rFonts w:eastAsia="Calibri"/>
          <w:bCs/>
          <w:color w:val="000000" w:themeColor="text1"/>
          <w:lang w:val="en-GB"/>
        </w:rPr>
        <w:t>to 2.57.</w:t>
      </w:r>
      <w:r w:rsidRPr="00CC3AF7">
        <w:rPr>
          <w:rFonts w:eastAsia="Calibri"/>
          <w:bCs/>
          <w:lang w:val="en-GB"/>
        </w:rPr>
        <w:t>:</w:t>
      </w:r>
    </w:p>
    <w:p w14:paraId="62B64BA4" w14:textId="333AA8B6" w:rsidR="00201F1D" w:rsidRPr="00CC3AF7" w:rsidRDefault="00201F1D" w:rsidP="00210B1D">
      <w:pPr>
        <w:spacing w:after="120"/>
        <w:ind w:left="2250" w:right="1134" w:hanging="1170"/>
        <w:rPr>
          <w:lang w:val="en-GB" w:eastAsia="fr-FR"/>
        </w:rPr>
      </w:pPr>
      <w:r w:rsidRPr="00CC3AF7">
        <w:rPr>
          <w:lang w:val="en-GB"/>
        </w:rPr>
        <w:t>"</w:t>
      </w:r>
      <w:r w:rsidRPr="00CC3AF7">
        <w:rPr>
          <w:lang w:val="en-GB" w:eastAsia="fr-FR"/>
        </w:rPr>
        <w:t>2.</w:t>
      </w:r>
      <w:r w:rsidRPr="00CC3AF7">
        <w:rPr>
          <w:strike/>
          <w:lang w:val="en-GB" w:eastAsia="fr-FR"/>
        </w:rPr>
        <w:t>56.</w:t>
      </w:r>
      <w:r w:rsidRPr="00CC3AF7">
        <w:rPr>
          <w:b/>
          <w:bCs/>
          <w:lang w:val="en-GB" w:eastAsia="fr-FR"/>
        </w:rPr>
        <w:t>57.</w:t>
      </w:r>
      <w:r w:rsidRPr="00CC3AF7">
        <w:rPr>
          <w:lang w:val="en-GB" w:eastAsia="fr-FR"/>
        </w:rPr>
        <w:tab/>
        <w:t>"</w:t>
      </w:r>
      <w:r w:rsidRPr="00CC3AF7">
        <w:rPr>
          <w:i/>
          <w:iCs/>
          <w:lang w:val="en-GB" w:eastAsia="fr-FR"/>
        </w:rPr>
        <w:t>Tread depth</w:t>
      </w:r>
      <w:r w:rsidRPr="00CC3AF7">
        <w:rPr>
          <w:lang w:val="en-GB" w:eastAsia="fr-FR"/>
        </w:rPr>
        <w:t>" means the depth of the principal grooves.</w:t>
      </w:r>
      <w:r w:rsidRPr="00CC3AF7">
        <w:rPr>
          <w:lang w:val="en-GB"/>
        </w:rPr>
        <w:t>"</w:t>
      </w:r>
    </w:p>
    <w:p w14:paraId="1A038C3E" w14:textId="77777777" w:rsidR="005631B8" w:rsidRPr="003506F4" w:rsidRDefault="005631B8" w:rsidP="00210B1D">
      <w:pPr>
        <w:spacing w:after="120"/>
        <w:ind w:left="1080" w:right="1134"/>
        <w:jc w:val="both"/>
        <w:rPr>
          <w:color w:val="C00000"/>
          <w:lang w:val="en-GB"/>
        </w:rPr>
      </w:pPr>
      <w:r w:rsidRPr="003506F4">
        <w:rPr>
          <w:i/>
          <w:iCs/>
          <w:color w:val="C00000"/>
          <w:lang w:val="en-GB"/>
        </w:rPr>
        <w:t>Paragraphs 2.57, 2.58. and 2.59. (former),</w:t>
      </w:r>
      <w:r w:rsidRPr="003506F4">
        <w:rPr>
          <w:color w:val="C00000"/>
          <w:lang w:val="en-GB"/>
        </w:rPr>
        <w:t xml:space="preserve"> renumber to 2.58., 2.59. and 2.60.</w:t>
      </w:r>
    </w:p>
    <w:p w14:paraId="4DC3C422" w14:textId="5E706C9C" w:rsidR="005631B8" w:rsidRPr="005631B8" w:rsidRDefault="005631B8" w:rsidP="00210B1D">
      <w:pPr>
        <w:spacing w:after="120"/>
        <w:ind w:left="1080" w:right="1134"/>
        <w:jc w:val="both"/>
        <w:rPr>
          <w:i/>
          <w:iCs/>
          <w:color w:val="0070C0"/>
          <w:lang w:val="en-GB"/>
        </w:rPr>
      </w:pPr>
      <w:r w:rsidRPr="005631B8">
        <w:rPr>
          <w:i/>
          <w:iCs/>
          <w:color w:val="0070C0"/>
          <w:lang w:val="en-GB"/>
        </w:rPr>
        <w:t xml:space="preserve"> </w:t>
      </w:r>
    </w:p>
    <w:p w14:paraId="46954DA3" w14:textId="4976D6C5" w:rsidR="00201F1D" w:rsidRPr="00CC3AF7" w:rsidRDefault="00201F1D" w:rsidP="00210B1D">
      <w:pPr>
        <w:spacing w:after="120"/>
        <w:ind w:left="1080" w:right="1134"/>
        <w:jc w:val="both"/>
        <w:rPr>
          <w:lang w:val="en-GB"/>
        </w:rPr>
      </w:pPr>
      <w:r w:rsidRPr="00CC3AF7">
        <w:rPr>
          <w:i/>
          <w:iCs/>
          <w:lang w:val="en-GB"/>
        </w:rPr>
        <w:t>Add new paragraphs 2</w:t>
      </w:r>
      <w:r w:rsidRPr="005631B8">
        <w:rPr>
          <w:i/>
          <w:iCs/>
          <w:lang w:val="en-GB"/>
        </w:rPr>
        <w:t>.</w:t>
      </w:r>
      <w:r w:rsidRPr="003506F4">
        <w:rPr>
          <w:i/>
          <w:iCs/>
          <w:strike/>
          <w:color w:val="C00000"/>
          <w:lang w:val="en-GB"/>
        </w:rPr>
        <w:t>60.</w:t>
      </w:r>
      <w:r w:rsidR="005631B8" w:rsidRPr="003506F4">
        <w:rPr>
          <w:b/>
          <w:bCs/>
          <w:i/>
          <w:iCs/>
          <w:color w:val="C00000"/>
          <w:lang w:val="en-GB"/>
        </w:rPr>
        <w:t>61.</w:t>
      </w:r>
      <w:r w:rsidRPr="003506F4">
        <w:rPr>
          <w:i/>
          <w:iCs/>
          <w:color w:val="C00000"/>
          <w:lang w:val="en-GB"/>
        </w:rPr>
        <w:t xml:space="preserve"> </w:t>
      </w:r>
      <w:r w:rsidRPr="00CC3AF7">
        <w:rPr>
          <w:i/>
          <w:iCs/>
          <w:lang w:val="en-GB"/>
        </w:rPr>
        <w:t>and 2.</w:t>
      </w:r>
      <w:r w:rsidRPr="003506F4">
        <w:rPr>
          <w:b/>
          <w:bCs/>
          <w:i/>
          <w:iCs/>
          <w:strike/>
          <w:color w:val="C00000"/>
          <w:lang w:val="en-GB"/>
        </w:rPr>
        <w:t>60.</w:t>
      </w:r>
      <w:r w:rsidR="005631B8" w:rsidRPr="003506F4">
        <w:rPr>
          <w:b/>
          <w:bCs/>
          <w:i/>
          <w:iCs/>
          <w:color w:val="C00000"/>
          <w:lang w:val="en-GB"/>
        </w:rPr>
        <w:t>61.</w:t>
      </w:r>
      <w:r w:rsidRPr="00CC3AF7">
        <w:rPr>
          <w:i/>
          <w:iCs/>
          <w:lang w:val="en-GB"/>
        </w:rPr>
        <w:t>1.</w:t>
      </w:r>
      <w:r w:rsidR="007D6CB0">
        <w:rPr>
          <w:lang w:val="en-GB"/>
        </w:rPr>
        <w:t xml:space="preserve"> to read</w:t>
      </w:r>
      <w:r w:rsidRPr="00CC3AF7">
        <w:rPr>
          <w:lang w:val="en-GB"/>
        </w:rPr>
        <w:t>:</w:t>
      </w:r>
    </w:p>
    <w:p w14:paraId="68D02E72" w14:textId="3A35294E" w:rsidR="00201F1D" w:rsidRPr="00CC3AF7" w:rsidRDefault="00201F1D" w:rsidP="00210B1D">
      <w:pPr>
        <w:spacing w:after="120"/>
        <w:ind w:left="2250" w:right="1134" w:hanging="1134"/>
        <w:jc w:val="both"/>
        <w:rPr>
          <w:b/>
          <w:bCs/>
          <w:lang w:val="en-GB"/>
        </w:rPr>
      </w:pPr>
      <w:r w:rsidRPr="00CC3AF7">
        <w:rPr>
          <w:lang w:val="en-GB"/>
        </w:rPr>
        <w:t>"</w:t>
      </w:r>
      <w:r w:rsidRPr="00CC3AF7">
        <w:rPr>
          <w:b/>
          <w:bCs/>
          <w:lang w:val="en-GB"/>
        </w:rPr>
        <w:t>2.</w:t>
      </w:r>
      <w:r w:rsidRPr="003506F4">
        <w:rPr>
          <w:b/>
          <w:bCs/>
          <w:strike/>
          <w:color w:val="C00000"/>
          <w:lang w:val="en-GB"/>
        </w:rPr>
        <w:t>60.</w:t>
      </w:r>
      <w:r w:rsidR="005631B8" w:rsidRPr="003506F4">
        <w:rPr>
          <w:b/>
          <w:bCs/>
          <w:color w:val="C00000"/>
          <w:lang w:val="en-GB"/>
        </w:rPr>
        <w:t>61.</w:t>
      </w:r>
      <w:r w:rsidRPr="00CC3AF7">
        <w:rPr>
          <w:b/>
          <w:bCs/>
          <w:lang w:val="en-GB"/>
        </w:rPr>
        <w:tab/>
        <w:t>"</w:t>
      </w:r>
      <w:r w:rsidRPr="00CC3AF7">
        <w:rPr>
          <w:b/>
          <w:bCs/>
          <w:i/>
          <w:lang w:val="en-GB"/>
        </w:rPr>
        <w:t>Free Rolling Tyre</w:t>
      </w:r>
      <w:r w:rsidRPr="00CC3AF7">
        <w:rPr>
          <w:b/>
          <w:bCs/>
          <w:lang w:val="en-GB"/>
        </w:rPr>
        <w:t>" means a tyre, designed for the equipment of trailer axles and axles of motor vehicles other than front axles and drive axles.</w:t>
      </w:r>
    </w:p>
    <w:p w14:paraId="1592A927" w14:textId="0B5FE781" w:rsidR="00201F1D" w:rsidRPr="00CC3AF7" w:rsidRDefault="00201F1D" w:rsidP="00210B1D">
      <w:pPr>
        <w:spacing w:after="120"/>
        <w:ind w:left="2250" w:right="1134" w:hanging="1134"/>
        <w:jc w:val="both"/>
        <w:rPr>
          <w:b/>
          <w:bCs/>
          <w:lang w:val="en-GB"/>
        </w:rPr>
      </w:pPr>
      <w:r w:rsidRPr="00CC3AF7">
        <w:rPr>
          <w:b/>
          <w:bCs/>
          <w:lang w:val="en-GB"/>
        </w:rPr>
        <w:t>2.</w:t>
      </w:r>
      <w:r w:rsidRPr="003506F4">
        <w:rPr>
          <w:b/>
          <w:bCs/>
          <w:strike/>
          <w:color w:val="C00000"/>
          <w:lang w:val="en-GB"/>
        </w:rPr>
        <w:t>60.</w:t>
      </w:r>
      <w:r w:rsidR="005631B8" w:rsidRPr="003506F4">
        <w:rPr>
          <w:b/>
          <w:bCs/>
          <w:color w:val="C00000"/>
          <w:lang w:val="en-GB"/>
        </w:rPr>
        <w:t>61.</w:t>
      </w:r>
      <w:r w:rsidRPr="00CC3AF7">
        <w:rPr>
          <w:b/>
          <w:bCs/>
          <w:lang w:val="en-GB"/>
        </w:rPr>
        <w:t xml:space="preserve">1. </w:t>
      </w:r>
      <w:r w:rsidRPr="00CC3AF7">
        <w:rPr>
          <w:b/>
          <w:bCs/>
          <w:lang w:val="en-GB"/>
        </w:rPr>
        <w:tab/>
        <w:t>"</w:t>
      </w:r>
      <w:r w:rsidRPr="00CC3AF7">
        <w:rPr>
          <w:b/>
          <w:bCs/>
          <w:i/>
          <w:iCs/>
          <w:lang w:val="en-GB"/>
        </w:rPr>
        <w:t>Front axle</w:t>
      </w:r>
      <w:r w:rsidRPr="00CC3AF7">
        <w:rPr>
          <w:b/>
          <w:bCs/>
          <w:lang w:val="en-GB"/>
        </w:rPr>
        <w:t>" means any axle, forward of the mid-point of the chassis, on which the wheels are controlled by the steering system.</w:t>
      </w:r>
      <w:r w:rsidRPr="00CC3AF7">
        <w:rPr>
          <w:lang w:val="en-GB"/>
        </w:rPr>
        <w:t>"</w:t>
      </w:r>
    </w:p>
    <w:p w14:paraId="366FF990" w14:textId="4BC286A3" w:rsidR="00201F1D" w:rsidRPr="00CC3AF7" w:rsidRDefault="00201F1D" w:rsidP="00210B1D">
      <w:pPr>
        <w:spacing w:after="120"/>
        <w:ind w:left="1080" w:right="1134"/>
        <w:jc w:val="both"/>
        <w:rPr>
          <w:lang w:val="en-GB"/>
        </w:rPr>
      </w:pPr>
      <w:r w:rsidRPr="00CC3AF7">
        <w:rPr>
          <w:i/>
          <w:iCs/>
          <w:lang w:val="en-GB"/>
        </w:rPr>
        <w:t xml:space="preserve">Paragraph 3.2.16., </w:t>
      </w:r>
      <w:r w:rsidRPr="00CC3AF7">
        <w:rPr>
          <w:lang w:val="en-GB"/>
        </w:rPr>
        <w:t xml:space="preserve"> amend to read:</w:t>
      </w:r>
    </w:p>
    <w:p w14:paraId="00C5CC3A" w14:textId="52A46BAA" w:rsidR="00201F1D" w:rsidRPr="00CC3AF7" w:rsidRDefault="00201F1D" w:rsidP="00210B1D">
      <w:pPr>
        <w:spacing w:after="120"/>
        <w:ind w:left="2250" w:right="1134" w:hanging="1170"/>
        <w:jc w:val="both"/>
        <w:rPr>
          <w:lang w:val="en-GB"/>
        </w:rPr>
      </w:pPr>
      <w:r w:rsidRPr="00CC3AF7">
        <w:rPr>
          <w:lang w:val="en-GB"/>
        </w:rPr>
        <w:t>"3.2.16.</w:t>
      </w:r>
      <w:r w:rsidRPr="00CC3AF7">
        <w:rPr>
          <w:lang w:val="en-GB"/>
        </w:rPr>
        <w:tab/>
      </w:r>
      <w:r w:rsidR="00CF2DDC" w:rsidRPr="00CC3AF7">
        <w:rPr>
          <w:lang w:val="en-GB"/>
        </w:rPr>
        <w:tab/>
      </w:r>
      <w:r w:rsidRPr="00CC3AF7">
        <w:rPr>
          <w:lang w:val="en-GB"/>
        </w:rPr>
        <w:t xml:space="preserve">The inscription "FRT" </w:t>
      </w:r>
      <w:r w:rsidRPr="00CC3AF7">
        <w:rPr>
          <w:b/>
          <w:bCs/>
          <w:lang w:val="en-GB"/>
        </w:rPr>
        <w:t xml:space="preserve">in case of a </w:t>
      </w:r>
      <w:r w:rsidRPr="00CC3AF7">
        <w:rPr>
          <w:strike/>
          <w:lang w:val="en-GB"/>
        </w:rPr>
        <w:t>(</w:t>
      </w:r>
      <w:r w:rsidRPr="00CC3AF7">
        <w:rPr>
          <w:lang w:val="en-GB"/>
        </w:rPr>
        <w:t>Free Rolling Tyre</w:t>
      </w:r>
      <w:r w:rsidRPr="00CC3AF7">
        <w:rPr>
          <w:strike/>
          <w:lang w:val="en-GB"/>
        </w:rPr>
        <w:t>) in case of tyres designed for the equipment of trailer axles and axles of motor vehicles other than front steering and drive axles</w:t>
      </w:r>
      <w:r w:rsidRPr="00CC3AF7">
        <w:rPr>
          <w:lang w:val="en-GB"/>
        </w:rPr>
        <w:t>."</w:t>
      </w:r>
    </w:p>
    <w:p w14:paraId="7831D65C" w14:textId="3CEEE94D" w:rsidR="003D6D22" w:rsidRPr="007B2960" w:rsidRDefault="003D6D22" w:rsidP="003D6D22">
      <w:pPr>
        <w:spacing w:after="120"/>
        <w:ind w:left="1080" w:right="1134"/>
        <w:jc w:val="both"/>
        <w:rPr>
          <w:lang w:val="en-GB"/>
        </w:rPr>
      </w:pPr>
      <w:r w:rsidRPr="007B2960">
        <w:rPr>
          <w:i/>
          <w:iCs/>
          <w:lang w:val="en-GB"/>
        </w:rPr>
        <w:t>Paragraph</w:t>
      </w:r>
      <w:r w:rsidR="007D6CB0">
        <w:rPr>
          <w:i/>
          <w:iCs/>
          <w:lang w:val="en-GB"/>
        </w:rPr>
        <w:t>s</w:t>
      </w:r>
      <w:r w:rsidRPr="007B2960">
        <w:rPr>
          <w:i/>
          <w:iCs/>
          <w:lang w:val="en-GB"/>
        </w:rPr>
        <w:t xml:space="preserve"> 4.1.5.3.2.1., header of first column of the table,</w:t>
      </w:r>
      <w:r w:rsidRPr="007B2960">
        <w:rPr>
          <w:lang w:val="en-GB"/>
        </w:rPr>
        <w:t xml:space="preserve"> replace </w:t>
      </w:r>
      <w:r w:rsidR="007D6CB0">
        <w:rPr>
          <w:lang w:val="en-GB"/>
        </w:rPr>
        <w:t>‘</w:t>
      </w:r>
      <w:r w:rsidRPr="007D6CB0">
        <w:rPr>
          <w:lang w:val="en-GB"/>
        </w:rPr>
        <w:t>indexes</w:t>
      </w:r>
      <w:r w:rsidR="007D6CB0">
        <w:rPr>
          <w:lang w:val="en-GB"/>
        </w:rPr>
        <w:t>’</w:t>
      </w:r>
      <w:r w:rsidRPr="007D6CB0">
        <w:rPr>
          <w:lang w:val="en-GB"/>
        </w:rPr>
        <w:t xml:space="preserve"> by </w:t>
      </w:r>
      <w:r w:rsidR="007D6CB0">
        <w:rPr>
          <w:lang w:val="en-GB"/>
        </w:rPr>
        <w:t>‘</w:t>
      </w:r>
      <w:r w:rsidRPr="007D6CB0">
        <w:rPr>
          <w:lang w:val="en-GB"/>
        </w:rPr>
        <w:t>indices</w:t>
      </w:r>
      <w:r w:rsidR="007D6CB0">
        <w:rPr>
          <w:lang w:val="en-GB"/>
        </w:rPr>
        <w:t>’</w:t>
      </w:r>
      <w:r w:rsidRPr="007D6CB0">
        <w:rPr>
          <w:lang w:val="en-GB"/>
        </w:rPr>
        <w:t>.</w:t>
      </w:r>
    </w:p>
    <w:p w14:paraId="04BD2129" w14:textId="0580EC9F" w:rsidR="003D6D22" w:rsidRPr="007B2960" w:rsidRDefault="003D6D22" w:rsidP="003D6D22">
      <w:pPr>
        <w:spacing w:after="120"/>
        <w:ind w:left="1080" w:right="1134"/>
        <w:jc w:val="both"/>
        <w:rPr>
          <w:lang w:val="en-GB"/>
        </w:rPr>
      </w:pPr>
      <w:r w:rsidRPr="007B2960">
        <w:rPr>
          <w:i/>
          <w:iCs/>
          <w:lang w:val="en-GB"/>
        </w:rPr>
        <w:t>Paragraph 4.1.5.3.2.2., header of first column of the table,</w:t>
      </w:r>
      <w:r w:rsidRPr="007B2960">
        <w:rPr>
          <w:lang w:val="en-GB"/>
        </w:rPr>
        <w:t xml:space="preserve"> replace</w:t>
      </w:r>
      <w:r w:rsidR="007D6CB0">
        <w:rPr>
          <w:lang w:val="en-GB"/>
        </w:rPr>
        <w:t xml:space="preserve"> ‘</w:t>
      </w:r>
      <w:r w:rsidR="007D6CB0" w:rsidRPr="007D6CB0">
        <w:rPr>
          <w:lang w:val="en-GB"/>
        </w:rPr>
        <w:t>indexes</w:t>
      </w:r>
      <w:r w:rsidR="007D6CB0">
        <w:rPr>
          <w:lang w:val="en-GB"/>
        </w:rPr>
        <w:t>’</w:t>
      </w:r>
      <w:r w:rsidR="007D6CB0" w:rsidRPr="007D6CB0">
        <w:rPr>
          <w:lang w:val="en-GB"/>
        </w:rPr>
        <w:t xml:space="preserve"> by </w:t>
      </w:r>
      <w:r w:rsidR="007D6CB0">
        <w:rPr>
          <w:lang w:val="en-GB"/>
        </w:rPr>
        <w:t>‘</w:t>
      </w:r>
      <w:r w:rsidR="007D6CB0" w:rsidRPr="007D6CB0">
        <w:rPr>
          <w:lang w:val="en-GB"/>
        </w:rPr>
        <w:t>indices</w:t>
      </w:r>
      <w:r w:rsidR="007D6CB0">
        <w:rPr>
          <w:lang w:val="en-GB"/>
        </w:rPr>
        <w:t>’</w:t>
      </w:r>
      <w:r w:rsidR="007D6CB0" w:rsidRPr="007D6CB0">
        <w:rPr>
          <w:lang w:val="en-GB"/>
        </w:rPr>
        <w:t>.</w:t>
      </w:r>
      <w:r w:rsidRPr="007B2960">
        <w:rPr>
          <w:lang w:val="en-GB"/>
        </w:rPr>
        <w:t xml:space="preserve"> </w:t>
      </w:r>
    </w:p>
    <w:p w14:paraId="364F8A24" w14:textId="3E0251ED" w:rsidR="003D6D22" w:rsidRPr="00CC3AF7" w:rsidRDefault="003D6D22" w:rsidP="003D6D22">
      <w:pPr>
        <w:spacing w:after="120"/>
        <w:ind w:left="1080" w:right="1134"/>
        <w:jc w:val="both"/>
        <w:rPr>
          <w:lang w:val="en-GB"/>
        </w:rPr>
      </w:pPr>
      <w:r w:rsidRPr="007B2960">
        <w:rPr>
          <w:i/>
          <w:iCs/>
          <w:lang w:val="en-GB"/>
        </w:rPr>
        <w:t>Paragraph 4.1.5.3.2.3., header of first column of the table,</w:t>
      </w:r>
      <w:r w:rsidRPr="007B2960">
        <w:rPr>
          <w:lang w:val="en-GB"/>
        </w:rPr>
        <w:t xml:space="preserve"> replace</w:t>
      </w:r>
      <w:r w:rsidR="007D6CB0">
        <w:rPr>
          <w:lang w:val="en-GB"/>
        </w:rPr>
        <w:t xml:space="preserve"> ‘</w:t>
      </w:r>
      <w:r w:rsidR="007D6CB0" w:rsidRPr="007D6CB0">
        <w:rPr>
          <w:lang w:val="en-GB"/>
        </w:rPr>
        <w:t>indexes</w:t>
      </w:r>
      <w:r w:rsidR="007D6CB0">
        <w:rPr>
          <w:lang w:val="en-GB"/>
        </w:rPr>
        <w:t>’</w:t>
      </w:r>
      <w:r w:rsidR="007D6CB0" w:rsidRPr="007D6CB0">
        <w:rPr>
          <w:lang w:val="en-GB"/>
        </w:rPr>
        <w:t xml:space="preserve"> by </w:t>
      </w:r>
      <w:r w:rsidR="007D6CB0">
        <w:rPr>
          <w:lang w:val="en-GB"/>
        </w:rPr>
        <w:t>‘</w:t>
      </w:r>
      <w:r w:rsidR="007D6CB0" w:rsidRPr="007D6CB0">
        <w:rPr>
          <w:lang w:val="en-GB"/>
        </w:rPr>
        <w:t>indices</w:t>
      </w:r>
      <w:r w:rsidR="007D6CB0">
        <w:rPr>
          <w:lang w:val="en-GB"/>
        </w:rPr>
        <w:t>’</w:t>
      </w:r>
      <w:r w:rsidR="007D6CB0" w:rsidRPr="007D6CB0">
        <w:rPr>
          <w:lang w:val="en-GB"/>
        </w:rPr>
        <w:t>.</w:t>
      </w:r>
      <w:r w:rsidRPr="00CC3AF7">
        <w:rPr>
          <w:lang w:val="en-GB"/>
        </w:rPr>
        <w:t xml:space="preserve"> </w:t>
      </w:r>
    </w:p>
    <w:p w14:paraId="66366AF0" w14:textId="2C6E1CF5" w:rsidR="007522F6" w:rsidRPr="00CC3AF7" w:rsidRDefault="007522F6" w:rsidP="007522F6">
      <w:pPr>
        <w:spacing w:after="120"/>
        <w:ind w:left="1080" w:right="1134"/>
        <w:jc w:val="both"/>
        <w:rPr>
          <w:lang w:val="en-GB"/>
        </w:rPr>
      </w:pPr>
      <w:r w:rsidRPr="00CC3AF7">
        <w:rPr>
          <w:i/>
          <w:iCs/>
          <w:lang w:val="en-GB"/>
        </w:rPr>
        <w:t>Paragraph 6.4.4.2.,</w:t>
      </w:r>
      <w:r w:rsidRPr="00CC3AF7">
        <w:rPr>
          <w:lang w:val="en-GB"/>
        </w:rPr>
        <w:t xml:space="preserve"> amend to read:</w:t>
      </w:r>
    </w:p>
    <w:p w14:paraId="50B154E6" w14:textId="77382F35" w:rsidR="007522F6" w:rsidRPr="00CC3AF7" w:rsidRDefault="004735F9" w:rsidP="007522F6">
      <w:pPr>
        <w:spacing w:after="120"/>
        <w:ind w:left="2268" w:right="1134" w:hanging="1134"/>
        <w:jc w:val="both"/>
        <w:rPr>
          <w:rFonts w:eastAsia="HGMaruGothicMPRO"/>
          <w:lang w:val="en-GB" w:eastAsia="fr-FR"/>
        </w:rPr>
      </w:pPr>
      <w:r>
        <w:rPr>
          <w:noProof/>
          <w:lang w:val="en-GB"/>
        </w:rPr>
        <mc:AlternateContent>
          <mc:Choice Requires="wps">
            <w:drawing>
              <wp:anchor distT="0" distB="0" distL="114300" distR="114300" simplePos="0" relativeHeight="251661312" behindDoc="0" locked="0" layoutInCell="1" allowOverlap="1" wp14:anchorId="5D66C854" wp14:editId="1A9D8222">
                <wp:simplePos x="0" y="0"/>
                <wp:positionH relativeFrom="column">
                  <wp:posOffset>695242</wp:posOffset>
                </wp:positionH>
                <wp:positionV relativeFrom="paragraph">
                  <wp:posOffset>8007</wp:posOffset>
                </wp:positionV>
                <wp:extent cx="4826442" cy="3172570"/>
                <wp:effectExtent l="0" t="0" r="12700" b="27940"/>
                <wp:wrapNone/>
                <wp:docPr id="1000633499" name="Rectangle 3"/>
                <wp:cNvGraphicFramePr/>
                <a:graphic xmlns:a="http://schemas.openxmlformats.org/drawingml/2006/main">
                  <a:graphicData uri="http://schemas.microsoft.com/office/word/2010/wordprocessingShape">
                    <wps:wsp>
                      <wps:cNvSpPr/>
                      <wps:spPr>
                        <a:xfrm>
                          <a:off x="0" y="0"/>
                          <a:ext cx="4826442" cy="3172570"/>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09C60" id="Rectangle 3" o:spid="_x0000_s1026" style="position:absolute;margin-left:54.75pt;margin-top:.65pt;width:380.05pt;height:2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" filled="f" strokecolor="#00b050" strokeweight="1pt"/>
            </w:pict>
          </mc:Fallback>
        </mc:AlternateContent>
      </w:r>
      <w:r w:rsidR="007522F6" w:rsidRPr="00CC3AF7">
        <w:rPr>
          <w:lang w:val="en-GB"/>
        </w:rPr>
        <w:t>"</w:t>
      </w:r>
      <w:r w:rsidR="007522F6" w:rsidRPr="00CC3AF7">
        <w:rPr>
          <w:rFonts w:eastAsia="HGMaruGothicMPRO"/>
          <w:lang w:val="en-GB" w:eastAsia="fr-FR"/>
        </w:rPr>
        <w:t xml:space="preserve">6.4.4.2. </w:t>
      </w:r>
      <w:r w:rsidR="007522F6" w:rsidRPr="00CC3AF7">
        <w:rPr>
          <w:rFonts w:eastAsia="HGMaruGothicMPRO"/>
          <w:lang w:val="en-GB" w:eastAsia="fr-FR"/>
        </w:rPr>
        <w:tab/>
        <w:t xml:space="preserve">For retreaded tyres produced by using </w:t>
      </w:r>
      <w:bookmarkStart w:id="4" w:name="_Hlk121129249"/>
      <w:r w:rsidR="007522F6" w:rsidRPr="00CC3AF7">
        <w:rPr>
          <w:rFonts w:eastAsia="HGMaruGothicMPRO"/>
          <w:lang w:val="en-GB" w:eastAsia="fr-FR"/>
        </w:rPr>
        <w:t xml:space="preserve">either mould cure process or </w:t>
      </w:r>
      <w:bookmarkEnd w:id="4"/>
      <w:r w:rsidR="007522F6" w:rsidRPr="00CC3AF7">
        <w:rPr>
          <w:rFonts w:eastAsia="HGMaruGothicMPRO"/>
          <w:lang w:val="en-GB" w:eastAsia="fr-FR"/>
        </w:rPr>
        <w:t xml:space="preserve">pre-cured tread  with the same major features including tread pattern(s) as a new type of tyre </w:t>
      </w:r>
      <w:r w:rsidR="00FD395E" w:rsidRPr="00CC3AF7">
        <w:rPr>
          <w:rFonts w:eastAsia="HGMaruGothicMPRO"/>
          <w:lang w:val="en-GB" w:eastAsia="fr-FR"/>
        </w:rPr>
        <w:t xml:space="preserve">approved pursuant </w:t>
      </w:r>
      <w:r w:rsidR="007522F6" w:rsidRPr="00CC3AF7">
        <w:rPr>
          <w:rFonts w:eastAsia="HGMaruGothicMPRO"/>
          <w:lang w:val="en-GB" w:eastAsia="fr-FR"/>
        </w:rPr>
        <w:t>to UN Regulation No. 117 having fulfilled the requirements about minimum snow performance in severe snow conditions</w:t>
      </w:r>
      <w:r w:rsidR="007522F6" w:rsidRPr="00CC3AF7">
        <w:rPr>
          <w:rFonts w:eastAsia="HGMaruGothicMPRO"/>
          <w:b/>
          <w:bCs/>
          <w:lang w:val="en-GB" w:eastAsia="fr-FR"/>
        </w:rPr>
        <w:t xml:space="preserve"> and/or traction tyre classification</w:t>
      </w:r>
      <w:r w:rsidR="007522F6" w:rsidRPr="00CC3AF7">
        <w:rPr>
          <w:rFonts w:eastAsia="HGMaruGothicMPRO"/>
          <w:lang w:val="en-GB" w:eastAsia="fr-FR"/>
        </w:rPr>
        <w:t>, the retreader shall ensure that the manufacturer of the new tyre type provides to the Type Approval Authority (and the Technical Service) issuing the approval according to this UN Regulation and optionally to the retreader:</w:t>
      </w:r>
    </w:p>
    <w:p w14:paraId="3E12E1FB" w14:textId="2BCD1F58" w:rsidR="007522F6" w:rsidRPr="00CC3AF7" w:rsidRDefault="007522F6" w:rsidP="007522F6">
      <w:pPr>
        <w:widowControl w:val="0"/>
        <w:numPr>
          <w:ilvl w:val="0"/>
          <w:numId w:val="12"/>
        </w:numPr>
        <w:suppressAutoHyphens w:val="0"/>
        <w:autoSpaceDE w:val="0"/>
        <w:autoSpaceDN w:val="0"/>
        <w:adjustRightInd w:val="0"/>
        <w:spacing w:after="120" w:line="240" w:lineRule="auto"/>
        <w:ind w:left="2835" w:right="1134" w:hanging="567"/>
        <w:jc w:val="both"/>
        <w:rPr>
          <w:rFonts w:eastAsia="HGMaruGothicMPRO"/>
          <w:lang w:val="en-GB" w:eastAsia="fr-FR"/>
        </w:rPr>
      </w:pPr>
      <w:r w:rsidRPr="00CC3AF7">
        <w:rPr>
          <w:rFonts w:eastAsia="HGMaruGothicMPRO"/>
          <w:lang w:val="en-GB" w:eastAsia="fr-FR"/>
        </w:rPr>
        <w:t xml:space="preserve">a copy of the </w:t>
      </w:r>
      <w:r w:rsidRPr="00CC3AF7">
        <w:rPr>
          <w:lang w:val="en-GB" w:eastAsia="fr-FR"/>
        </w:rPr>
        <w:t xml:space="preserve">Regulation No. </w:t>
      </w:r>
      <w:r w:rsidRPr="00CC3AF7">
        <w:rPr>
          <w:strike/>
          <w:lang w:val="en-GB" w:eastAsia="fr-FR"/>
        </w:rPr>
        <w:t>[XXX]</w:t>
      </w:r>
      <w:r w:rsidR="00A961FF" w:rsidRPr="00CC3AF7">
        <w:rPr>
          <w:b/>
          <w:bCs/>
          <w:lang w:val="en-GB" w:eastAsia="fr-FR"/>
        </w:rPr>
        <w:t>172</w:t>
      </w:r>
      <w:r w:rsidRPr="00CC3AF7">
        <w:rPr>
          <w:lang w:val="en-GB" w:eastAsia="fr-FR"/>
        </w:rPr>
        <w:t xml:space="preserve"> certificate(s), as issued by the relevant Type Approval Authority</w:t>
      </w:r>
      <w:r w:rsidRPr="00CC3AF7">
        <w:rPr>
          <w:rFonts w:eastAsia="HGMaruGothicMPRO"/>
          <w:lang w:val="en-GB" w:eastAsia="fr-FR"/>
        </w:rPr>
        <w:t xml:space="preserve"> based on the UN Regulation No. 117 certificate(s);</w:t>
      </w:r>
    </w:p>
    <w:p w14:paraId="75743FA2" w14:textId="73AEAE65" w:rsidR="007522F6" w:rsidRPr="00CC3AF7" w:rsidRDefault="007522F6" w:rsidP="007522F6">
      <w:pPr>
        <w:widowControl w:val="0"/>
        <w:numPr>
          <w:ilvl w:val="0"/>
          <w:numId w:val="12"/>
        </w:numPr>
        <w:suppressAutoHyphens w:val="0"/>
        <w:autoSpaceDE w:val="0"/>
        <w:autoSpaceDN w:val="0"/>
        <w:adjustRightInd w:val="0"/>
        <w:spacing w:after="120" w:line="240" w:lineRule="auto"/>
        <w:ind w:left="2835" w:right="1134" w:hanging="567"/>
        <w:jc w:val="both"/>
        <w:rPr>
          <w:rFonts w:eastAsia="HGMaruGothicMPRO"/>
          <w:lang w:val="en-GB" w:eastAsia="fr-FR"/>
        </w:rPr>
      </w:pPr>
      <w:r w:rsidRPr="00CC3AF7">
        <w:rPr>
          <w:rFonts w:eastAsia="HGMaruGothicMPRO"/>
          <w:lang w:val="en-GB" w:eastAsia="fr-FR"/>
        </w:rPr>
        <w:t xml:space="preserve">The list(s) of tyre sizes </w:t>
      </w:r>
      <w:r w:rsidRPr="00CC3AF7">
        <w:rPr>
          <w:lang w:val="en-GB" w:eastAsia="fr-FR"/>
        </w:rPr>
        <w:t xml:space="preserve">annexed to the </w:t>
      </w:r>
      <w:r w:rsidRPr="00CC3AF7">
        <w:rPr>
          <w:rFonts w:eastAsia="HGMaruGothicMPRO"/>
          <w:lang w:val="en-GB" w:eastAsia="fr-FR"/>
        </w:rPr>
        <w:t>UN Regulation No.</w:t>
      </w:r>
      <w:r w:rsidR="00A961FF" w:rsidRPr="00CC3AF7">
        <w:rPr>
          <w:strike/>
          <w:lang w:val="en-GB" w:eastAsia="fr-FR"/>
        </w:rPr>
        <w:t>[XXX]</w:t>
      </w:r>
      <w:r w:rsidR="00A961FF" w:rsidRPr="00CC3AF7">
        <w:rPr>
          <w:lang w:val="en-GB" w:eastAsia="fr-FR"/>
        </w:rPr>
        <w:t xml:space="preserve"> </w:t>
      </w:r>
      <w:r w:rsidR="00A961FF" w:rsidRPr="00CC3AF7">
        <w:rPr>
          <w:b/>
          <w:bCs/>
          <w:lang w:val="en-GB" w:eastAsia="fr-FR"/>
        </w:rPr>
        <w:t>172</w:t>
      </w:r>
      <w:r w:rsidR="00A961FF" w:rsidRPr="00CC3AF7">
        <w:rPr>
          <w:lang w:val="en-GB" w:eastAsia="fr-FR"/>
        </w:rPr>
        <w:t xml:space="preserve"> </w:t>
      </w:r>
      <w:r w:rsidRPr="00CC3AF7">
        <w:rPr>
          <w:lang w:val="en-GB" w:eastAsia="fr-FR"/>
        </w:rPr>
        <w:t xml:space="preserve"> certificate(s)</w:t>
      </w:r>
      <w:r w:rsidRPr="00CC3AF7">
        <w:rPr>
          <w:rFonts w:eastAsia="HGMaruGothicMPRO"/>
          <w:lang w:val="en-GB" w:eastAsia="fr-FR"/>
        </w:rPr>
        <w:t xml:space="preserve">. The list(s) shall include at least the tyres defined in paragraph 4.1.5.3.2.3.; </w:t>
      </w:r>
    </w:p>
    <w:p w14:paraId="07BA27CF" w14:textId="77777777" w:rsidR="007522F6" w:rsidRPr="00CC3AF7" w:rsidRDefault="007522F6" w:rsidP="007522F6">
      <w:pPr>
        <w:widowControl w:val="0"/>
        <w:numPr>
          <w:ilvl w:val="0"/>
          <w:numId w:val="13"/>
        </w:numPr>
        <w:suppressAutoHyphens w:val="0"/>
        <w:autoSpaceDE w:val="0"/>
        <w:autoSpaceDN w:val="0"/>
        <w:adjustRightInd w:val="0"/>
        <w:spacing w:after="120" w:line="240" w:lineRule="auto"/>
        <w:ind w:left="2835" w:right="1134" w:hanging="567"/>
        <w:jc w:val="both"/>
        <w:rPr>
          <w:rFonts w:eastAsia="HGMaruGothicMPRO"/>
          <w:lang w:val="en-GB" w:eastAsia="fr-FR"/>
        </w:rPr>
      </w:pPr>
      <w:bookmarkStart w:id="5" w:name="_Hlk121136093"/>
      <w:r w:rsidRPr="00CC3AF7">
        <w:rPr>
          <w:rFonts w:eastAsia="HGMaruGothicMPRO"/>
          <w:lang w:val="en-GB" w:eastAsia="fr-FR"/>
        </w:rPr>
        <w:t>The drawing(s) of the tread pattern(s) covered by the UN Regulation No 117 certificate(s)</w:t>
      </w:r>
      <w:r w:rsidRPr="00CC3AF7">
        <w:rPr>
          <w:lang w:val="en-GB" w:eastAsia="fr-FR"/>
        </w:rPr>
        <w:t xml:space="preserve"> </w:t>
      </w:r>
      <w:r w:rsidRPr="00CC3AF7">
        <w:rPr>
          <w:rFonts w:eastAsia="HGMaruGothicMPRO"/>
          <w:lang w:val="en-GB" w:eastAsia="fr-FR"/>
        </w:rPr>
        <w:t>including the major features with respect to the snow performance;</w:t>
      </w:r>
    </w:p>
    <w:p w14:paraId="0B95F0B7" w14:textId="5446A678" w:rsidR="007522F6" w:rsidRPr="00CC3AF7" w:rsidRDefault="007522F6" w:rsidP="007522F6">
      <w:pPr>
        <w:widowControl w:val="0"/>
        <w:numPr>
          <w:ilvl w:val="0"/>
          <w:numId w:val="13"/>
        </w:numPr>
        <w:suppressAutoHyphens w:val="0"/>
        <w:autoSpaceDE w:val="0"/>
        <w:autoSpaceDN w:val="0"/>
        <w:adjustRightInd w:val="0"/>
        <w:spacing w:after="120" w:line="240" w:lineRule="auto"/>
        <w:ind w:left="2835" w:right="1134" w:hanging="567"/>
        <w:jc w:val="both"/>
        <w:rPr>
          <w:rFonts w:eastAsia="HGMaruGothicMPRO"/>
          <w:lang w:val="en-GB" w:eastAsia="fr-FR"/>
        </w:rPr>
      </w:pPr>
      <w:r w:rsidRPr="00CC3AF7">
        <w:rPr>
          <w:rFonts w:eastAsia="HGMaruGothicMPRO"/>
          <w:lang w:val="en-GB" w:eastAsia="fr-FR"/>
        </w:rPr>
        <w:t xml:space="preserve">A copy of the </w:t>
      </w:r>
      <w:bookmarkStart w:id="6" w:name="_Hlk121143714"/>
      <w:r w:rsidRPr="00CC3AF7">
        <w:rPr>
          <w:rFonts w:eastAsia="HGMaruGothicMPRO"/>
          <w:lang w:val="en-GB" w:eastAsia="fr-FR"/>
        </w:rPr>
        <w:t>last report of the Conformity of Production as required in UN Regulation No. 117.</w:t>
      </w:r>
      <w:bookmarkEnd w:id="5"/>
      <w:bookmarkEnd w:id="6"/>
      <w:r w:rsidRPr="00CC3AF7">
        <w:rPr>
          <w:lang w:val="en-GB"/>
        </w:rPr>
        <w:t>"</w:t>
      </w:r>
    </w:p>
    <w:p w14:paraId="3F38886A" w14:textId="1EA04B11" w:rsidR="00201F1D" w:rsidRPr="00CC3AF7" w:rsidRDefault="00201F1D" w:rsidP="00210B1D">
      <w:pPr>
        <w:spacing w:after="120"/>
        <w:ind w:left="1080" w:right="1134"/>
        <w:jc w:val="both"/>
        <w:rPr>
          <w:lang w:val="en-GB"/>
        </w:rPr>
      </w:pPr>
      <w:r w:rsidRPr="00CC3AF7">
        <w:rPr>
          <w:i/>
          <w:iCs/>
          <w:lang w:val="en-GB"/>
        </w:rPr>
        <w:t xml:space="preserve">Paragraph 7.3., </w:t>
      </w:r>
      <w:r w:rsidRPr="00CC3AF7">
        <w:rPr>
          <w:lang w:val="en-GB"/>
        </w:rPr>
        <w:t xml:space="preserve"> amend to read:</w:t>
      </w:r>
    </w:p>
    <w:p w14:paraId="76D61EF3" w14:textId="13D73882" w:rsidR="00201F1D" w:rsidRPr="00CC3AF7" w:rsidRDefault="00201F1D" w:rsidP="00210B1D">
      <w:pPr>
        <w:tabs>
          <w:tab w:val="left" w:pos="2800"/>
        </w:tabs>
        <w:spacing w:after="120"/>
        <w:ind w:left="2250" w:right="962" w:hanging="1170"/>
        <w:jc w:val="both"/>
        <w:rPr>
          <w:bCs/>
          <w:lang w:val="en-GB"/>
        </w:rPr>
      </w:pPr>
      <w:r w:rsidRPr="00CC3AF7">
        <w:rPr>
          <w:bCs/>
          <w:lang w:val="en-GB"/>
        </w:rPr>
        <w:t>"7.3.</w:t>
      </w:r>
      <w:r w:rsidRPr="00CC3AF7">
        <w:rPr>
          <w:bCs/>
          <w:lang w:val="en-GB"/>
        </w:rPr>
        <w:tab/>
        <w:t xml:space="preserve">In </w:t>
      </w:r>
      <w:r w:rsidRPr="00CC3AF7">
        <w:rPr>
          <w:lang w:val="en-GB"/>
        </w:rPr>
        <w:t>order</w:t>
      </w:r>
      <w:r w:rsidRPr="00CC3AF7">
        <w:rPr>
          <w:bCs/>
          <w:lang w:val="en-GB"/>
        </w:rPr>
        <w:t xml:space="preserve"> to be classified as a 'professional off-road tyre', a </w:t>
      </w:r>
      <w:r w:rsidRPr="00CC3AF7">
        <w:rPr>
          <w:b/>
          <w:lang w:val="en-GB"/>
        </w:rPr>
        <w:t xml:space="preserve">special use </w:t>
      </w:r>
      <w:r w:rsidRPr="00CC3AF7">
        <w:rPr>
          <w:bCs/>
          <w:lang w:val="en-GB"/>
        </w:rPr>
        <w:t xml:space="preserve">tyre shall </w:t>
      </w:r>
      <w:r w:rsidRPr="003506F4">
        <w:rPr>
          <w:bCs/>
          <w:strike/>
          <w:color w:val="0000CC"/>
          <w:lang w:val="en-GB"/>
        </w:rPr>
        <w:t xml:space="preserve">have </w:t>
      </w:r>
      <w:r w:rsidR="008F047F" w:rsidRPr="003506F4">
        <w:rPr>
          <w:b/>
          <w:color w:val="0000CC"/>
          <w:lang w:val="en-GB"/>
        </w:rPr>
        <w:t xml:space="preserve">fulfil </w:t>
      </w:r>
      <w:r w:rsidRPr="00CC3AF7">
        <w:rPr>
          <w:bCs/>
          <w:strike/>
          <w:lang w:val="en-GB"/>
        </w:rPr>
        <w:t>all of</w:t>
      </w:r>
      <w:r w:rsidRPr="00CC3AF7">
        <w:rPr>
          <w:bCs/>
          <w:lang w:val="en-GB"/>
        </w:rPr>
        <w:t xml:space="preserve"> the following </w:t>
      </w:r>
      <w:r w:rsidRPr="003506F4">
        <w:rPr>
          <w:bCs/>
          <w:strike/>
          <w:color w:val="0000CC"/>
          <w:lang w:val="en-GB"/>
        </w:rPr>
        <w:t>characteristics</w:t>
      </w:r>
      <w:r w:rsidR="008F047F" w:rsidRPr="003506F4">
        <w:rPr>
          <w:b/>
          <w:strike/>
          <w:color w:val="0000CC"/>
          <w:lang w:val="en-GB"/>
        </w:rPr>
        <w:t xml:space="preserve"> </w:t>
      </w:r>
      <w:r w:rsidR="008F047F" w:rsidRPr="003506F4">
        <w:rPr>
          <w:b/>
          <w:color w:val="0000CC"/>
          <w:lang w:val="en-GB"/>
        </w:rPr>
        <w:t>additional requirement</w:t>
      </w:r>
      <w:r w:rsidRPr="00CC3AF7">
        <w:rPr>
          <w:bCs/>
          <w:lang w:val="en-GB"/>
        </w:rPr>
        <w:t>:</w:t>
      </w:r>
    </w:p>
    <w:p w14:paraId="0F6E50C8" w14:textId="77777777" w:rsidR="00201F1D" w:rsidRPr="00CC3AF7" w:rsidRDefault="00201F1D" w:rsidP="00210B1D">
      <w:pPr>
        <w:spacing w:after="120"/>
        <w:ind w:left="2790" w:right="962" w:hanging="567"/>
        <w:jc w:val="both"/>
        <w:rPr>
          <w:b/>
          <w:lang w:val="en-GB"/>
        </w:rPr>
      </w:pPr>
      <w:r w:rsidRPr="00CC3AF7">
        <w:rPr>
          <w:bCs/>
          <w:lang w:val="en-GB"/>
        </w:rPr>
        <w:t>(a)</w:t>
      </w:r>
      <w:r w:rsidRPr="00CC3AF7">
        <w:rPr>
          <w:bCs/>
          <w:lang w:val="en-GB"/>
        </w:rPr>
        <w:tab/>
        <w:t>For C2 tyres</w:t>
      </w:r>
      <w:r w:rsidRPr="00CC3AF7">
        <w:rPr>
          <w:bCs/>
          <w:strike/>
          <w:lang w:val="en-GB"/>
        </w:rPr>
        <w:t>:</w:t>
      </w:r>
      <w:r w:rsidRPr="00CC3AF7">
        <w:rPr>
          <w:bCs/>
          <w:lang w:val="en-GB"/>
        </w:rPr>
        <w:t xml:space="preserve"> </w:t>
      </w:r>
      <w:r w:rsidRPr="00CC3AF7">
        <w:rPr>
          <w:b/>
          <w:lang w:val="en-GB"/>
        </w:rPr>
        <w:t>a maximum speed category less than or equal to 160 km/h (speed category symbol Q).</w:t>
      </w:r>
    </w:p>
    <w:p w14:paraId="161DCFEA" w14:textId="77777777" w:rsidR="00201F1D" w:rsidRPr="00CC3AF7" w:rsidRDefault="00201F1D" w:rsidP="00210B1D">
      <w:pPr>
        <w:spacing w:after="120"/>
        <w:ind w:left="2790" w:right="962"/>
        <w:jc w:val="both"/>
        <w:rPr>
          <w:bCs/>
          <w:strike/>
          <w:lang w:val="en-GB"/>
        </w:rPr>
      </w:pPr>
      <w:r w:rsidRPr="00CC3AF7">
        <w:rPr>
          <w:bCs/>
          <w:strike/>
          <w:lang w:val="en-GB"/>
        </w:rPr>
        <w:t>(i)</w:t>
      </w:r>
      <w:r w:rsidRPr="00CC3AF7">
        <w:rPr>
          <w:bCs/>
          <w:strike/>
          <w:lang w:val="en-GB"/>
        </w:rPr>
        <w:tab/>
        <w:t>A tread depth ≥ 11 mm;</w:t>
      </w:r>
    </w:p>
    <w:p w14:paraId="10BE13E2" w14:textId="483C5792" w:rsidR="00201F1D" w:rsidRPr="00CC3AF7" w:rsidRDefault="00201F1D" w:rsidP="00210B1D">
      <w:pPr>
        <w:spacing w:after="120"/>
        <w:ind w:left="2790" w:right="962"/>
        <w:jc w:val="both"/>
        <w:rPr>
          <w:bCs/>
          <w:strike/>
          <w:lang w:val="en-GB"/>
        </w:rPr>
      </w:pPr>
      <w:r w:rsidRPr="00CC3AF7">
        <w:rPr>
          <w:bCs/>
          <w:strike/>
          <w:lang w:val="en-GB"/>
        </w:rPr>
        <w:t>(ii)</w:t>
      </w:r>
      <w:r w:rsidRPr="00CC3AF7">
        <w:rPr>
          <w:bCs/>
          <w:strike/>
          <w:lang w:val="en-GB"/>
        </w:rPr>
        <w:tab/>
        <w:t>A void to fill ratio ≥ 35 per cent;</w:t>
      </w:r>
    </w:p>
    <w:p w14:paraId="670D90B4" w14:textId="4DF865EA" w:rsidR="00201F1D" w:rsidRPr="00CC3AF7" w:rsidRDefault="00201F1D" w:rsidP="00210B1D">
      <w:pPr>
        <w:spacing w:after="120"/>
        <w:ind w:left="2790" w:right="962"/>
        <w:jc w:val="both"/>
        <w:rPr>
          <w:bCs/>
          <w:strike/>
          <w:lang w:val="en-GB"/>
        </w:rPr>
      </w:pPr>
      <w:r w:rsidRPr="00CC3AF7">
        <w:rPr>
          <w:bCs/>
          <w:strike/>
          <w:lang w:val="en-GB"/>
        </w:rPr>
        <w:t>(iii)</w:t>
      </w:r>
      <w:r w:rsidRPr="00CC3AF7">
        <w:rPr>
          <w:bCs/>
          <w:strike/>
          <w:lang w:val="en-GB"/>
        </w:rPr>
        <w:tab/>
        <w:t>A maximum speed rating of ≤ Q.</w:t>
      </w:r>
    </w:p>
    <w:p w14:paraId="0E752DCC" w14:textId="77777777" w:rsidR="00201F1D" w:rsidRPr="00CC3AF7" w:rsidRDefault="00201F1D" w:rsidP="00210B1D">
      <w:pPr>
        <w:spacing w:after="120"/>
        <w:ind w:left="2790" w:right="962" w:hanging="567"/>
        <w:jc w:val="both"/>
        <w:rPr>
          <w:bCs/>
          <w:lang w:val="en-GB"/>
        </w:rPr>
      </w:pPr>
      <w:r w:rsidRPr="00CC3AF7">
        <w:rPr>
          <w:bCs/>
          <w:lang w:val="en-GB"/>
        </w:rPr>
        <w:t>(b)</w:t>
      </w:r>
      <w:r w:rsidRPr="00CC3AF7">
        <w:rPr>
          <w:bCs/>
          <w:lang w:val="en-GB"/>
        </w:rPr>
        <w:tab/>
        <w:t>For C3 tyres</w:t>
      </w:r>
      <w:r w:rsidRPr="00CC3AF7">
        <w:rPr>
          <w:bCs/>
          <w:strike/>
          <w:lang w:val="en-GB"/>
        </w:rPr>
        <w:t>:</w:t>
      </w:r>
      <w:r w:rsidRPr="00CC3AF7">
        <w:rPr>
          <w:bCs/>
          <w:lang w:val="en-GB"/>
        </w:rPr>
        <w:t xml:space="preserve"> </w:t>
      </w:r>
      <w:r w:rsidRPr="00CC3AF7">
        <w:rPr>
          <w:b/>
          <w:lang w:val="en-GB"/>
        </w:rPr>
        <w:t>a maximum speed category less than or equal to 110 km/h (speed category symbol K).</w:t>
      </w:r>
    </w:p>
    <w:p w14:paraId="406AADDF" w14:textId="4243BD18" w:rsidR="00201F1D" w:rsidRPr="00CC3AF7" w:rsidRDefault="00201F1D" w:rsidP="00210B1D">
      <w:pPr>
        <w:spacing w:after="120"/>
        <w:ind w:left="2790" w:right="962"/>
        <w:jc w:val="both"/>
        <w:rPr>
          <w:bCs/>
          <w:strike/>
          <w:lang w:val="en-GB"/>
        </w:rPr>
      </w:pPr>
      <w:r w:rsidRPr="00CC3AF7">
        <w:rPr>
          <w:bCs/>
          <w:strike/>
          <w:lang w:val="en-GB"/>
        </w:rPr>
        <w:t>(i)</w:t>
      </w:r>
      <w:r w:rsidRPr="00CC3AF7">
        <w:rPr>
          <w:bCs/>
          <w:strike/>
          <w:lang w:val="en-GB"/>
        </w:rPr>
        <w:tab/>
        <w:t>A tread depth ≥ 16 mm;</w:t>
      </w:r>
    </w:p>
    <w:p w14:paraId="579D17C8" w14:textId="3BBA0E85" w:rsidR="00201F1D" w:rsidRPr="00CC3AF7" w:rsidRDefault="00201F1D" w:rsidP="00210B1D">
      <w:pPr>
        <w:spacing w:after="120"/>
        <w:ind w:left="2790" w:right="962"/>
        <w:jc w:val="both"/>
        <w:rPr>
          <w:bCs/>
          <w:strike/>
          <w:lang w:val="en-GB"/>
        </w:rPr>
      </w:pPr>
      <w:r w:rsidRPr="00CC3AF7">
        <w:rPr>
          <w:bCs/>
          <w:strike/>
          <w:lang w:val="en-GB"/>
        </w:rPr>
        <w:t>(ii)</w:t>
      </w:r>
      <w:r w:rsidRPr="00CC3AF7">
        <w:rPr>
          <w:bCs/>
          <w:strike/>
          <w:lang w:val="en-GB"/>
        </w:rPr>
        <w:tab/>
        <w:t>A void to fill ratio ≥ 35 per cent;</w:t>
      </w:r>
    </w:p>
    <w:p w14:paraId="0192A0C2" w14:textId="53BA68FB" w:rsidR="00F87D5B" w:rsidRPr="00CC3AF7" w:rsidRDefault="00201F1D" w:rsidP="00210B1D">
      <w:pPr>
        <w:spacing w:after="120"/>
        <w:ind w:left="2790" w:right="962" w:hanging="1134"/>
        <w:jc w:val="both"/>
        <w:rPr>
          <w:lang w:val="en-GB"/>
        </w:rPr>
      </w:pPr>
      <w:r w:rsidRPr="000B7B9E">
        <w:rPr>
          <w:bCs/>
          <w:lang w:val="en-GB"/>
        </w:rPr>
        <w:tab/>
      </w:r>
      <w:r w:rsidRPr="00CC3AF7">
        <w:rPr>
          <w:bCs/>
          <w:strike/>
          <w:lang w:val="en-GB"/>
        </w:rPr>
        <w:t>(iii)</w:t>
      </w:r>
      <w:r w:rsidRPr="00CC3AF7">
        <w:rPr>
          <w:bCs/>
          <w:strike/>
          <w:lang w:val="en-GB"/>
        </w:rPr>
        <w:tab/>
        <w:t>A maximum speed rating of ≤ K.</w:t>
      </w:r>
      <w:r w:rsidRPr="00CC3AF7">
        <w:rPr>
          <w:bCs/>
          <w:lang w:val="en-GB"/>
        </w:rPr>
        <w:t>"</w:t>
      </w:r>
    </w:p>
    <w:bookmarkEnd w:id="0"/>
    <w:p w14:paraId="33C87549" w14:textId="0E400A72" w:rsidR="001243E5" w:rsidRPr="00CC3AF7" w:rsidRDefault="003F636C" w:rsidP="00314853">
      <w:pPr>
        <w:keepNext/>
        <w:keepLines/>
        <w:tabs>
          <w:tab w:val="right" w:pos="851"/>
        </w:tabs>
        <w:spacing w:before="360" w:after="240" w:line="300" w:lineRule="exact"/>
        <w:ind w:left="360" w:right="1134"/>
        <w:rPr>
          <w:b/>
          <w:bCs/>
          <w:sz w:val="28"/>
          <w:szCs w:val="28"/>
          <w:lang w:val="en-GB"/>
        </w:rPr>
      </w:pPr>
      <w:r w:rsidRPr="00CC3AF7">
        <w:rPr>
          <w:b/>
          <w:bCs/>
          <w:sz w:val="28"/>
          <w:szCs w:val="28"/>
          <w:lang w:val="en-GB"/>
        </w:rPr>
        <w:tab/>
      </w:r>
      <w:r w:rsidR="00E5260A" w:rsidRPr="00CC3AF7">
        <w:rPr>
          <w:b/>
          <w:bCs/>
          <w:sz w:val="28"/>
          <w:szCs w:val="28"/>
          <w:lang w:val="en-GB"/>
        </w:rPr>
        <w:t>II.</w:t>
      </w:r>
      <w:r w:rsidRPr="00CC3AF7">
        <w:rPr>
          <w:b/>
          <w:bCs/>
          <w:sz w:val="28"/>
          <w:szCs w:val="28"/>
          <w:lang w:val="en-GB"/>
        </w:rPr>
        <w:tab/>
      </w:r>
      <w:r w:rsidR="0033572B" w:rsidRPr="00CC3AF7">
        <w:rPr>
          <w:b/>
          <w:bCs/>
          <w:sz w:val="28"/>
          <w:szCs w:val="28"/>
          <w:lang w:val="en-GB"/>
        </w:rPr>
        <w:t>Justification</w:t>
      </w:r>
    </w:p>
    <w:p w14:paraId="19E66CF0" w14:textId="134E843F" w:rsidR="00314853" w:rsidRPr="00CC3AF7" w:rsidRDefault="00314853" w:rsidP="000B7B9E">
      <w:pPr>
        <w:pStyle w:val="ListParagraph"/>
        <w:numPr>
          <w:ilvl w:val="0"/>
          <w:numId w:val="6"/>
        </w:numPr>
        <w:spacing w:after="120"/>
        <w:ind w:left="1134" w:right="1134" w:firstLine="0"/>
        <w:jc w:val="both"/>
      </w:pPr>
      <w:bookmarkStart w:id="7" w:name="_Hlk182993335"/>
      <w:r w:rsidRPr="00CC3AF7">
        <w:t xml:space="preserve">Editorial corrections </w:t>
      </w:r>
      <w:r w:rsidR="00311E91">
        <w:t xml:space="preserve">are made </w:t>
      </w:r>
      <w:r w:rsidRPr="00CC3AF7">
        <w:t>in the description of a tyre to which UN Regulation No. 109 does not apply.</w:t>
      </w:r>
    </w:p>
    <w:bookmarkEnd w:id="7"/>
    <w:p w14:paraId="27674D01" w14:textId="5192C578" w:rsidR="00480344" w:rsidRPr="00CC3AF7" w:rsidRDefault="00CF4A69" w:rsidP="000B7B9E">
      <w:pPr>
        <w:pStyle w:val="ListParagraph"/>
        <w:numPr>
          <w:ilvl w:val="0"/>
          <w:numId w:val="6"/>
        </w:numPr>
        <w:spacing w:after="120"/>
        <w:ind w:left="1134" w:right="1134" w:firstLine="0"/>
        <w:jc w:val="both"/>
      </w:pPr>
      <w:r>
        <w:t>An a</w:t>
      </w:r>
      <w:r w:rsidR="00480344" w:rsidRPr="00CC3AF7">
        <w:t xml:space="preserve">mendment </w:t>
      </w:r>
      <w:r>
        <w:t xml:space="preserve">is </w:t>
      </w:r>
      <w:r w:rsidR="00480344" w:rsidRPr="00CC3AF7">
        <w:t>propos</w:t>
      </w:r>
      <w:r>
        <w:t xml:space="preserve">ed </w:t>
      </w:r>
      <w:r w:rsidR="00480344" w:rsidRPr="00CC3AF7">
        <w:t xml:space="preserve">for the definition of principal grooves in line with the proposal for amending UN Regulation No. </w:t>
      </w:r>
      <w:r w:rsidR="00314853" w:rsidRPr="00CC3AF7">
        <w:t>54</w:t>
      </w:r>
      <w:r w:rsidR="00480344" w:rsidRPr="00CC3AF7">
        <w:t>.</w:t>
      </w:r>
      <w:r w:rsidR="00196535" w:rsidRPr="00EB1EDA">
        <w:rPr>
          <w:color w:val="7030A0"/>
        </w:rPr>
        <w:t xml:space="preserve"> </w:t>
      </w:r>
      <w:bookmarkStart w:id="8" w:name="_Hlk189121410"/>
      <w:bookmarkStart w:id="9" w:name="_Hlk190613481"/>
      <w:r w:rsidR="00196535" w:rsidRPr="00462478">
        <w:rPr>
          <w:color w:val="7030A0"/>
        </w:rPr>
        <w:t xml:space="preserve">The rewording is aimed </w:t>
      </w:r>
      <w:bookmarkEnd w:id="8"/>
      <w:r w:rsidR="00196535">
        <w:rPr>
          <w:color w:val="7030A0"/>
        </w:rPr>
        <w:t>to make</w:t>
      </w:r>
      <w:r w:rsidR="00196535" w:rsidRPr="00462478">
        <w:rPr>
          <w:color w:val="7030A0"/>
        </w:rPr>
        <w:t xml:space="preserve"> the definition of the central zone much clearer.</w:t>
      </w:r>
      <w:bookmarkEnd w:id="9"/>
    </w:p>
    <w:p w14:paraId="255D4490" w14:textId="7862AE6F" w:rsidR="00480344" w:rsidRPr="00CC3AF7" w:rsidRDefault="00CF4A69" w:rsidP="000B7B9E">
      <w:pPr>
        <w:pStyle w:val="ListParagraph"/>
        <w:numPr>
          <w:ilvl w:val="0"/>
          <w:numId w:val="6"/>
        </w:numPr>
        <w:spacing w:after="120"/>
        <w:ind w:left="1134" w:right="1134" w:firstLine="0"/>
        <w:jc w:val="both"/>
      </w:pPr>
      <w:r>
        <w:t>T</w:t>
      </w:r>
      <w:r w:rsidR="00480344" w:rsidRPr="00CC3AF7">
        <w:t>he definition o</w:t>
      </w:r>
      <w:r>
        <w:t>f</w:t>
      </w:r>
      <w:r w:rsidR="00480344" w:rsidRPr="00CC3AF7">
        <w:t xml:space="preserve"> nominal rim diameter </w:t>
      </w:r>
      <w:r>
        <w:t xml:space="preserve">is clarified </w:t>
      </w:r>
      <w:r w:rsidR="00480344" w:rsidRPr="00CC3AF7">
        <w:t xml:space="preserve">in line with the proposal for amending UN Regulation No. </w:t>
      </w:r>
      <w:r w:rsidR="00314853" w:rsidRPr="00CC3AF7">
        <w:t>54</w:t>
      </w:r>
      <w:r w:rsidR="00480344" w:rsidRPr="00CC3AF7">
        <w:t>.</w:t>
      </w:r>
    </w:p>
    <w:p w14:paraId="404992CA" w14:textId="70C54C75" w:rsidR="00480344" w:rsidRPr="00CC3AF7" w:rsidRDefault="00A50E9F" w:rsidP="000B7B9E">
      <w:pPr>
        <w:pStyle w:val="ListParagraph"/>
        <w:numPr>
          <w:ilvl w:val="0"/>
          <w:numId w:val="6"/>
        </w:numPr>
        <w:spacing w:after="120"/>
        <w:ind w:left="1134" w:right="1134" w:firstLine="0"/>
        <w:jc w:val="both"/>
      </w:pPr>
      <w:r w:rsidRPr="00CC3AF7">
        <w:t xml:space="preserve">In line with informal documents GRBP-80-03 and GRBP-80-26, the definitions of free rolling tyre and front axle are introduced in this </w:t>
      </w:r>
      <w:r w:rsidR="00CF4A69">
        <w:t>R</w:t>
      </w:r>
      <w:r w:rsidRPr="00CC3AF7">
        <w:t xml:space="preserve">egulation. The marking part has been revised accordingly. </w:t>
      </w:r>
    </w:p>
    <w:p w14:paraId="3AB28124" w14:textId="2B124768" w:rsidR="007522F6" w:rsidRPr="00CC3AF7" w:rsidRDefault="00CF4A69" w:rsidP="000B7B9E">
      <w:pPr>
        <w:pStyle w:val="ListParagraph"/>
        <w:numPr>
          <w:ilvl w:val="0"/>
          <w:numId w:val="6"/>
        </w:numPr>
        <w:spacing w:after="120"/>
        <w:ind w:left="1134" w:right="1134" w:firstLine="0"/>
        <w:jc w:val="both"/>
      </w:pPr>
      <w:r>
        <w:t>An a</w:t>
      </w:r>
      <w:r w:rsidR="007522F6" w:rsidRPr="00CC3AF7">
        <w:t xml:space="preserve">mendment </w:t>
      </w:r>
      <w:r>
        <w:t xml:space="preserve">is </w:t>
      </w:r>
      <w:r w:rsidR="007522F6" w:rsidRPr="00CC3AF7">
        <w:t>propos</w:t>
      </w:r>
      <w:r>
        <w:t>ed in</w:t>
      </w:r>
      <w:r w:rsidR="007522F6" w:rsidRPr="00CC3AF7">
        <w:t xml:space="preserve"> paragraph 6.4.4.2. to clarify that the</w:t>
      </w:r>
      <w:r w:rsidR="0076213E" w:rsidRPr="00CC3AF7">
        <w:t xml:space="preserve"> UN Regulation </w:t>
      </w:r>
      <w:r>
        <w:t xml:space="preserve">No. </w:t>
      </w:r>
      <w:r w:rsidR="0076213E" w:rsidRPr="00CC3AF7">
        <w:t xml:space="preserve">117 certificate can be used also for obtaining the </w:t>
      </w:r>
      <w:r w:rsidR="007522F6" w:rsidRPr="00CC3AF7">
        <w:t>type approval under UN Regulation No. 172 of retreaded tyres classified as traction tyre.</w:t>
      </w:r>
    </w:p>
    <w:p w14:paraId="2352471A" w14:textId="465D8FC6" w:rsidR="00C372E7" w:rsidRPr="00CC3AF7" w:rsidRDefault="00C372E7" w:rsidP="000B7B9E">
      <w:pPr>
        <w:numPr>
          <w:ilvl w:val="0"/>
          <w:numId w:val="6"/>
        </w:numPr>
        <w:suppressAutoHyphens w:val="0"/>
        <w:spacing w:after="120"/>
        <w:ind w:left="1134" w:right="1134" w:firstLine="0"/>
        <w:jc w:val="both"/>
        <w:rPr>
          <w:lang w:val="en-GB"/>
        </w:rPr>
      </w:pPr>
      <w:r w:rsidRPr="00CC3AF7">
        <w:rPr>
          <w:lang w:val="en-GB"/>
        </w:rPr>
        <w:t>Editorial revision</w:t>
      </w:r>
      <w:r w:rsidR="00030C9A">
        <w:rPr>
          <w:lang w:val="en-GB"/>
        </w:rPr>
        <w:t xml:space="preserve"> is made</w:t>
      </w:r>
      <w:r w:rsidRPr="00CC3AF7">
        <w:rPr>
          <w:lang w:val="en-GB"/>
        </w:rPr>
        <w:t xml:space="preserve"> to simplify the wording of the requirements for professional off-road tyres.</w:t>
      </w:r>
    </w:p>
    <w:p w14:paraId="23AE4E04" w14:textId="358EB6AB" w:rsidR="00C062A6" w:rsidRPr="00C062A6" w:rsidRDefault="00C062A6" w:rsidP="006528C1">
      <w:pPr>
        <w:pStyle w:val="ListParagraph"/>
        <w:numPr>
          <w:ilvl w:val="0"/>
          <w:numId w:val="6"/>
        </w:numPr>
        <w:ind w:left="1134" w:right="1134" w:firstLine="0"/>
        <w:jc w:val="both"/>
      </w:pPr>
      <w:r w:rsidRPr="00C062A6">
        <w:t>At every occurrence in the text, the provisional number [XXX] of the adopted UN Regulation concerning the approval of retreaded tyres with regard to their snow performance and/or classification as traction tyre is replaced with the assigned number 172.</w:t>
      </w:r>
    </w:p>
    <w:p w14:paraId="3AABACE1" w14:textId="1F7AAE22" w:rsidR="00B11277" w:rsidRPr="003D6D22" w:rsidRDefault="003A7CF1" w:rsidP="003A7CF1">
      <w:pPr>
        <w:spacing w:before="240"/>
        <w:jc w:val="center"/>
        <w:rPr>
          <w:u w:val="single"/>
          <w:lang w:val="en-GB"/>
        </w:rPr>
      </w:pPr>
      <w:r w:rsidRPr="003D6D22">
        <w:rPr>
          <w:u w:val="single"/>
          <w:lang w:val="en-GB"/>
        </w:rPr>
        <w:tab/>
      </w:r>
      <w:r w:rsidRPr="003D6D22">
        <w:rPr>
          <w:u w:val="single"/>
          <w:lang w:val="en-GB"/>
        </w:rPr>
        <w:tab/>
      </w:r>
      <w:r w:rsidRPr="003D6D22">
        <w:rPr>
          <w:u w:val="single"/>
          <w:lang w:val="en-GB"/>
        </w:rPr>
        <w:tab/>
      </w:r>
    </w:p>
    <w:sectPr w:rsidR="00B11277" w:rsidRPr="003D6D22" w:rsidSect="00FE243B">
      <w:headerReference w:type="first" r:id="rId11"/>
      <w:footerReference w:type="first" r:id="rId12"/>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C1DC6" w14:textId="77777777" w:rsidR="00DB4F38" w:rsidRDefault="00DB4F38"/>
  </w:endnote>
  <w:endnote w:type="continuationSeparator" w:id="0">
    <w:p w14:paraId="2B368832" w14:textId="77777777" w:rsidR="00DB4F38" w:rsidRDefault="00DB4F38"/>
  </w:endnote>
  <w:endnote w:type="continuationNotice" w:id="1">
    <w:p w14:paraId="1D91A55C" w14:textId="77777777" w:rsidR="00DB4F38" w:rsidRDefault="00DB4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GMaruGothicMPRO">
    <w:charset w:val="80"/>
    <w:family w:val="swiss"/>
    <w:pitch w:val="variable"/>
    <w:sig w:usb0="E00002FF" w:usb1="2AC7EDFE" w:usb2="00000012"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AB63B" w14:textId="77777777" w:rsidR="00DB4F38" w:rsidRPr="00D27D5E" w:rsidRDefault="00DB4F38" w:rsidP="00D27D5E">
      <w:pPr>
        <w:tabs>
          <w:tab w:val="right" w:pos="2155"/>
        </w:tabs>
        <w:spacing w:after="80"/>
        <w:ind w:left="680"/>
        <w:rPr>
          <w:u w:val="single"/>
        </w:rPr>
      </w:pPr>
      <w:r>
        <w:rPr>
          <w:u w:val="single"/>
        </w:rPr>
        <w:tab/>
      </w:r>
    </w:p>
  </w:footnote>
  <w:footnote w:type="continuationSeparator" w:id="0">
    <w:p w14:paraId="3CEFF846" w14:textId="77777777" w:rsidR="00DB4F38" w:rsidRDefault="00DB4F38">
      <w:r>
        <w:rPr>
          <w:u w:val="single"/>
        </w:rPr>
        <w:tab/>
      </w:r>
      <w:r>
        <w:rPr>
          <w:u w:val="single"/>
        </w:rPr>
        <w:tab/>
      </w:r>
      <w:r>
        <w:rPr>
          <w:u w:val="single"/>
        </w:rPr>
        <w:tab/>
      </w:r>
      <w:r>
        <w:rPr>
          <w:u w:val="single"/>
        </w:rPr>
        <w:tab/>
      </w:r>
    </w:p>
  </w:footnote>
  <w:footnote w:type="continuationNotice" w:id="1">
    <w:p w14:paraId="72FAC760" w14:textId="77777777" w:rsidR="00DB4F38" w:rsidRDefault="00DB4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C6A2" w14:textId="579AC5DF" w:rsidR="003506F4" w:rsidRPr="00134045" w:rsidRDefault="003506F4" w:rsidP="003506F4">
    <w:pPr>
      <w:tabs>
        <w:tab w:val="right" w:pos="9026"/>
      </w:tabs>
      <w:ind w:left="5954" w:hanging="6237"/>
      <w:rPr>
        <w:bCs/>
        <w:lang w:val="en-GB"/>
      </w:rPr>
    </w:pPr>
    <w:r w:rsidRPr="00134045">
      <w:rPr>
        <w:lang w:val="en-GB"/>
      </w:rPr>
      <w:t>Transmitted by the experts of ETRTO</w:t>
    </w:r>
    <w:r w:rsidRPr="00134045">
      <w:rPr>
        <w:lang w:val="en-GB"/>
      </w:rPr>
      <w:tab/>
    </w:r>
    <w:r w:rsidRPr="00134045">
      <w:rPr>
        <w:u w:val="single"/>
        <w:lang w:val="en-GB"/>
      </w:rPr>
      <w:t>Informal document</w:t>
    </w:r>
    <w:r w:rsidRPr="00134045">
      <w:rPr>
        <w:lang w:val="en-GB"/>
      </w:rPr>
      <w:t xml:space="preserve"> </w:t>
    </w:r>
    <w:r w:rsidRPr="00134045">
      <w:rPr>
        <w:bCs/>
        <w:lang w:val="en-GB"/>
      </w:rPr>
      <w:t>GRBP-81-</w:t>
    </w:r>
    <w:r w:rsidR="00134045" w:rsidRPr="00134045">
      <w:rPr>
        <w:bCs/>
        <w:lang w:val="en-GB"/>
      </w:rPr>
      <w:t>1</w:t>
    </w:r>
    <w:r w:rsidR="00134045">
      <w:rPr>
        <w:bCs/>
        <w:lang w:val="en-GB"/>
      </w:rPr>
      <w:t>2</w:t>
    </w:r>
    <w:r w:rsidR="002F67B5" w:rsidRPr="002F67B5">
      <w:rPr>
        <w:b/>
        <w:color w:val="7030A0"/>
        <w:lang w:val="en-GB"/>
      </w:rPr>
      <w:t>-Rev.1</w:t>
    </w:r>
    <w:r w:rsidRPr="00134045">
      <w:rPr>
        <w:bCs/>
        <w:lang w:val="en-GB"/>
      </w:rPr>
      <w:t xml:space="preserve">  </w:t>
    </w:r>
    <w:r w:rsidRPr="00134045">
      <w:rPr>
        <w:b/>
        <w:lang w:val="en-GB"/>
      </w:rPr>
      <w:br/>
    </w:r>
    <w:r w:rsidRPr="00134045">
      <w:rPr>
        <w:bCs/>
        <w:lang w:val="en-GB"/>
      </w:rPr>
      <w:t>(81</w:t>
    </w:r>
    <w:r w:rsidRPr="00134045">
      <w:rPr>
        <w:bCs/>
        <w:vertAlign w:val="superscript"/>
        <w:lang w:val="en-GB"/>
      </w:rPr>
      <w:t>st</w:t>
    </w:r>
    <w:r w:rsidRPr="00134045">
      <w:rPr>
        <w:bCs/>
        <w:lang w:val="en-GB"/>
      </w:rPr>
      <w:t xml:space="preserve"> GRBP, 18-21 February 2025,</w:t>
    </w:r>
    <w:r w:rsidRPr="00134045">
      <w:rPr>
        <w:bCs/>
        <w:lang w:val="en-GB"/>
      </w:rPr>
      <w:br/>
      <w:t>agenda item 6 (d))</w:t>
    </w:r>
  </w:p>
  <w:p w14:paraId="35491911" w14:textId="76FC18E3" w:rsidR="00127D55" w:rsidRPr="00134045" w:rsidRDefault="00127D55" w:rsidP="003506F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09423BC"/>
    <w:multiLevelType w:val="hybridMultilevel"/>
    <w:tmpl w:val="92AA09E2"/>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A3708B8"/>
    <w:multiLevelType w:val="hybridMultilevel"/>
    <w:tmpl w:val="6728FCAC"/>
    <w:lvl w:ilvl="0" w:tplc="4EA819A6">
      <w:start w:val="3"/>
      <w:numFmt w:val="lowerLetter"/>
      <w:lvlText w:val="(%1)"/>
      <w:lvlJc w:val="left"/>
      <w:pPr>
        <w:ind w:left="81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6DF6434"/>
    <w:multiLevelType w:val="hybridMultilevel"/>
    <w:tmpl w:val="CCF68558"/>
    <w:lvl w:ilvl="0" w:tplc="AFF281C0">
      <w:start w:val="1"/>
      <w:numFmt w:val="lowerLetter"/>
      <w:lvlText w:val="(%1)"/>
      <w:lvlJc w:val="left"/>
      <w:pPr>
        <w:ind w:left="817" w:hanging="360"/>
      </w:pPr>
      <w:rPr>
        <w:rFonts w:hint="default"/>
      </w:rPr>
    </w:lvl>
    <w:lvl w:ilvl="1" w:tplc="04100019" w:tentative="1">
      <w:start w:val="1"/>
      <w:numFmt w:val="lowerLetter"/>
      <w:lvlText w:val="%2."/>
      <w:lvlJc w:val="left"/>
      <w:pPr>
        <w:ind w:left="1537" w:hanging="360"/>
      </w:pPr>
    </w:lvl>
    <w:lvl w:ilvl="2" w:tplc="0410001B" w:tentative="1">
      <w:start w:val="1"/>
      <w:numFmt w:val="lowerRoman"/>
      <w:lvlText w:val="%3."/>
      <w:lvlJc w:val="right"/>
      <w:pPr>
        <w:ind w:left="2257" w:hanging="180"/>
      </w:pPr>
    </w:lvl>
    <w:lvl w:ilvl="3" w:tplc="0410000F" w:tentative="1">
      <w:start w:val="1"/>
      <w:numFmt w:val="decimal"/>
      <w:lvlText w:val="%4."/>
      <w:lvlJc w:val="left"/>
      <w:pPr>
        <w:ind w:left="2977" w:hanging="360"/>
      </w:pPr>
    </w:lvl>
    <w:lvl w:ilvl="4" w:tplc="04100019" w:tentative="1">
      <w:start w:val="1"/>
      <w:numFmt w:val="lowerLetter"/>
      <w:lvlText w:val="%5."/>
      <w:lvlJc w:val="left"/>
      <w:pPr>
        <w:ind w:left="3697" w:hanging="360"/>
      </w:pPr>
    </w:lvl>
    <w:lvl w:ilvl="5" w:tplc="0410001B" w:tentative="1">
      <w:start w:val="1"/>
      <w:numFmt w:val="lowerRoman"/>
      <w:lvlText w:val="%6."/>
      <w:lvlJc w:val="right"/>
      <w:pPr>
        <w:ind w:left="4417" w:hanging="180"/>
      </w:pPr>
    </w:lvl>
    <w:lvl w:ilvl="6" w:tplc="0410000F" w:tentative="1">
      <w:start w:val="1"/>
      <w:numFmt w:val="decimal"/>
      <w:lvlText w:val="%7."/>
      <w:lvlJc w:val="left"/>
      <w:pPr>
        <w:ind w:left="5137" w:hanging="360"/>
      </w:pPr>
    </w:lvl>
    <w:lvl w:ilvl="7" w:tplc="04100019" w:tentative="1">
      <w:start w:val="1"/>
      <w:numFmt w:val="lowerLetter"/>
      <w:lvlText w:val="%8."/>
      <w:lvlJc w:val="left"/>
      <w:pPr>
        <w:ind w:left="5857" w:hanging="360"/>
      </w:pPr>
    </w:lvl>
    <w:lvl w:ilvl="8" w:tplc="0410001B" w:tentative="1">
      <w:start w:val="1"/>
      <w:numFmt w:val="lowerRoman"/>
      <w:lvlText w:val="%9."/>
      <w:lvlJc w:val="right"/>
      <w:pPr>
        <w:ind w:left="6577" w:hanging="18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1"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89942084">
    <w:abstractNumId w:val="12"/>
  </w:num>
  <w:num w:numId="2" w16cid:durableId="480386041">
    <w:abstractNumId w:val="6"/>
  </w:num>
  <w:num w:numId="3" w16cid:durableId="1919974981">
    <w:abstractNumId w:val="9"/>
  </w:num>
  <w:num w:numId="4" w16cid:durableId="1008679354">
    <w:abstractNumId w:val="4"/>
  </w:num>
  <w:num w:numId="5" w16cid:durableId="2093892784">
    <w:abstractNumId w:val="2"/>
  </w:num>
  <w:num w:numId="6" w16cid:durableId="1086271377">
    <w:abstractNumId w:val="0"/>
  </w:num>
  <w:num w:numId="7" w16cid:durableId="984507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735635">
    <w:abstractNumId w:val="1"/>
  </w:num>
  <w:num w:numId="9" w16cid:durableId="422381293">
    <w:abstractNumId w:val="11"/>
  </w:num>
  <w:num w:numId="10" w16cid:durableId="774449620">
    <w:abstractNumId w:val="7"/>
  </w:num>
  <w:num w:numId="11" w16cid:durableId="326906199">
    <w:abstractNumId w:val="3"/>
  </w:num>
  <w:num w:numId="12" w16cid:durableId="1909920630">
    <w:abstractNumId w:val="8"/>
  </w:num>
  <w:num w:numId="13" w16cid:durableId="98809139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47D9"/>
    <w:rsid w:val="00004EBE"/>
    <w:rsid w:val="0000737A"/>
    <w:rsid w:val="000168E8"/>
    <w:rsid w:val="00016AC5"/>
    <w:rsid w:val="000200F1"/>
    <w:rsid w:val="00020252"/>
    <w:rsid w:val="0002353C"/>
    <w:rsid w:val="00030ADE"/>
    <w:rsid w:val="00030C9A"/>
    <w:rsid w:val="000312C0"/>
    <w:rsid w:val="00031CA3"/>
    <w:rsid w:val="00031EFC"/>
    <w:rsid w:val="00033F85"/>
    <w:rsid w:val="00035F50"/>
    <w:rsid w:val="000403DA"/>
    <w:rsid w:val="00042C26"/>
    <w:rsid w:val="00042F83"/>
    <w:rsid w:val="00044AC7"/>
    <w:rsid w:val="00053AD5"/>
    <w:rsid w:val="000571C0"/>
    <w:rsid w:val="00057396"/>
    <w:rsid w:val="00057B5D"/>
    <w:rsid w:val="0006268C"/>
    <w:rsid w:val="000676C2"/>
    <w:rsid w:val="00075515"/>
    <w:rsid w:val="00081703"/>
    <w:rsid w:val="0008393C"/>
    <w:rsid w:val="00083F5E"/>
    <w:rsid w:val="0008648E"/>
    <w:rsid w:val="00093ECB"/>
    <w:rsid w:val="000A2D72"/>
    <w:rsid w:val="000A500E"/>
    <w:rsid w:val="000A59AC"/>
    <w:rsid w:val="000B422A"/>
    <w:rsid w:val="000B7B9E"/>
    <w:rsid w:val="000C202C"/>
    <w:rsid w:val="000C7B5F"/>
    <w:rsid w:val="000D08FD"/>
    <w:rsid w:val="000D146E"/>
    <w:rsid w:val="000D3343"/>
    <w:rsid w:val="000D6F61"/>
    <w:rsid w:val="000E099C"/>
    <w:rsid w:val="000E1E25"/>
    <w:rsid w:val="000E40FD"/>
    <w:rsid w:val="000E4A86"/>
    <w:rsid w:val="000F0BD0"/>
    <w:rsid w:val="000F2A46"/>
    <w:rsid w:val="000F3C75"/>
    <w:rsid w:val="000F41F2"/>
    <w:rsid w:val="000F5826"/>
    <w:rsid w:val="0010544E"/>
    <w:rsid w:val="0010763F"/>
    <w:rsid w:val="0011306C"/>
    <w:rsid w:val="001138F1"/>
    <w:rsid w:val="0011447A"/>
    <w:rsid w:val="001243E5"/>
    <w:rsid w:val="001249D5"/>
    <w:rsid w:val="0012502C"/>
    <w:rsid w:val="00127D55"/>
    <w:rsid w:val="00130B2A"/>
    <w:rsid w:val="00130D9B"/>
    <w:rsid w:val="00134045"/>
    <w:rsid w:val="00135C0D"/>
    <w:rsid w:val="00136077"/>
    <w:rsid w:val="00140B74"/>
    <w:rsid w:val="001438FD"/>
    <w:rsid w:val="00146FCF"/>
    <w:rsid w:val="00153756"/>
    <w:rsid w:val="0015656A"/>
    <w:rsid w:val="00160540"/>
    <w:rsid w:val="00161A5C"/>
    <w:rsid w:val="00164B1E"/>
    <w:rsid w:val="00165172"/>
    <w:rsid w:val="0017182C"/>
    <w:rsid w:val="00171FBD"/>
    <w:rsid w:val="00177007"/>
    <w:rsid w:val="0018605F"/>
    <w:rsid w:val="00186C01"/>
    <w:rsid w:val="00186EE9"/>
    <w:rsid w:val="00187BBC"/>
    <w:rsid w:val="001901A6"/>
    <w:rsid w:val="00192EEB"/>
    <w:rsid w:val="00193D16"/>
    <w:rsid w:val="00196535"/>
    <w:rsid w:val="001A1371"/>
    <w:rsid w:val="001A20FB"/>
    <w:rsid w:val="001A293E"/>
    <w:rsid w:val="001B2A28"/>
    <w:rsid w:val="001B6F40"/>
    <w:rsid w:val="001C1022"/>
    <w:rsid w:val="001C1AEE"/>
    <w:rsid w:val="001C263B"/>
    <w:rsid w:val="001C2E31"/>
    <w:rsid w:val="001C3BB1"/>
    <w:rsid w:val="001C5E6F"/>
    <w:rsid w:val="001C60AE"/>
    <w:rsid w:val="001D2352"/>
    <w:rsid w:val="001D7B06"/>
    <w:rsid w:val="001D7F8A"/>
    <w:rsid w:val="001E1C4E"/>
    <w:rsid w:val="001E20DE"/>
    <w:rsid w:val="001E2E48"/>
    <w:rsid w:val="001E3FEB"/>
    <w:rsid w:val="001E4A02"/>
    <w:rsid w:val="001F7687"/>
    <w:rsid w:val="002013C5"/>
    <w:rsid w:val="00201F1D"/>
    <w:rsid w:val="00207580"/>
    <w:rsid w:val="00210B1D"/>
    <w:rsid w:val="002128EE"/>
    <w:rsid w:val="00217A86"/>
    <w:rsid w:val="00220973"/>
    <w:rsid w:val="002232AF"/>
    <w:rsid w:val="00223B89"/>
    <w:rsid w:val="00224F25"/>
    <w:rsid w:val="00225013"/>
    <w:rsid w:val="00225A8C"/>
    <w:rsid w:val="0023157E"/>
    <w:rsid w:val="00232EE1"/>
    <w:rsid w:val="00236201"/>
    <w:rsid w:val="00237290"/>
    <w:rsid w:val="002375DC"/>
    <w:rsid w:val="00240D36"/>
    <w:rsid w:val="00244494"/>
    <w:rsid w:val="00247143"/>
    <w:rsid w:val="0025219C"/>
    <w:rsid w:val="00254A40"/>
    <w:rsid w:val="002576C7"/>
    <w:rsid w:val="00257A32"/>
    <w:rsid w:val="00264B1C"/>
    <w:rsid w:val="002659F1"/>
    <w:rsid w:val="00271C7C"/>
    <w:rsid w:val="00272BC5"/>
    <w:rsid w:val="002760E0"/>
    <w:rsid w:val="00285232"/>
    <w:rsid w:val="002873BA"/>
    <w:rsid w:val="00287B39"/>
    <w:rsid w:val="00287E79"/>
    <w:rsid w:val="0029070F"/>
    <w:rsid w:val="00291021"/>
    <w:rsid w:val="00291667"/>
    <w:rsid w:val="00291862"/>
    <w:rsid w:val="00291D90"/>
    <w:rsid w:val="002928F9"/>
    <w:rsid w:val="00293F81"/>
    <w:rsid w:val="00295370"/>
    <w:rsid w:val="002A073F"/>
    <w:rsid w:val="002A5D07"/>
    <w:rsid w:val="002B0672"/>
    <w:rsid w:val="002B47F8"/>
    <w:rsid w:val="002B6D3F"/>
    <w:rsid w:val="002C03EB"/>
    <w:rsid w:val="002C0CBE"/>
    <w:rsid w:val="002C16C3"/>
    <w:rsid w:val="002C2BCA"/>
    <w:rsid w:val="002C4454"/>
    <w:rsid w:val="002E38A6"/>
    <w:rsid w:val="002E5E7A"/>
    <w:rsid w:val="002F32A9"/>
    <w:rsid w:val="002F67B5"/>
    <w:rsid w:val="002F7163"/>
    <w:rsid w:val="003016B7"/>
    <w:rsid w:val="0030596E"/>
    <w:rsid w:val="00310241"/>
    <w:rsid w:val="00311677"/>
    <w:rsid w:val="00311D7D"/>
    <w:rsid w:val="00311E91"/>
    <w:rsid w:val="00312DCE"/>
    <w:rsid w:val="00314853"/>
    <w:rsid w:val="00314D40"/>
    <w:rsid w:val="00317CE1"/>
    <w:rsid w:val="0032427A"/>
    <w:rsid w:val="0032688E"/>
    <w:rsid w:val="003278BE"/>
    <w:rsid w:val="00330F9C"/>
    <w:rsid w:val="0033572B"/>
    <w:rsid w:val="00335D9F"/>
    <w:rsid w:val="003360FB"/>
    <w:rsid w:val="00336E96"/>
    <w:rsid w:val="00340C35"/>
    <w:rsid w:val="003427E7"/>
    <w:rsid w:val="00342FE6"/>
    <w:rsid w:val="003506F4"/>
    <w:rsid w:val="003515AA"/>
    <w:rsid w:val="00352282"/>
    <w:rsid w:val="003540FD"/>
    <w:rsid w:val="003602A4"/>
    <w:rsid w:val="003616B4"/>
    <w:rsid w:val="00362757"/>
    <w:rsid w:val="003649BA"/>
    <w:rsid w:val="00365F33"/>
    <w:rsid w:val="003665A1"/>
    <w:rsid w:val="00366DE8"/>
    <w:rsid w:val="00370E0F"/>
    <w:rsid w:val="00374106"/>
    <w:rsid w:val="003822EB"/>
    <w:rsid w:val="00387337"/>
    <w:rsid w:val="00393F52"/>
    <w:rsid w:val="00395DFE"/>
    <w:rsid w:val="003976D5"/>
    <w:rsid w:val="003A0FE8"/>
    <w:rsid w:val="003A4450"/>
    <w:rsid w:val="003A4F03"/>
    <w:rsid w:val="003A7CF1"/>
    <w:rsid w:val="003B1596"/>
    <w:rsid w:val="003B3944"/>
    <w:rsid w:val="003B4E7F"/>
    <w:rsid w:val="003B71BA"/>
    <w:rsid w:val="003C27CA"/>
    <w:rsid w:val="003C4373"/>
    <w:rsid w:val="003C4651"/>
    <w:rsid w:val="003C4719"/>
    <w:rsid w:val="003C573C"/>
    <w:rsid w:val="003C5788"/>
    <w:rsid w:val="003C78C7"/>
    <w:rsid w:val="003D1DF3"/>
    <w:rsid w:val="003D2C3E"/>
    <w:rsid w:val="003D3133"/>
    <w:rsid w:val="003D4183"/>
    <w:rsid w:val="003D46A7"/>
    <w:rsid w:val="003D4FFB"/>
    <w:rsid w:val="003D6A1B"/>
    <w:rsid w:val="003D6B7C"/>
    <w:rsid w:val="003D6C68"/>
    <w:rsid w:val="003D6D22"/>
    <w:rsid w:val="003D77CD"/>
    <w:rsid w:val="003E4A29"/>
    <w:rsid w:val="003F143E"/>
    <w:rsid w:val="003F4B47"/>
    <w:rsid w:val="003F53EB"/>
    <w:rsid w:val="003F6314"/>
    <w:rsid w:val="003F636C"/>
    <w:rsid w:val="0041175A"/>
    <w:rsid w:val="00411A77"/>
    <w:rsid w:val="004137EA"/>
    <w:rsid w:val="00414EBE"/>
    <w:rsid w:val="004159D0"/>
    <w:rsid w:val="0041654C"/>
    <w:rsid w:val="004212CD"/>
    <w:rsid w:val="004249E7"/>
    <w:rsid w:val="0042645E"/>
    <w:rsid w:val="00426C6C"/>
    <w:rsid w:val="004302BF"/>
    <w:rsid w:val="0043072D"/>
    <w:rsid w:val="00430895"/>
    <w:rsid w:val="00430E44"/>
    <w:rsid w:val="004346F3"/>
    <w:rsid w:val="00434F04"/>
    <w:rsid w:val="00436278"/>
    <w:rsid w:val="00437B76"/>
    <w:rsid w:val="00440D4C"/>
    <w:rsid w:val="0044351B"/>
    <w:rsid w:val="00444ACD"/>
    <w:rsid w:val="004456D6"/>
    <w:rsid w:val="00446B4A"/>
    <w:rsid w:val="004538FB"/>
    <w:rsid w:val="004720B1"/>
    <w:rsid w:val="004735F9"/>
    <w:rsid w:val="00473A8F"/>
    <w:rsid w:val="00473D03"/>
    <w:rsid w:val="00480344"/>
    <w:rsid w:val="0048239C"/>
    <w:rsid w:val="00490450"/>
    <w:rsid w:val="00497EF2"/>
    <w:rsid w:val="004A67FC"/>
    <w:rsid w:val="004A7442"/>
    <w:rsid w:val="004B2D93"/>
    <w:rsid w:val="004C0D3F"/>
    <w:rsid w:val="004D2005"/>
    <w:rsid w:val="004D3124"/>
    <w:rsid w:val="004D36D3"/>
    <w:rsid w:val="004D6F75"/>
    <w:rsid w:val="004E5BF0"/>
    <w:rsid w:val="004F077A"/>
    <w:rsid w:val="004F147A"/>
    <w:rsid w:val="004F55FF"/>
    <w:rsid w:val="0050063D"/>
    <w:rsid w:val="00502C64"/>
    <w:rsid w:val="00503783"/>
    <w:rsid w:val="0050659C"/>
    <w:rsid w:val="00510FAC"/>
    <w:rsid w:val="00514DBB"/>
    <w:rsid w:val="00515D54"/>
    <w:rsid w:val="0052189F"/>
    <w:rsid w:val="0052230D"/>
    <w:rsid w:val="0052484D"/>
    <w:rsid w:val="00525DFD"/>
    <w:rsid w:val="00526695"/>
    <w:rsid w:val="0053388D"/>
    <w:rsid w:val="005409E7"/>
    <w:rsid w:val="00542549"/>
    <w:rsid w:val="00543372"/>
    <w:rsid w:val="0054385B"/>
    <w:rsid w:val="00543D5E"/>
    <w:rsid w:val="00550885"/>
    <w:rsid w:val="00550ED2"/>
    <w:rsid w:val="005552D8"/>
    <w:rsid w:val="005561F0"/>
    <w:rsid w:val="005631B8"/>
    <w:rsid w:val="005647EC"/>
    <w:rsid w:val="00571F41"/>
    <w:rsid w:val="00571FCA"/>
    <w:rsid w:val="005740D6"/>
    <w:rsid w:val="00575BDF"/>
    <w:rsid w:val="00575E4A"/>
    <w:rsid w:val="005760DE"/>
    <w:rsid w:val="00581E0C"/>
    <w:rsid w:val="005837D4"/>
    <w:rsid w:val="00585448"/>
    <w:rsid w:val="005872B7"/>
    <w:rsid w:val="005908E6"/>
    <w:rsid w:val="00595576"/>
    <w:rsid w:val="00595817"/>
    <w:rsid w:val="00595BE4"/>
    <w:rsid w:val="005A3CDD"/>
    <w:rsid w:val="005A636F"/>
    <w:rsid w:val="005B27C4"/>
    <w:rsid w:val="005B5842"/>
    <w:rsid w:val="005B76A3"/>
    <w:rsid w:val="005C166A"/>
    <w:rsid w:val="005C45D1"/>
    <w:rsid w:val="005D1A6A"/>
    <w:rsid w:val="005D2048"/>
    <w:rsid w:val="005D7F42"/>
    <w:rsid w:val="005E2FF0"/>
    <w:rsid w:val="005E5D1F"/>
    <w:rsid w:val="005E67C5"/>
    <w:rsid w:val="005F0D33"/>
    <w:rsid w:val="005F1107"/>
    <w:rsid w:val="005F5601"/>
    <w:rsid w:val="005F5902"/>
    <w:rsid w:val="005F5C4D"/>
    <w:rsid w:val="005F69A2"/>
    <w:rsid w:val="00603391"/>
    <w:rsid w:val="00611D43"/>
    <w:rsid w:val="00612265"/>
    <w:rsid w:val="00612D48"/>
    <w:rsid w:val="00614877"/>
    <w:rsid w:val="00615307"/>
    <w:rsid w:val="0061681B"/>
    <w:rsid w:val="00616B45"/>
    <w:rsid w:val="006175FA"/>
    <w:rsid w:val="00624003"/>
    <w:rsid w:val="00630D9B"/>
    <w:rsid w:val="00631953"/>
    <w:rsid w:val="00634400"/>
    <w:rsid w:val="00634E1A"/>
    <w:rsid w:val="006439EC"/>
    <w:rsid w:val="00644577"/>
    <w:rsid w:val="006528C1"/>
    <w:rsid w:val="00655C8D"/>
    <w:rsid w:val="00661205"/>
    <w:rsid w:val="00661275"/>
    <w:rsid w:val="00662440"/>
    <w:rsid w:val="006624C0"/>
    <w:rsid w:val="00664987"/>
    <w:rsid w:val="00673457"/>
    <w:rsid w:val="0068252A"/>
    <w:rsid w:val="00685843"/>
    <w:rsid w:val="006863E9"/>
    <w:rsid w:val="00692E89"/>
    <w:rsid w:val="00693CFD"/>
    <w:rsid w:val="006A12E1"/>
    <w:rsid w:val="006A187B"/>
    <w:rsid w:val="006B0AA5"/>
    <w:rsid w:val="006B0D40"/>
    <w:rsid w:val="006B1399"/>
    <w:rsid w:val="006B2B2A"/>
    <w:rsid w:val="006B4590"/>
    <w:rsid w:val="006B59C7"/>
    <w:rsid w:val="006B6A09"/>
    <w:rsid w:val="006C340C"/>
    <w:rsid w:val="006C72D5"/>
    <w:rsid w:val="006D1D1C"/>
    <w:rsid w:val="006D223A"/>
    <w:rsid w:val="006D3FB7"/>
    <w:rsid w:val="006D6638"/>
    <w:rsid w:val="006D666F"/>
    <w:rsid w:val="006E1570"/>
    <w:rsid w:val="006E2F65"/>
    <w:rsid w:val="006E5FC7"/>
    <w:rsid w:val="006E6860"/>
    <w:rsid w:val="006F1048"/>
    <w:rsid w:val="006F13DC"/>
    <w:rsid w:val="006F3FA6"/>
    <w:rsid w:val="006F707A"/>
    <w:rsid w:val="006F73F4"/>
    <w:rsid w:val="006F7CD1"/>
    <w:rsid w:val="006F7F03"/>
    <w:rsid w:val="00703478"/>
    <w:rsid w:val="0070347C"/>
    <w:rsid w:val="00704F96"/>
    <w:rsid w:val="00706101"/>
    <w:rsid w:val="007063F5"/>
    <w:rsid w:val="00710302"/>
    <w:rsid w:val="007133B7"/>
    <w:rsid w:val="0071656E"/>
    <w:rsid w:val="00716F84"/>
    <w:rsid w:val="0071722C"/>
    <w:rsid w:val="007176C1"/>
    <w:rsid w:val="00721553"/>
    <w:rsid w:val="00724053"/>
    <w:rsid w:val="00724DA7"/>
    <w:rsid w:val="00730966"/>
    <w:rsid w:val="00732B3C"/>
    <w:rsid w:val="00733353"/>
    <w:rsid w:val="007338CE"/>
    <w:rsid w:val="00745C44"/>
    <w:rsid w:val="00746F5E"/>
    <w:rsid w:val="007522F6"/>
    <w:rsid w:val="00752E98"/>
    <w:rsid w:val="00756FE9"/>
    <w:rsid w:val="0076213E"/>
    <w:rsid w:val="00762229"/>
    <w:rsid w:val="00762DEE"/>
    <w:rsid w:val="00763C21"/>
    <w:rsid w:val="00764136"/>
    <w:rsid w:val="00766D06"/>
    <w:rsid w:val="00766E2D"/>
    <w:rsid w:val="00766EDD"/>
    <w:rsid w:val="00770873"/>
    <w:rsid w:val="00776A3A"/>
    <w:rsid w:val="007774AE"/>
    <w:rsid w:val="00780BF8"/>
    <w:rsid w:val="007824DF"/>
    <w:rsid w:val="00790F2F"/>
    <w:rsid w:val="0079324F"/>
    <w:rsid w:val="00795AA5"/>
    <w:rsid w:val="007A4735"/>
    <w:rsid w:val="007A614F"/>
    <w:rsid w:val="007B2960"/>
    <w:rsid w:val="007C43A7"/>
    <w:rsid w:val="007C5F8D"/>
    <w:rsid w:val="007C62E9"/>
    <w:rsid w:val="007D1A04"/>
    <w:rsid w:val="007D4E20"/>
    <w:rsid w:val="007D6434"/>
    <w:rsid w:val="007D6CB0"/>
    <w:rsid w:val="007D6D51"/>
    <w:rsid w:val="007E17EE"/>
    <w:rsid w:val="007E1B56"/>
    <w:rsid w:val="007E3BD7"/>
    <w:rsid w:val="007E7D03"/>
    <w:rsid w:val="007F3451"/>
    <w:rsid w:val="007F3E03"/>
    <w:rsid w:val="007F55CB"/>
    <w:rsid w:val="00801A06"/>
    <w:rsid w:val="00812C1A"/>
    <w:rsid w:val="00814573"/>
    <w:rsid w:val="00817142"/>
    <w:rsid w:val="00821AE9"/>
    <w:rsid w:val="0082428A"/>
    <w:rsid w:val="008317F6"/>
    <w:rsid w:val="008373FE"/>
    <w:rsid w:val="00840F12"/>
    <w:rsid w:val="00844750"/>
    <w:rsid w:val="0084488A"/>
    <w:rsid w:val="00856B6B"/>
    <w:rsid w:val="00856D39"/>
    <w:rsid w:val="00860332"/>
    <w:rsid w:val="00861F73"/>
    <w:rsid w:val="00862738"/>
    <w:rsid w:val="00863D1E"/>
    <w:rsid w:val="0086417A"/>
    <w:rsid w:val="00866A05"/>
    <w:rsid w:val="0087460B"/>
    <w:rsid w:val="008769D0"/>
    <w:rsid w:val="00876BCD"/>
    <w:rsid w:val="00877113"/>
    <w:rsid w:val="00893025"/>
    <w:rsid w:val="008962BF"/>
    <w:rsid w:val="00896B4A"/>
    <w:rsid w:val="00896F83"/>
    <w:rsid w:val="008A2219"/>
    <w:rsid w:val="008A23E1"/>
    <w:rsid w:val="008A48F4"/>
    <w:rsid w:val="008A49A1"/>
    <w:rsid w:val="008B013F"/>
    <w:rsid w:val="008B44C4"/>
    <w:rsid w:val="008B452B"/>
    <w:rsid w:val="008B7879"/>
    <w:rsid w:val="008C063C"/>
    <w:rsid w:val="008C21A0"/>
    <w:rsid w:val="008C3758"/>
    <w:rsid w:val="008C39AC"/>
    <w:rsid w:val="008C52FB"/>
    <w:rsid w:val="008D3919"/>
    <w:rsid w:val="008E10A8"/>
    <w:rsid w:val="008E4410"/>
    <w:rsid w:val="008E4B46"/>
    <w:rsid w:val="008E4E9A"/>
    <w:rsid w:val="008E7FAE"/>
    <w:rsid w:val="008F047F"/>
    <w:rsid w:val="008F0F36"/>
    <w:rsid w:val="008F6436"/>
    <w:rsid w:val="008F65CA"/>
    <w:rsid w:val="00901556"/>
    <w:rsid w:val="0090498A"/>
    <w:rsid w:val="00905FBF"/>
    <w:rsid w:val="009114B8"/>
    <w:rsid w:val="0091171C"/>
    <w:rsid w:val="009117E5"/>
    <w:rsid w:val="00911BF7"/>
    <w:rsid w:val="00912BF1"/>
    <w:rsid w:val="00914E35"/>
    <w:rsid w:val="00916838"/>
    <w:rsid w:val="00917113"/>
    <w:rsid w:val="009211D4"/>
    <w:rsid w:val="00923603"/>
    <w:rsid w:val="00925881"/>
    <w:rsid w:val="009267F1"/>
    <w:rsid w:val="009279E7"/>
    <w:rsid w:val="0093468D"/>
    <w:rsid w:val="00934D4C"/>
    <w:rsid w:val="009359E9"/>
    <w:rsid w:val="00936F5A"/>
    <w:rsid w:val="00944EE9"/>
    <w:rsid w:val="009470BD"/>
    <w:rsid w:val="0094741F"/>
    <w:rsid w:val="009513AE"/>
    <w:rsid w:val="00952FDB"/>
    <w:rsid w:val="00955275"/>
    <w:rsid w:val="009556DB"/>
    <w:rsid w:val="00955EE9"/>
    <w:rsid w:val="0096487B"/>
    <w:rsid w:val="00970BD3"/>
    <w:rsid w:val="00970F6B"/>
    <w:rsid w:val="00971562"/>
    <w:rsid w:val="00974A0E"/>
    <w:rsid w:val="00974A2B"/>
    <w:rsid w:val="00977EC8"/>
    <w:rsid w:val="00980780"/>
    <w:rsid w:val="00983DA0"/>
    <w:rsid w:val="00984FEA"/>
    <w:rsid w:val="009874F3"/>
    <w:rsid w:val="009948E3"/>
    <w:rsid w:val="00995D02"/>
    <w:rsid w:val="00997F30"/>
    <w:rsid w:val="009A09FE"/>
    <w:rsid w:val="009A249E"/>
    <w:rsid w:val="009A321F"/>
    <w:rsid w:val="009A4CE4"/>
    <w:rsid w:val="009A6A9E"/>
    <w:rsid w:val="009B7AE1"/>
    <w:rsid w:val="009C00A3"/>
    <w:rsid w:val="009C39D4"/>
    <w:rsid w:val="009C6919"/>
    <w:rsid w:val="009D1D31"/>
    <w:rsid w:val="009D3A8C"/>
    <w:rsid w:val="009D64C4"/>
    <w:rsid w:val="009D7768"/>
    <w:rsid w:val="009E48E5"/>
    <w:rsid w:val="009E599F"/>
    <w:rsid w:val="009E7956"/>
    <w:rsid w:val="009F3A13"/>
    <w:rsid w:val="009F6FF1"/>
    <w:rsid w:val="009F7077"/>
    <w:rsid w:val="00A01DBC"/>
    <w:rsid w:val="00A0313F"/>
    <w:rsid w:val="00A0381F"/>
    <w:rsid w:val="00A050FA"/>
    <w:rsid w:val="00A103AF"/>
    <w:rsid w:val="00A13301"/>
    <w:rsid w:val="00A21A8C"/>
    <w:rsid w:val="00A22019"/>
    <w:rsid w:val="00A220C9"/>
    <w:rsid w:val="00A2492E"/>
    <w:rsid w:val="00A24FEE"/>
    <w:rsid w:val="00A326FA"/>
    <w:rsid w:val="00A34891"/>
    <w:rsid w:val="00A35E18"/>
    <w:rsid w:val="00A365CD"/>
    <w:rsid w:val="00A41849"/>
    <w:rsid w:val="00A455E2"/>
    <w:rsid w:val="00A4574F"/>
    <w:rsid w:val="00A46130"/>
    <w:rsid w:val="00A50E9F"/>
    <w:rsid w:val="00A52538"/>
    <w:rsid w:val="00A5529C"/>
    <w:rsid w:val="00A55C74"/>
    <w:rsid w:val="00A566C8"/>
    <w:rsid w:val="00A57313"/>
    <w:rsid w:val="00A6018E"/>
    <w:rsid w:val="00A62D08"/>
    <w:rsid w:val="00A6314D"/>
    <w:rsid w:val="00A67496"/>
    <w:rsid w:val="00A70163"/>
    <w:rsid w:val="00A70EF3"/>
    <w:rsid w:val="00A71547"/>
    <w:rsid w:val="00A72057"/>
    <w:rsid w:val="00A72CF5"/>
    <w:rsid w:val="00A736BE"/>
    <w:rsid w:val="00A809AC"/>
    <w:rsid w:val="00A8726A"/>
    <w:rsid w:val="00A90025"/>
    <w:rsid w:val="00A961FF"/>
    <w:rsid w:val="00A97264"/>
    <w:rsid w:val="00A97414"/>
    <w:rsid w:val="00AA0E74"/>
    <w:rsid w:val="00AA1D51"/>
    <w:rsid w:val="00AA477F"/>
    <w:rsid w:val="00AA4811"/>
    <w:rsid w:val="00AB21D5"/>
    <w:rsid w:val="00AB3CA0"/>
    <w:rsid w:val="00AB4641"/>
    <w:rsid w:val="00AC1895"/>
    <w:rsid w:val="00AC6744"/>
    <w:rsid w:val="00AC67A1"/>
    <w:rsid w:val="00AC7977"/>
    <w:rsid w:val="00AD4644"/>
    <w:rsid w:val="00AD4A75"/>
    <w:rsid w:val="00AD56A1"/>
    <w:rsid w:val="00AD79AF"/>
    <w:rsid w:val="00AE0D21"/>
    <w:rsid w:val="00AE1636"/>
    <w:rsid w:val="00AE16CE"/>
    <w:rsid w:val="00AE352C"/>
    <w:rsid w:val="00AE656F"/>
    <w:rsid w:val="00AE794F"/>
    <w:rsid w:val="00AF6522"/>
    <w:rsid w:val="00B11277"/>
    <w:rsid w:val="00B11FED"/>
    <w:rsid w:val="00B12AB4"/>
    <w:rsid w:val="00B132F6"/>
    <w:rsid w:val="00B20C7B"/>
    <w:rsid w:val="00B20E76"/>
    <w:rsid w:val="00B21B20"/>
    <w:rsid w:val="00B23146"/>
    <w:rsid w:val="00B238BF"/>
    <w:rsid w:val="00B2541E"/>
    <w:rsid w:val="00B31B54"/>
    <w:rsid w:val="00B32E2D"/>
    <w:rsid w:val="00B367AE"/>
    <w:rsid w:val="00B37514"/>
    <w:rsid w:val="00B412F8"/>
    <w:rsid w:val="00B4466B"/>
    <w:rsid w:val="00B470F0"/>
    <w:rsid w:val="00B52B3F"/>
    <w:rsid w:val="00B61990"/>
    <w:rsid w:val="00B7040F"/>
    <w:rsid w:val="00B706B3"/>
    <w:rsid w:val="00B7145E"/>
    <w:rsid w:val="00B73F31"/>
    <w:rsid w:val="00B76C84"/>
    <w:rsid w:val="00B778BF"/>
    <w:rsid w:val="00B80EF8"/>
    <w:rsid w:val="00B821A3"/>
    <w:rsid w:val="00B8537C"/>
    <w:rsid w:val="00B85D99"/>
    <w:rsid w:val="00B93E72"/>
    <w:rsid w:val="00BA511E"/>
    <w:rsid w:val="00BA61FA"/>
    <w:rsid w:val="00BB13F2"/>
    <w:rsid w:val="00BB1F39"/>
    <w:rsid w:val="00BC4943"/>
    <w:rsid w:val="00BC5DDC"/>
    <w:rsid w:val="00BC6718"/>
    <w:rsid w:val="00BD1481"/>
    <w:rsid w:val="00BD71C8"/>
    <w:rsid w:val="00BE15E7"/>
    <w:rsid w:val="00BE2D68"/>
    <w:rsid w:val="00BE6C12"/>
    <w:rsid w:val="00BE78EB"/>
    <w:rsid w:val="00BE7B88"/>
    <w:rsid w:val="00BF0556"/>
    <w:rsid w:val="00BF2655"/>
    <w:rsid w:val="00BF6A48"/>
    <w:rsid w:val="00BF6EF2"/>
    <w:rsid w:val="00C01243"/>
    <w:rsid w:val="00C04A87"/>
    <w:rsid w:val="00C05024"/>
    <w:rsid w:val="00C062A6"/>
    <w:rsid w:val="00C11802"/>
    <w:rsid w:val="00C15296"/>
    <w:rsid w:val="00C16B57"/>
    <w:rsid w:val="00C17138"/>
    <w:rsid w:val="00C24B53"/>
    <w:rsid w:val="00C24E22"/>
    <w:rsid w:val="00C261F8"/>
    <w:rsid w:val="00C2665A"/>
    <w:rsid w:val="00C33100"/>
    <w:rsid w:val="00C372E7"/>
    <w:rsid w:val="00C448F5"/>
    <w:rsid w:val="00C45A98"/>
    <w:rsid w:val="00C468FD"/>
    <w:rsid w:val="00C52995"/>
    <w:rsid w:val="00C5325A"/>
    <w:rsid w:val="00C53BAF"/>
    <w:rsid w:val="00C53CCE"/>
    <w:rsid w:val="00C54AA6"/>
    <w:rsid w:val="00C60530"/>
    <w:rsid w:val="00C61409"/>
    <w:rsid w:val="00C61AC1"/>
    <w:rsid w:val="00C63328"/>
    <w:rsid w:val="00C6664E"/>
    <w:rsid w:val="00C70392"/>
    <w:rsid w:val="00C70440"/>
    <w:rsid w:val="00C70623"/>
    <w:rsid w:val="00C70CA1"/>
    <w:rsid w:val="00C7350D"/>
    <w:rsid w:val="00C81F4B"/>
    <w:rsid w:val="00C83AC3"/>
    <w:rsid w:val="00C940E9"/>
    <w:rsid w:val="00C94120"/>
    <w:rsid w:val="00C96972"/>
    <w:rsid w:val="00CA49A6"/>
    <w:rsid w:val="00CA78E2"/>
    <w:rsid w:val="00CB1F1C"/>
    <w:rsid w:val="00CB3C38"/>
    <w:rsid w:val="00CB6267"/>
    <w:rsid w:val="00CC04B5"/>
    <w:rsid w:val="00CC1634"/>
    <w:rsid w:val="00CC3AF7"/>
    <w:rsid w:val="00CC43C3"/>
    <w:rsid w:val="00CD1A71"/>
    <w:rsid w:val="00CD1FBB"/>
    <w:rsid w:val="00CE32FE"/>
    <w:rsid w:val="00CE5A9C"/>
    <w:rsid w:val="00CE698E"/>
    <w:rsid w:val="00CE7227"/>
    <w:rsid w:val="00CF2DDC"/>
    <w:rsid w:val="00CF4A69"/>
    <w:rsid w:val="00CF5F96"/>
    <w:rsid w:val="00CF69F5"/>
    <w:rsid w:val="00D016B5"/>
    <w:rsid w:val="00D034F1"/>
    <w:rsid w:val="00D045B5"/>
    <w:rsid w:val="00D06C9D"/>
    <w:rsid w:val="00D11B17"/>
    <w:rsid w:val="00D11DC3"/>
    <w:rsid w:val="00D142CE"/>
    <w:rsid w:val="00D164D1"/>
    <w:rsid w:val="00D170AC"/>
    <w:rsid w:val="00D17D4E"/>
    <w:rsid w:val="00D218F8"/>
    <w:rsid w:val="00D21D08"/>
    <w:rsid w:val="00D27D5E"/>
    <w:rsid w:val="00D30ABC"/>
    <w:rsid w:val="00D3199E"/>
    <w:rsid w:val="00D371F4"/>
    <w:rsid w:val="00D429C2"/>
    <w:rsid w:val="00D44F97"/>
    <w:rsid w:val="00D46131"/>
    <w:rsid w:val="00D47A16"/>
    <w:rsid w:val="00D50D81"/>
    <w:rsid w:val="00D51A7C"/>
    <w:rsid w:val="00D56A9E"/>
    <w:rsid w:val="00D57082"/>
    <w:rsid w:val="00D57C1E"/>
    <w:rsid w:val="00D60301"/>
    <w:rsid w:val="00D604F1"/>
    <w:rsid w:val="00D6454D"/>
    <w:rsid w:val="00D74C4B"/>
    <w:rsid w:val="00D77C0A"/>
    <w:rsid w:val="00D8446E"/>
    <w:rsid w:val="00D86A61"/>
    <w:rsid w:val="00D93153"/>
    <w:rsid w:val="00D9454D"/>
    <w:rsid w:val="00D945E4"/>
    <w:rsid w:val="00D963D5"/>
    <w:rsid w:val="00D967C7"/>
    <w:rsid w:val="00DA153B"/>
    <w:rsid w:val="00DA300D"/>
    <w:rsid w:val="00DA57D4"/>
    <w:rsid w:val="00DA7672"/>
    <w:rsid w:val="00DB2190"/>
    <w:rsid w:val="00DB4793"/>
    <w:rsid w:val="00DB4F38"/>
    <w:rsid w:val="00DB6A82"/>
    <w:rsid w:val="00DD15AA"/>
    <w:rsid w:val="00DD3A69"/>
    <w:rsid w:val="00DD6E2C"/>
    <w:rsid w:val="00DE01E3"/>
    <w:rsid w:val="00DE17DD"/>
    <w:rsid w:val="00DE5862"/>
    <w:rsid w:val="00DE6D90"/>
    <w:rsid w:val="00DF002F"/>
    <w:rsid w:val="00DF73EC"/>
    <w:rsid w:val="00E0244D"/>
    <w:rsid w:val="00E02A4F"/>
    <w:rsid w:val="00E032FD"/>
    <w:rsid w:val="00E03A64"/>
    <w:rsid w:val="00E04CA6"/>
    <w:rsid w:val="00E104C3"/>
    <w:rsid w:val="00E117E8"/>
    <w:rsid w:val="00E13A6A"/>
    <w:rsid w:val="00E14106"/>
    <w:rsid w:val="00E16C22"/>
    <w:rsid w:val="00E2562B"/>
    <w:rsid w:val="00E259A2"/>
    <w:rsid w:val="00E25CEE"/>
    <w:rsid w:val="00E337A0"/>
    <w:rsid w:val="00E377AA"/>
    <w:rsid w:val="00E42D23"/>
    <w:rsid w:val="00E42F9B"/>
    <w:rsid w:val="00E4491D"/>
    <w:rsid w:val="00E467D9"/>
    <w:rsid w:val="00E50794"/>
    <w:rsid w:val="00E5260A"/>
    <w:rsid w:val="00E557A0"/>
    <w:rsid w:val="00E55D71"/>
    <w:rsid w:val="00E56FA6"/>
    <w:rsid w:val="00E61A2F"/>
    <w:rsid w:val="00E63421"/>
    <w:rsid w:val="00E63627"/>
    <w:rsid w:val="00E6374E"/>
    <w:rsid w:val="00E65042"/>
    <w:rsid w:val="00E66D4C"/>
    <w:rsid w:val="00E70D37"/>
    <w:rsid w:val="00E7514C"/>
    <w:rsid w:val="00E76853"/>
    <w:rsid w:val="00E81150"/>
    <w:rsid w:val="00E81E94"/>
    <w:rsid w:val="00E82607"/>
    <w:rsid w:val="00E83FBC"/>
    <w:rsid w:val="00E84E79"/>
    <w:rsid w:val="00E90B72"/>
    <w:rsid w:val="00E91159"/>
    <w:rsid w:val="00E97E84"/>
    <w:rsid w:val="00EA31C2"/>
    <w:rsid w:val="00EB04A0"/>
    <w:rsid w:val="00EB6EDD"/>
    <w:rsid w:val="00EB7C0D"/>
    <w:rsid w:val="00EB7C7C"/>
    <w:rsid w:val="00EC6642"/>
    <w:rsid w:val="00ED0A27"/>
    <w:rsid w:val="00ED2702"/>
    <w:rsid w:val="00ED2743"/>
    <w:rsid w:val="00ED2EDD"/>
    <w:rsid w:val="00ED5C69"/>
    <w:rsid w:val="00EE223D"/>
    <w:rsid w:val="00EE2EA3"/>
    <w:rsid w:val="00EF1059"/>
    <w:rsid w:val="00EF3A5B"/>
    <w:rsid w:val="00EF6183"/>
    <w:rsid w:val="00EF73A7"/>
    <w:rsid w:val="00F00678"/>
    <w:rsid w:val="00F01516"/>
    <w:rsid w:val="00F05F4C"/>
    <w:rsid w:val="00F06C2A"/>
    <w:rsid w:val="00F13965"/>
    <w:rsid w:val="00F15930"/>
    <w:rsid w:val="00F15C00"/>
    <w:rsid w:val="00F16AC6"/>
    <w:rsid w:val="00F202BC"/>
    <w:rsid w:val="00F20C8B"/>
    <w:rsid w:val="00F20F49"/>
    <w:rsid w:val="00F2438C"/>
    <w:rsid w:val="00F30D47"/>
    <w:rsid w:val="00F3201D"/>
    <w:rsid w:val="00F353CA"/>
    <w:rsid w:val="00F47B29"/>
    <w:rsid w:val="00F55188"/>
    <w:rsid w:val="00F56037"/>
    <w:rsid w:val="00F57129"/>
    <w:rsid w:val="00F60857"/>
    <w:rsid w:val="00F610A1"/>
    <w:rsid w:val="00F614CA"/>
    <w:rsid w:val="00F6284B"/>
    <w:rsid w:val="00F6679D"/>
    <w:rsid w:val="00F66822"/>
    <w:rsid w:val="00F6756C"/>
    <w:rsid w:val="00F72A53"/>
    <w:rsid w:val="00F804CD"/>
    <w:rsid w:val="00F822AD"/>
    <w:rsid w:val="00F870FA"/>
    <w:rsid w:val="00F87BC6"/>
    <w:rsid w:val="00F87D5B"/>
    <w:rsid w:val="00F95440"/>
    <w:rsid w:val="00F96B3F"/>
    <w:rsid w:val="00FA07FA"/>
    <w:rsid w:val="00FA5A79"/>
    <w:rsid w:val="00FB00CB"/>
    <w:rsid w:val="00FB0BFE"/>
    <w:rsid w:val="00FB122F"/>
    <w:rsid w:val="00FB43DE"/>
    <w:rsid w:val="00FB4C51"/>
    <w:rsid w:val="00FB7943"/>
    <w:rsid w:val="00FC0F63"/>
    <w:rsid w:val="00FD04D2"/>
    <w:rsid w:val="00FD395E"/>
    <w:rsid w:val="00FD3F34"/>
    <w:rsid w:val="00FD467F"/>
    <w:rsid w:val="00FE19D6"/>
    <w:rsid w:val="00FE243B"/>
    <w:rsid w:val="00FE6821"/>
    <w:rsid w:val="00FF1DBD"/>
    <w:rsid w:val="00FF2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table" w:customStyle="1" w:styleId="TableGrid20">
    <w:name w:val="Table Grid2"/>
    <w:basedOn w:val="TableNormal"/>
    <w:next w:val="TableGrid"/>
    <w:uiPriority w:val="39"/>
    <w:rsid w:val="00201F1D"/>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74690">
      <w:bodyDiv w:val="1"/>
      <w:marLeft w:val="0"/>
      <w:marRight w:val="0"/>
      <w:marTop w:val="0"/>
      <w:marBottom w:val="0"/>
      <w:divBdr>
        <w:top w:val="none" w:sz="0" w:space="0" w:color="auto"/>
        <w:left w:val="none" w:sz="0" w:space="0" w:color="auto"/>
        <w:bottom w:val="none" w:sz="0" w:space="0" w:color="auto"/>
        <w:right w:val="none" w:sz="0" w:space="0" w:color="auto"/>
      </w:divBdr>
    </w:div>
    <w:div w:id="20048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B67E7-DB6F-4BD2-8E58-A5055EAB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1077</Words>
  <Characters>6141</Characters>
  <Application>Microsoft Office Word</Application>
  <DocSecurity>0</DocSecurity>
  <Lines>51</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ECE/TRANS/WP.29/GRBP/2022/6</vt:lpstr>
      <vt:lpstr>ECE/TRANS/WP.29/2009/...</vt:lpstr>
      <vt:lpstr>ECE/TRANS/WP.29/2009/...</vt:lpstr>
    </vt:vector>
  </TitlesOfParts>
  <Company>CSD</Company>
  <LinksUpToDate>false</LinksUpToDate>
  <CharactersWithSpaces>7204</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ECE/TRANS/WP.29/GRBP/2022/6</dc:title>
  <dc:subject>2116983</dc:subject>
  <dc:creator>Corinne</dc:creator>
  <cp:keywords/>
  <dc:description/>
  <cp:lastModifiedBy>Marco Tosca</cp:lastModifiedBy>
  <cp:revision>7</cp:revision>
  <cp:lastPrinted>2020-06-19T13:11:00Z</cp:lastPrinted>
  <dcterms:created xsi:type="dcterms:W3CDTF">2025-01-30T09:12:00Z</dcterms:created>
  <dcterms:modified xsi:type="dcterms:W3CDTF">2025-02-16T15:47:00Z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ies>
</file>