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B567" w14:textId="347D1B88" w:rsidR="00B81A1A" w:rsidRPr="00B81A1A" w:rsidRDefault="00B81A1A" w:rsidP="00B81A1A">
      <w:pPr>
        <w:suppressAutoHyphens/>
        <w:spacing w:after="120" w:line="240" w:lineRule="atLeast"/>
        <w:ind w:right="1134"/>
        <w:jc w:val="both"/>
        <w:rPr>
          <w:rFonts w:ascii="Times New Roman" w:eastAsia="Times New Roman" w:hAnsi="Times New Roman" w:cs="Times New Roman"/>
          <w:b/>
          <w:bCs/>
          <w:kern w:val="0"/>
          <w:sz w:val="28"/>
          <w:szCs w:val="28"/>
          <w:lang w:eastAsia="en-US"/>
          <w14:ligatures w14:val="none"/>
        </w:rPr>
      </w:pPr>
      <w:r w:rsidRPr="00B81A1A">
        <w:rPr>
          <w:rFonts w:ascii="Times New Roman" w:eastAsia="Times New Roman" w:hAnsi="Times New Roman" w:cs="Times New Roman"/>
          <w:b/>
          <w:bCs/>
          <w:kern w:val="0"/>
          <w:sz w:val="28"/>
          <w:szCs w:val="28"/>
          <w:lang w:eastAsia="en-US"/>
          <w14:ligatures w14:val="none"/>
        </w:rPr>
        <w:t>Proposal for amendments to working document GR</w:t>
      </w:r>
      <w:r>
        <w:rPr>
          <w:rFonts w:ascii="Times New Roman" w:eastAsia="Times New Roman" w:hAnsi="Times New Roman" w:cs="Times New Roman"/>
          <w:b/>
          <w:bCs/>
          <w:kern w:val="0"/>
          <w:sz w:val="28"/>
          <w:szCs w:val="28"/>
          <w:lang w:eastAsia="en-US"/>
          <w14:ligatures w14:val="none"/>
        </w:rPr>
        <w:t>SG</w:t>
      </w:r>
      <w:r w:rsidRPr="00B81A1A">
        <w:rPr>
          <w:rFonts w:ascii="Times New Roman" w:eastAsia="Times New Roman" w:hAnsi="Times New Roman" w:cs="Times New Roman"/>
          <w:b/>
          <w:bCs/>
          <w:kern w:val="0"/>
          <w:sz w:val="28"/>
          <w:szCs w:val="28"/>
          <w:lang w:eastAsia="en-US"/>
          <w14:ligatures w14:val="none"/>
        </w:rPr>
        <w:t>/2025/</w:t>
      </w:r>
      <w:r>
        <w:rPr>
          <w:rFonts w:ascii="Times New Roman" w:eastAsia="Times New Roman" w:hAnsi="Times New Roman" w:cs="Times New Roman"/>
          <w:b/>
          <w:bCs/>
          <w:kern w:val="0"/>
          <w:sz w:val="28"/>
          <w:szCs w:val="28"/>
          <w:lang w:eastAsia="en-US"/>
          <w14:ligatures w14:val="none"/>
        </w:rPr>
        <w:t>51</w:t>
      </w:r>
      <w:r w:rsidRPr="00B81A1A">
        <w:rPr>
          <w:rFonts w:ascii="Times New Roman" w:eastAsia="Times New Roman" w:hAnsi="Times New Roman" w:cs="Times New Roman"/>
          <w:b/>
          <w:bCs/>
          <w:kern w:val="0"/>
          <w:sz w:val="28"/>
          <w:szCs w:val="28"/>
          <w:lang w:eastAsia="en-US"/>
          <w14:ligatures w14:val="none"/>
        </w:rPr>
        <w:t xml:space="preserve"> (Draft Proposal for a new UN Regulation on the approval of a vehicle type with an advanced driver distraction warning system)</w:t>
      </w:r>
    </w:p>
    <w:p w14:paraId="059ED0FC" w14:textId="695C946E" w:rsidR="00B81A1A" w:rsidRPr="00B81A1A" w:rsidRDefault="00B81A1A" w:rsidP="00B81A1A">
      <w:pPr>
        <w:suppressAutoHyphens/>
        <w:spacing w:after="120" w:line="240" w:lineRule="atLeast"/>
        <w:ind w:right="1134"/>
        <w:jc w:val="both"/>
        <w:rPr>
          <w:rFonts w:ascii="Times New Roman" w:eastAsia="Times New Roman" w:hAnsi="Times New Roman" w:cs="Times New Roman"/>
          <w:kern w:val="0"/>
          <w:sz w:val="20"/>
          <w:szCs w:val="14"/>
          <w:lang w:eastAsia="en-US"/>
          <w14:ligatures w14:val="none"/>
        </w:rPr>
      </w:pPr>
      <w:r w:rsidRPr="00B81A1A">
        <w:rPr>
          <w:rFonts w:ascii="Times New Roman" w:eastAsia="Times New Roman" w:hAnsi="Times New Roman" w:cs="Times New Roman"/>
          <w:kern w:val="0"/>
          <w:sz w:val="20"/>
          <w:szCs w:val="14"/>
          <w:lang w:eastAsia="en-US"/>
          <w14:ligatures w14:val="none"/>
        </w:rPr>
        <w:t xml:space="preserve">The modifications to the document GRSG/2025/51 of the Regulation are marked in </w:t>
      </w:r>
      <w:r w:rsidRPr="00B81A1A">
        <w:rPr>
          <w:rFonts w:ascii="Times New Roman" w:eastAsia="Times New Roman" w:hAnsi="Times New Roman" w:cs="Times New Roman"/>
          <w:b/>
          <w:bCs/>
          <w:kern w:val="0"/>
          <w:sz w:val="20"/>
          <w:szCs w:val="14"/>
          <w:lang w:eastAsia="en-US"/>
          <w14:ligatures w14:val="none"/>
        </w:rPr>
        <w:t>bold</w:t>
      </w:r>
      <w:r w:rsidRPr="00B81A1A">
        <w:rPr>
          <w:rFonts w:ascii="Times New Roman" w:eastAsia="Times New Roman" w:hAnsi="Times New Roman" w:cs="Times New Roman"/>
          <w:kern w:val="0"/>
          <w:sz w:val="20"/>
          <w:szCs w:val="14"/>
          <w:lang w:eastAsia="en-US"/>
          <w14:ligatures w14:val="none"/>
        </w:rPr>
        <w:t xml:space="preserve"> for new characters.</w:t>
      </w:r>
    </w:p>
    <w:p w14:paraId="38C40201" w14:textId="77777777" w:rsidR="00B81A1A" w:rsidRPr="00B81A1A" w:rsidRDefault="00B81A1A" w:rsidP="00B81A1A">
      <w:pPr>
        <w:suppressAutoHyphens/>
        <w:spacing w:after="120" w:line="240" w:lineRule="atLeast"/>
        <w:ind w:right="1134"/>
        <w:jc w:val="both"/>
        <w:rPr>
          <w:rFonts w:ascii="Times New Roman" w:eastAsia="Times New Roman" w:hAnsi="Times New Roman" w:cs="Times New Roman"/>
          <w:kern w:val="0"/>
          <w:sz w:val="20"/>
          <w:szCs w:val="14"/>
          <w:lang w:eastAsia="en-US"/>
          <w14:ligatures w14:val="none"/>
        </w:rPr>
      </w:pPr>
    </w:p>
    <w:p w14:paraId="528DAB84" w14:textId="480CC6FC" w:rsidR="00B81A1A" w:rsidRPr="00B81A1A" w:rsidRDefault="00B81A1A" w:rsidP="00B81A1A">
      <w:pPr>
        <w:suppressAutoHyphens/>
        <w:spacing w:after="120" w:line="240" w:lineRule="atLeast"/>
        <w:ind w:right="1134"/>
        <w:jc w:val="both"/>
        <w:rPr>
          <w:rFonts w:ascii="Times New Roman" w:eastAsia="Times New Roman" w:hAnsi="Times New Roman" w:cs="Times New Roman"/>
          <w:b/>
          <w:bCs/>
          <w:kern w:val="0"/>
          <w:sz w:val="28"/>
          <w:szCs w:val="28"/>
          <w:lang w:eastAsia="en-US"/>
          <w14:ligatures w14:val="none"/>
        </w:rPr>
      </w:pPr>
      <w:r w:rsidRPr="00B81A1A">
        <w:rPr>
          <w:rFonts w:ascii="Times New Roman" w:eastAsia="Times New Roman" w:hAnsi="Times New Roman" w:cs="Times New Roman"/>
          <w:b/>
          <w:bCs/>
          <w:kern w:val="0"/>
          <w:sz w:val="28"/>
          <w:szCs w:val="28"/>
          <w:lang w:eastAsia="en-US"/>
          <w14:ligatures w14:val="none"/>
        </w:rPr>
        <w:t>I. Proposal for Draft Proposal for a new UN Regulation on the approval of a vehicle type with an advanced driver distraction warning system</w:t>
      </w:r>
    </w:p>
    <w:p w14:paraId="1FF9C7EA" w14:textId="588546B8" w:rsidR="00B81A1A" w:rsidRPr="00B81A1A" w:rsidRDefault="00B81A1A" w:rsidP="00B81A1A">
      <w:pPr>
        <w:suppressAutoHyphens/>
        <w:spacing w:after="120" w:line="240" w:lineRule="atLeast"/>
        <w:ind w:left="1134" w:right="1134" w:hanging="567"/>
        <w:jc w:val="both"/>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i/>
          <w:iCs/>
          <w:kern w:val="0"/>
          <w:sz w:val="20"/>
          <w:szCs w:val="20"/>
          <w:lang w:eastAsia="en-US"/>
          <w14:ligatures w14:val="none"/>
        </w:rPr>
        <w:t xml:space="preserve">1. Scope </w:t>
      </w:r>
      <w:r w:rsidRPr="00B81A1A">
        <w:rPr>
          <w:rFonts w:ascii="Times New Roman" w:eastAsia="Times New Roman" w:hAnsi="Times New Roman" w:cs="Times New Roman"/>
          <w:kern w:val="0"/>
          <w:sz w:val="20"/>
          <w:szCs w:val="20"/>
          <w:lang w:eastAsia="en-US"/>
          <w14:ligatures w14:val="none"/>
        </w:rPr>
        <w:t>amend to read:</w:t>
      </w:r>
    </w:p>
    <w:p w14:paraId="1ECD8ED5" w14:textId="43630208" w:rsidR="00B81A1A" w:rsidRPr="00B81A1A" w:rsidRDefault="00B81A1A" w:rsidP="00B81A1A">
      <w:pPr>
        <w:suppressAutoHyphens/>
        <w:spacing w:after="120" w:line="240" w:lineRule="atLeast"/>
        <w:ind w:left="1134" w:right="1134" w:hanging="567"/>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w:t>
      </w:r>
      <w:r w:rsidRPr="00B81A1A">
        <w:t xml:space="preserve"> </w:t>
      </w:r>
      <w:r w:rsidRPr="00B81A1A">
        <w:rPr>
          <w:rFonts w:ascii="Times New Roman" w:eastAsia="Times New Roman" w:hAnsi="Times New Roman" w:cs="Times New Roman"/>
          <w:kern w:val="0"/>
          <w:sz w:val="20"/>
          <w:szCs w:val="20"/>
          <w:lang w:eastAsia="en-US"/>
          <w14:ligatures w14:val="none"/>
        </w:rPr>
        <w:t>1. Scope</w:t>
      </w:r>
    </w:p>
    <w:p w14:paraId="7FDA6727" w14:textId="7707B244" w:rsidR="00B81A1A" w:rsidRPr="00B81A1A" w:rsidRDefault="00B81A1A" w:rsidP="00B81A1A">
      <w:pPr>
        <w:suppressAutoHyphens/>
        <w:spacing w:after="120" w:line="240" w:lineRule="atLeast"/>
        <w:ind w:left="1134" w:right="1134" w:hanging="567"/>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1.1. This Regulation applies to vehicles of category M and N</w:t>
      </w:r>
      <w:r>
        <w:rPr>
          <w:rFonts w:ascii="Times New Roman" w:eastAsia="Times New Roman" w:hAnsi="Times New Roman" w:cs="Times New Roman"/>
          <w:kern w:val="0"/>
          <w:sz w:val="20"/>
          <w:szCs w:val="20"/>
          <w:lang w:eastAsia="en-US"/>
          <w14:ligatures w14:val="none"/>
        </w:rPr>
        <w:t xml:space="preserve"> </w:t>
      </w:r>
      <w:r w:rsidRPr="00B81A1A">
        <w:rPr>
          <w:rFonts w:ascii="Times New Roman" w:eastAsia="Times New Roman" w:hAnsi="Times New Roman" w:cs="Times New Roman"/>
          <w:b/>
          <w:bCs/>
          <w:kern w:val="0"/>
          <w:sz w:val="20"/>
          <w:szCs w:val="20"/>
          <w:lang w:val="en-AU" w:eastAsia="en-US"/>
          <w14:ligatures w14:val="none"/>
        </w:rPr>
        <w:t>where the "R" point of the driver seat is more than 450 mm from ground level.</w:t>
      </w:r>
    </w:p>
    <w:p w14:paraId="78B450B4" w14:textId="77777777" w:rsidR="00B81A1A" w:rsidRPr="00B81A1A" w:rsidRDefault="00B81A1A" w:rsidP="00B81A1A">
      <w:pPr>
        <w:suppressAutoHyphens/>
        <w:spacing w:after="120" w:line="240" w:lineRule="atLeast"/>
        <w:ind w:left="1134" w:right="1134" w:hanging="567"/>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 xml:space="preserve">1.2. This Regulation is without prejudice to requirements of national or regional </w:t>
      </w:r>
    </w:p>
    <w:p w14:paraId="38890E3D" w14:textId="77777777" w:rsidR="00B81A1A" w:rsidRPr="00B81A1A" w:rsidRDefault="00B81A1A" w:rsidP="00B81A1A">
      <w:pPr>
        <w:suppressAutoHyphens/>
        <w:spacing w:after="120" w:line="240" w:lineRule="atLeast"/>
        <w:ind w:left="1134" w:right="1134" w:hanging="567"/>
        <w:rPr>
          <w:rFonts w:ascii="Times New Roman" w:eastAsia="Times New Roman" w:hAnsi="Times New Roman" w:cs="Times New Roman"/>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laws related to privacy, data protection and personal data processing.</w:t>
      </w:r>
    </w:p>
    <w:p w14:paraId="52061ABE" w14:textId="164CB285" w:rsidR="00B81A1A" w:rsidRPr="00B81A1A" w:rsidRDefault="00B81A1A" w:rsidP="00B81A1A">
      <w:pPr>
        <w:suppressAutoHyphens/>
        <w:spacing w:after="120" w:line="240" w:lineRule="atLeast"/>
        <w:ind w:left="1134" w:right="1134" w:hanging="567"/>
        <w:jc w:val="both"/>
        <w:rPr>
          <w:rFonts w:ascii="Times New Roman" w:eastAsia="Times New Roman" w:hAnsi="Times New Roman" w:cs="Times New Roman"/>
          <w:b/>
          <w:bCs/>
          <w:color w:val="FF0000"/>
          <w:kern w:val="0"/>
          <w:sz w:val="20"/>
          <w:szCs w:val="20"/>
          <w:lang w:eastAsia="en-US"/>
          <w14:ligatures w14:val="none"/>
        </w:rPr>
      </w:pPr>
      <w:r w:rsidRPr="00B81A1A">
        <w:rPr>
          <w:rFonts w:ascii="Times New Roman" w:eastAsia="Times New Roman" w:hAnsi="Times New Roman" w:cs="Times New Roman"/>
          <w:kern w:val="0"/>
          <w:sz w:val="20"/>
          <w:szCs w:val="20"/>
          <w:lang w:eastAsia="en-US"/>
          <w14:ligatures w14:val="none"/>
        </w:rPr>
        <w:t>1.3. This Regulation does not apply to vehicles of category X and Y.</w:t>
      </w:r>
    </w:p>
    <w:p w14:paraId="27E60F87" w14:textId="49AD3483" w:rsidR="00B45248" w:rsidRPr="00B45248" w:rsidRDefault="00B81A1A" w:rsidP="00B45248">
      <w:pPr>
        <w:suppressAutoHyphens/>
        <w:spacing w:after="120" w:line="240" w:lineRule="atLeast"/>
        <w:ind w:left="567" w:right="1134" w:hanging="567"/>
        <w:jc w:val="both"/>
        <w:rPr>
          <w:rFonts w:ascii="Times New Roman" w:eastAsia="Times New Roman" w:hAnsi="Times New Roman" w:cs="Times New Roman"/>
          <w:b/>
          <w:bCs/>
          <w:kern w:val="0"/>
          <w:sz w:val="28"/>
          <w:szCs w:val="28"/>
          <w:u w:val="single"/>
          <w:lang w:eastAsia="en-US"/>
          <w14:ligatures w14:val="none"/>
        </w:rPr>
      </w:pPr>
      <w:r w:rsidRPr="00B81A1A">
        <w:rPr>
          <w:rFonts w:ascii="Times New Roman" w:eastAsia="Times New Roman" w:hAnsi="Times New Roman" w:cs="Times New Roman"/>
          <w:b/>
          <w:bCs/>
          <w:kern w:val="0"/>
          <w:sz w:val="28"/>
          <w:szCs w:val="28"/>
          <w:lang w:eastAsia="en-US"/>
          <w14:ligatures w14:val="none"/>
        </w:rPr>
        <w:t>II.</w:t>
      </w:r>
      <w:r w:rsidRPr="00B81A1A">
        <w:rPr>
          <w:rFonts w:ascii="Times New Roman" w:eastAsia="Times New Roman" w:hAnsi="Times New Roman" w:cs="Times New Roman"/>
          <w:b/>
          <w:bCs/>
          <w:kern w:val="0"/>
          <w:sz w:val="28"/>
          <w:szCs w:val="28"/>
          <w:lang w:eastAsia="en-US"/>
          <w14:ligatures w14:val="none"/>
        </w:rPr>
        <w:tab/>
        <w:t>Justification</w:t>
      </w:r>
    </w:p>
    <w:p w14:paraId="728E40FF" w14:textId="1E8636DC" w:rsidR="00E34D5B" w:rsidRPr="00E34D5B" w:rsidRDefault="00BD1961" w:rsidP="00B37F5E">
      <w:pPr>
        <w:numPr>
          <w:ilvl w:val="0"/>
          <w:numId w:val="1"/>
        </w:numPr>
        <w:suppressAutoHyphens/>
        <w:spacing w:after="0" w:line="240" w:lineRule="atLeast"/>
        <w:ind w:right="1134"/>
        <w:jc w:val="both"/>
        <w:rPr>
          <w:rFonts w:ascii="Times New Roman" w:eastAsia="Times New Roman" w:hAnsi="Times New Roman" w:cs="Times New Roman"/>
          <w:color w:val="000000"/>
          <w:kern w:val="0"/>
          <w:sz w:val="20"/>
          <w:szCs w:val="20"/>
          <w:lang w:eastAsia="en-US"/>
          <w14:ligatures w14:val="none"/>
        </w:rPr>
      </w:pPr>
      <w:r w:rsidRPr="00B37F5E">
        <w:rPr>
          <w:rFonts w:ascii="Times New Roman" w:eastAsia="Times New Roman" w:hAnsi="Times New Roman" w:cs="Times New Roman"/>
          <w:color w:val="000000"/>
          <w:kern w:val="0"/>
          <w:sz w:val="20"/>
          <w:szCs w:val="20"/>
          <w:lang w:eastAsia="en-US"/>
          <w14:ligatures w14:val="none"/>
        </w:rPr>
        <w:t xml:space="preserve">This proposal </w:t>
      </w:r>
      <w:r w:rsidR="004A359D">
        <w:rPr>
          <w:rFonts w:ascii="Times New Roman" w:eastAsia="Times New Roman" w:hAnsi="Times New Roman" w:cs="Times New Roman"/>
          <w:color w:val="000000"/>
          <w:kern w:val="0"/>
          <w:sz w:val="20"/>
          <w:szCs w:val="20"/>
          <w:lang w:eastAsia="en-US"/>
          <w14:ligatures w14:val="none"/>
        </w:rPr>
        <w:t>seeks to provide an exemption from</w:t>
      </w:r>
      <w:r w:rsidR="00107E16">
        <w:rPr>
          <w:rFonts w:ascii="Times New Roman" w:eastAsia="Times New Roman" w:hAnsi="Times New Roman" w:cs="Times New Roman"/>
          <w:color w:val="000000"/>
          <w:kern w:val="0"/>
          <w:sz w:val="20"/>
          <w:szCs w:val="20"/>
          <w:lang w:eastAsia="en-US"/>
          <w14:ligatures w14:val="none"/>
        </w:rPr>
        <w:t xml:space="preserve"> certification</w:t>
      </w:r>
      <w:r w:rsidRPr="00B37F5E">
        <w:rPr>
          <w:rFonts w:ascii="Times New Roman" w:eastAsia="Times New Roman" w:hAnsi="Times New Roman" w:cs="Times New Roman"/>
          <w:color w:val="000000"/>
          <w:kern w:val="0"/>
          <w:sz w:val="20"/>
          <w:szCs w:val="20"/>
          <w:lang w:eastAsia="en-US"/>
          <w14:ligatures w14:val="none"/>
        </w:rPr>
        <w:t xml:space="preserve"> </w:t>
      </w:r>
      <w:r w:rsidR="004A359D">
        <w:rPr>
          <w:rFonts w:ascii="Times New Roman" w:eastAsia="Times New Roman" w:hAnsi="Times New Roman" w:cs="Times New Roman"/>
          <w:color w:val="000000"/>
          <w:kern w:val="0"/>
          <w:sz w:val="20"/>
          <w:szCs w:val="20"/>
          <w:lang w:eastAsia="en-US"/>
          <w14:ligatures w14:val="none"/>
        </w:rPr>
        <w:t xml:space="preserve">of vehicles having </w:t>
      </w:r>
      <w:r w:rsidRPr="00B37F5E">
        <w:rPr>
          <w:rFonts w:ascii="Times New Roman" w:eastAsia="Times New Roman" w:hAnsi="Times New Roman" w:cs="Times New Roman"/>
          <w:color w:val="000000"/>
          <w:kern w:val="0"/>
          <w:sz w:val="20"/>
          <w:szCs w:val="20"/>
          <w:lang w:eastAsia="en-US"/>
          <w14:ligatures w14:val="none"/>
        </w:rPr>
        <w:t xml:space="preserve"> </w:t>
      </w:r>
      <w:r w:rsidR="004A359D">
        <w:rPr>
          <w:rFonts w:ascii="Times New Roman" w:eastAsia="Times New Roman" w:hAnsi="Times New Roman" w:cs="Times New Roman"/>
          <w:color w:val="000000"/>
          <w:kern w:val="0"/>
          <w:sz w:val="20"/>
          <w:szCs w:val="20"/>
          <w:lang w:eastAsia="en-US"/>
          <w14:ligatures w14:val="none"/>
        </w:rPr>
        <w:t>unique</w:t>
      </w:r>
      <w:r w:rsidR="00397665">
        <w:rPr>
          <w:rFonts w:ascii="Times New Roman" w:eastAsia="Times New Roman" w:hAnsi="Times New Roman" w:cs="Times New Roman"/>
          <w:color w:val="000000"/>
          <w:kern w:val="0"/>
          <w:sz w:val="20"/>
          <w:szCs w:val="20"/>
          <w:lang w:eastAsia="en-US"/>
          <w14:ligatures w14:val="none"/>
        </w:rPr>
        <w:t xml:space="preserve"> </w:t>
      </w:r>
      <w:r w:rsidR="004A359D">
        <w:rPr>
          <w:rFonts w:ascii="Times New Roman" w:eastAsia="Times New Roman" w:hAnsi="Times New Roman" w:cs="Times New Roman"/>
          <w:color w:val="000000"/>
          <w:kern w:val="0"/>
          <w:sz w:val="20"/>
          <w:szCs w:val="20"/>
          <w:lang w:eastAsia="en-US"/>
          <w14:ligatures w14:val="none"/>
        </w:rPr>
        <w:t xml:space="preserve">designs and </w:t>
      </w:r>
      <w:r w:rsidR="00397665">
        <w:rPr>
          <w:rFonts w:ascii="Times New Roman" w:eastAsia="Times New Roman" w:hAnsi="Times New Roman" w:cs="Times New Roman"/>
          <w:color w:val="000000"/>
          <w:kern w:val="0"/>
          <w:sz w:val="20"/>
          <w:szCs w:val="20"/>
          <w:lang w:eastAsia="en-US"/>
          <w14:ligatures w14:val="none"/>
        </w:rPr>
        <w:t xml:space="preserve">architectures (e.g. </w:t>
      </w:r>
      <w:r w:rsidR="005354D5">
        <w:rPr>
          <w:rFonts w:ascii="Times New Roman" w:eastAsia="Times New Roman" w:hAnsi="Times New Roman" w:cs="Times New Roman"/>
          <w:color w:val="000000"/>
          <w:kern w:val="0"/>
          <w:sz w:val="20"/>
          <w:szCs w:val="20"/>
          <w:lang w:eastAsia="en-US"/>
          <w14:ligatures w14:val="none"/>
        </w:rPr>
        <w:t>high-performance vehicles</w:t>
      </w:r>
      <w:r w:rsidR="00397665">
        <w:rPr>
          <w:rFonts w:ascii="Times New Roman" w:eastAsia="Times New Roman" w:hAnsi="Times New Roman" w:cs="Times New Roman"/>
          <w:color w:val="000000"/>
          <w:kern w:val="0"/>
          <w:sz w:val="20"/>
          <w:szCs w:val="20"/>
          <w:lang w:eastAsia="en-US"/>
          <w14:ligatures w14:val="none"/>
        </w:rPr>
        <w:t>)</w:t>
      </w:r>
      <w:r w:rsidR="00B37F5E" w:rsidRPr="00B37F5E">
        <w:rPr>
          <w:rFonts w:ascii="Times New Roman" w:eastAsia="Times New Roman" w:hAnsi="Times New Roman" w:cs="Times New Roman"/>
          <w:color w:val="000000"/>
          <w:kern w:val="0"/>
          <w:sz w:val="20"/>
          <w:szCs w:val="20"/>
          <w:lang w:eastAsia="en-US"/>
          <w14:ligatures w14:val="none"/>
        </w:rPr>
        <w:t xml:space="preserve">, where generally </w:t>
      </w:r>
      <w:r w:rsidR="00B37F5E" w:rsidRPr="00B37F5E">
        <w:rPr>
          <w:rFonts w:ascii="Times New Roman" w:eastAsia="Times New Roman" w:hAnsi="Times New Roman" w:cs="Times New Roman"/>
          <w:color w:val="000000"/>
          <w:kern w:val="0"/>
          <w:sz w:val="20"/>
          <w:szCs w:val="20"/>
          <w:lang w:val="en-AU" w:eastAsia="en-US"/>
          <w14:ligatures w14:val="none"/>
        </w:rPr>
        <w:t>the "R" point of the driver seat is not more than 450 mm from ground level.</w:t>
      </w:r>
      <w:r w:rsidR="00B37F5E">
        <w:rPr>
          <w:rFonts w:ascii="Times New Roman" w:eastAsia="Times New Roman" w:hAnsi="Times New Roman" w:cs="Times New Roman"/>
          <w:b/>
          <w:bCs/>
          <w:color w:val="000000"/>
          <w:kern w:val="0"/>
          <w:sz w:val="20"/>
          <w:szCs w:val="20"/>
          <w:lang w:val="en-AU" w:eastAsia="en-US"/>
          <w14:ligatures w14:val="none"/>
        </w:rPr>
        <w:t xml:space="preserve"> </w:t>
      </w:r>
      <w:r w:rsidR="005354D5">
        <w:rPr>
          <w:rFonts w:ascii="Times New Roman" w:eastAsia="Times New Roman" w:hAnsi="Times New Roman" w:cs="Times New Roman"/>
          <w:b/>
          <w:bCs/>
          <w:color w:val="000000"/>
          <w:kern w:val="0"/>
          <w:sz w:val="20"/>
          <w:szCs w:val="20"/>
          <w:lang w:eastAsia="en-US"/>
          <w14:ligatures w14:val="none"/>
        </w:rPr>
        <w:t>High-performance vehicles</w:t>
      </w:r>
      <w:r w:rsidR="00E34D5B" w:rsidRPr="00E34D5B">
        <w:rPr>
          <w:rFonts w:ascii="Times New Roman" w:eastAsia="Times New Roman" w:hAnsi="Times New Roman" w:cs="Times New Roman"/>
          <w:b/>
          <w:bCs/>
          <w:color w:val="000000"/>
          <w:kern w:val="0"/>
          <w:sz w:val="20"/>
          <w:szCs w:val="20"/>
          <w:lang w:eastAsia="en-US"/>
          <w14:ligatures w14:val="none"/>
        </w:rPr>
        <w:t xml:space="preserve"> </w:t>
      </w:r>
      <w:r w:rsidR="00E34D5B" w:rsidRPr="00BB309C">
        <w:rPr>
          <w:rFonts w:ascii="Times New Roman" w:eastAsia="Times New Roman" w:hAnsi="Times New Roman" w:cs="Times New Roman"/>
          <w:b/>
          <w:bCs/>
          <w:color w:val="000000"/>
          <w:kern w:val="0"/>
          <w:sz w:val="20"/>
          <w:szCs w:val="20"/>
          <w:lang w:eastAsia="en-US"/>
          <w14:ligatures w14:val="none"/>
        </w:rPr>
        <w:t xml:space="preserve">have </w:t>
      </w:r>
      <w:r w:rsidR="004A359D">
        <w:rPr>
          <w:rFonts w:ascii="Times New Roman" w:eastAsia="Times New Roman" w:hAnsi="Times New Roman" w:cs="Times New Roman"/>
          <w:b/>
          <w:bCs/>
          <w:color w:val="000000"/>
          <w:kern w:val="0"/>
          <w:sz w:val="20"/>
          <w:szCs w:val="20"/>
          <w:lang w:eastAsia="en-US"/>
          <w14:ligatures w14:val="none"/>
        </w:rPr>
        <w:t xml:space="preserve">unique design </w:t>
      </w:r>
      <w:r w:rsidR="00E34D5B" w:rsidRPr="00BB309C">
        <w:rPr>
          <w:rFonts w:ascii="Times New Roman" w:eastAsia="Times New Roman" w:hAnsi="Times New Roman" w:cs="Times New Roman"/>
          <w:b/>
          <w:bCs/>
          <w:color w:val="000000"/>
          <w:kern w:val="0"/>
          <w:sz w:val="20"/>
          <w:szCs w:val="20"/>
          <w:lang w:eastAsia="en-US"/>
          <w14:ligatures w14:val="none"/>
        </w:rPr>
        <w:t xml:space="preserve"> characteristics</w:t>
      </w:r>
      <w:r w:rsidR="00107E16">
        <w:rPr>
          <w:rFonts w:ascii="Times New Roman" w:eastAsia="Times New Roman" w:hAnsi="Times New Roman" w:cs="Times New Roman"/>
          <w:color w:val="000000"/>
          <w:kern w:val="0"/>
          <w:sz w:val="20"/>
          <w:szCs w:val="20"/>
          <w:lang w:eastAsia="en-US"/>
          <w14:ligatures w14:val="none"/>
        </w:rPr>
        <w:t>. For instance,</w:t>
      </w:r>
      <w:r w:rsidR="005354D5">
        <w:rPr>
          <w:rFonts w:ascii="Times New Roman" w:eastAsia="Times New Roman" w:hAnsi="Times New Roman" w:cs="Times New Roman"/>
          <w:color w:val="000000"/>
          <w:kern w:val="0"/>
          <w:sz w:val="20"/>
          <w:szCs w:val="20"/>
          <w:lang w:eastAsia="en-US"/>
          <w14:ligatures w14:val="none"/>
        </w:rPr>
        <w:t xml:space="preserve"> in order to reduce the aerodynamic drag the frontal surface is reduced. This leads to specific </w:t>
      </w:r>
      <w:r w:rsidR="00107E16">
        <w:rPr>
          <w:rFonts w:ascii="Times New Roman" w:eastAsia="Times New Roman" w:hAnsi="Times New Roman" w:cs="Times New Roman"/>
          <w:color w:val="000000"/>
          <w:kern w:val="0"/>
          <w:sz w:val="20"/>
          <w:szCs w:val="20"/>
          <w:lang w:eastAsia="en-US"/>
          <w14:ligatures w14:val="none"/>
        </w:rPr>
        <w:t>architectural solutions</w:t>
      </w:r>
      <w:r w:rsidR="005354D5">
        <w:rPr>
          <w:rFonts w:ascii="Times New Roman" w:eastAsia="Times New Roman" w:hAnsi="Times New Roman" w:cs="Times New Roman"/>
          <w:color w:val="000000"/>
          <w:kern w:val="0"/>
          <w:sz w:val="20"/>
          <w:szCs w:val="20"/>
          <w:lang w:eastAsia="en-US"/>
          <w14:ligatures w14:val="none"/>
        </w:rPr>
        <w:t xml:space="preserve"> </w:t>
      </w:r>
      <w:r w:rsidR="00E34D5B">
        <w:rPr>
          <w:rFonts w:ascii="Times New Roman" w:eastAsia="Times New Roman" w:hAnsi="Times New Roman" w:cs="Times New Roman"/>
          <w:color w:val="000000"/>
          <w:kern w:val="0"/>
          <w:sz w:val="20"/>
          <w:szCs w:val="20"/>
          <w:lang w:eastAsia="en-US"/>
          <w14:ligatures w14:val="none"/>
        </w:rPr>
        <w:t xml:space="preserve">such as </w:t>
      </w:r>
      <w:r w:rsidR="00E34D5B" w:rsidRPr="00E34D5B">
        <w:rPr>
          <w:rFonts w:ascii="Times New Roman" w:eastAsia="Times New Roman" w:hAnsi="Times New Roman" w:cs="Times New Roman"/>
          <w:color w:val="000000"/>
          <w:kern w:val="0"/>
          <w:sz w:val="20"/>
          <w:szCs w:val="20"/>
          <w:lang w:eastAsia="en-US"/>
          <w14:ligatures w14:val="none"/>
        </w:rPr>
        <w:t>thinner and very tilted “A” pillar, smaller field of view, low volume cabin compartment</w:t>
      </w:r>
      <w:r w:rsidR="00107E16">
        <w:rPr>
          <w:rFonts w:ascii="Times New Roman" w:eastAsia="Times New Roman" w:hAnsi="Times New Roman" w:cs="Times New Roman"/>
          <w:color w:val="000000"/>
          <w:kern w:val="0"/>
          <w:sz w:val="20"/>
          <w:szCs w:val="20"/>
          <w:lang w:eastAsia="en-US"/>
          <w14:ligatures w14:val="none"/>
        </w:rPr>
        <w:t>.</w:t>
      </w:r>
      <w:r w:rsidR="00E34D5B" w:rsidRPr="00E34D5B">
        <w:rPr>
          <w:rFonts w:ascii="Times New Roman" w:eastAsia="Times New Roman" w:hAnsi="Times New Roman" w:cs="Times New Roman"/>
          <w:color w:val="000000"/>
          <w:kern w:val="0"/>
          <w:sz w:val="20"/>
          <w:szCs w:val="20"/>
          <w:lang w:eastAsia="en-US"/>
          <w14:ligatures w14:val="none"/>
        </w:rPr>
        <w:t xml:space="preserve"> </w:t>
      </w:r>
      <w:r w:rsidR="00107E16">
        <w:rPr>
          <w:rFonts w:ascii="Times New Roman" w:eastAsia="Times New Roman" w:hAnsi="Times New Roman" w:cs="Times New Roman"/>
          <w:color w:val="000000"/>
          <w:kern w:val="0"/>
          <w:sz w:val="20"/>
          <w:szCs w:val="20"/>
          <w:lang w:eastAsia="en-US"/>
          <w14:ligatures w14:val="none"/>
        </w:rPr>
        <w:t>As consequence, for</w:t>
      </w:r>
      <w:r w:rsidR="00E34D5B" w:rsidRPr="00E34D5B">
        <w:rPr>
          <w:rFonts w:ascii="Times New Roman" w:eastAsia="Times New Roman" w:hAnsi="Times New Roman" w:cs="Times New Roman"/>
          <w:color w:val="000000"/>
          <w:kern w:val="0"/>
          <w:sz w:val="20"/>
          <w:szCs w:val="20"/>
          <w:lang w:eastAsia="en-US"/>
          <w14:ligatures w14:val="none"/>
        </w:rPr>
        <w:t xml:space="preserve"> </w:t>
      </w:r>
      <w:r w:rsidR="005354D5">
        <w:rPr>
          <w:rFonts w:ascii="Times New Roman" w:eastAsia="Times New Roman" w:hAnsi="Times New Roman" w:cs="Times New Roman"/>
          <w:color w:val="000000"/>
          <w:kern w:val="0"/>
          <w:sz w:val="20"/>
          <w:szCs w:val="20"/>
          <w:lang w:eastAsia="en-US"/>
          <w14:ligatures w14:val="none"/>
        </w:rPr>
        <w:t>high performance vehicles</w:t>
      </w:r>
      <w:r w:rsidR="00E34D5B" w:rsidRPr="00E34D5B">
        <w:rPr>
          <w:rFonts w:ascii="Times New Roman" w:eastAsia="Times New Roman" w:hAnsi="Times New Roman" w:cs="Times New Roman"/>
          <w:color w:val="000000"/>
          <w:kern w:val="0"/>
          <w:sz w:val="20"/>
          <w:szCs w:val="20"/>
          <w:lang w:eastAsia="en-US"/>
          <w14:ligatures w14:val="none"/>
        </w:rPr>
        <w:t>:</w:t>
      </w:r>
    </w:p>
    <w:p w14:paraId="691277E6" w14:textId="0BBC01C7" w:rsidR="00E34D5B" w:rsidRDefault="00107E16" w:rsidP="00107E16">
      <w:pPr>
        <w:numPr>
          <w:ilvl w:val="0"/>
          <w:numId w:val="7"/>
        </w:numPr>
        <w:suppressAutoHyphens/>
        <w:spacing w:after="0" w:line="240" w:lineRule="atLeast"/>
        <w:ind w:right="1134"/>
        <w:jc w:val="both"/>
        <w:rPr>
          <w:rFonts w:ascii="Times New Roman" w:eastAsia="Times New Roman" w:hAnsi="Times New Roman" w:cs="Times New Roman"/>
          <w:b/>
          <w:bCs/>
          <w:color w:val="000000"/>
          <w:kern w:val="0"/>
          <w:sz w:val="20"/>
          <w:szCs w:val="20"/>
          <w:lang w:eastAsia="en-US"/>
          <w14:ligatures w14:val="none"/>
        </w:rPr>
      </w:pPr>
      <w:r>
        <w:rPr>
          <w:rFonts w:ascii="Times New Roman" w:eastAsia="Times New Roman" w:hAnsi="Times New Roman" w:cs="Times New Roman"/>
          <w:b/>
          <w:bCs/>
          <w:color w:val="000000"/>
          <w:kern w:val="0"/>
          <w:sz w:val="20"/>
          <w:szCs w:val="20"/>
          <w:lang w:eastAsia="en-US"/>
          <w14:ligatures w14:val="none"/>
        </w:rPr>
        <w:t>installation of interior sensors for driver monitoring</w:t>
      </w:r>
      <w:r w:rsidR="00E34D5B" w:rsidRPr="00E34D5B">
        <w:rPr>
          <w:rFonts w:ascii="Times New Roman" w:eastAsia="Times New Roman" w:hAnsi="Times New Roman" w:cs="Times New Roman"/>
          <w:b/>
          <w:bCs/>
          <w:color w:val="000000"/>
          <w:kern w:val="0"/>
          <w:sz w:val="20"/>
          <w:szCs w:val="20"/>
          <w:lang w:eastAsia="en-US"/>
          <w14:ligatures w14:val="none"/>
        </w:rPr>
        <w:t xml:space="preserve"> is </w:t>
      </w:r>
      <w:r w:rsidR="004A359D">
        <w:rPr>
          <w:rFonts w:ascii="Times New Roman" w:eastAsia="Times New Roman" w:hAnsi="Times New Roman" w:cs="Times New Roman"/>
          <w:b/>
          <w:bCs/>
          <w:color w:val="000000"/>
          <w:kern w:val="0"/>
          <w:sz w:val="20"/>
          <w:szCs w:val="20"/>
          <w:lang w:eastAsia="en-US"/>
          <w14:ligatures w14:val="none"/>
        </w:rPr>
        <w:t xml:space="preserve">more technically </w:t>
      </w:r>
      <w:r w:rsidR="00E34D5B" w:rsidRPr="00E34D5B">
        <w:rPr>
          <w:rFonts w:ascii="Times New Roman" w:eastAsia="Times New Roman" w:hAnsi="Times New Roman" w:cs="Times New Roman"/>
          <w:b/>
          <w:bCs/>
          <w:color w:val="000000"/>
          <w:kern w:val="0"/>
          <w:sz w:val="20"/>
          <w:szCs w:val="20"/>
          <w:lang w:eastAsia="en-US"/>
          <w14:ligatures w14:val="none"/>
        </w:rPr>
        <w:t>challenging</w:t>
      </w:r>
      <w:r>
        <w:rPr>
          <w:rFonts w:ascii="Times New Roman" w:eastAsia="Times New Roman" w:hAnsi="Times New Roman" w:cs="Times New Roman"/>
          <w:b/>
          <w:bCs/>
          <w:color w:val="000000"/>
          <w:kern w:val="0"/>
          <w:sz w:val="20"/>
          <w:szCs w:val="20"/>
          <w:lang w:eastAsia="en-US"/>
          <w14:ligatures w14:val="none"/>
        </w:rPr>
        <w:t>;</w:t>
      </w:r>
    </w:p>
    <w:p w14:paraId="0B72A1C8" w14:textId="4E14A9BB" w:rsidR="00107E16" w:rsidRPr="00107E16" w:rsidRDefault="00107E16" w:rsidP="00107E16">
      <w:pPr>
        <w:numPr>
          <w:ilvl w:val="0"/>
          <w:numId w:val="7"/>
        </w:numPr>
        <w:suppressAutoHyphens/>
        <w:spacing w:line="240" w:lineRule="atLeast"/>
        <w:ind w:right="1134"/>
        <w:jc w:val="both"/>
        <w:rPr>
          <w:rFonts w:ascii="Times New Roman" w:eastAsia="Times New Roman" w:hAnsi="Times New Roman" w:cs="Times New Roman"/>
          <w:b/>
          <w:bCs/>
          <w:color w:val="000000"/>
          <w:kern w:val="0"/>
          <w:sz w:val="20"/>
          <w:szCs w:val="20"/>
          <w:lang w:eastAsia="en-US"/>
          <w14:ligatures w14:val="none"/>
        </w:rPr>
      </w:pPr>
      <w:r>
        <w:rPr>
          <w:rFonts w:ascii="Times New Roman" w:eastAsia="Times New Roman" w:hAnsi="Times New Roman" w:cs="Times New Roman"/>
          <w:b/>
          <w:bCs/>
          <w:color w:val="000000"/>
          <w:kern w:val="0"/>
          <w:sz w:val="20"/>
          <w:szCs w:val="20"/>
          <w:lang w:eastAsia="en-US"/>
          <w14:ligatures w14:val="none"/>
        </w:rPr>
        <w:t xml:space="preserve">components specifications, </w:t>
      </w:r>
      <w:r>
        <w:rPr>
          <w:rFonts w:ascii="Times New Roman" w:eastAsia="Times New Roman" w:hAnsi="Times New Roman" w:cs="Times New Roman"/>
          <w:color w:val="000000"/>
          <w:kern w:val="0"/>
          <w:sz w:val="20"/>
          <w:szCs w:val="20"/>
          <w:lang w:eastAsia="en-US"/>
          <w14:ligatures w14:val="none"/>
        </w:rPr>
        <w:t xml:space="preserve">as developed by Tier 1 suppliers, </w:t>
      </w:r>
      <w:r>
        <w:rPr>
          <w:rFonts w:ascii="Times New Roman" w:eastAsia="Times New Roman" w:hAnsi="Times New Roman" w:cs="Times New Roman"/>
          <w:b/>
          <w:bCs/>
          <w:color w:val="000000"/>
          <w:kern w:val="0"/>
          <w:sz w:val="20"/>
          <w:szCs w:val="20"/>
          <w:lang w:eastAsia="en-US"/>
          <w14:ligatures w14:val="none"/>
        </w:rPr>
        <w:t>for mass-market applications are not suitable</w:t>
      </w:r>
      <w:r w:rsidR="004A359D">
        <w:rPr>
          <w:rFonts w:ascii="Times New Roman" w:eastAsia="Times New Roman" w:hAnsi="Times New Roman" w:cs="Times New Roman"/>
          <w:b/>
          <w:bCs/>
          <w:color w:val="000000"/>
          <w:kern w:val="0"/>
          <w:sz w:val="20"/>
          <w:szCs w:val="20"/>
          <w:lang w:eastAsia="en-US"/>
          <w14:ligatures w14:val="none"/>
        </w:rPr>
        <w:t xml:space="preserve"> and often not available for niche vehicle designs</w:t>
      </w:r>
      <w:r>
        <w:rPr>
          <w:rFonts w:ascii="Times New Roman" w:eastAsia="Times New Roman" w:hAnsi="Times New Roman" w:cs="Times New Roman"/>
          <w:b/>
          <w:bCs/>
          <w:color w:val="000000"/>
          <w:kern w:val="0"/>
          <w:sz w:val="20"/>
          <w:szCs w:val="20"/>
          <w:lang w:eastAsia="en-US"/>
          <w14:ligatures w14:val="none"/>
        </w:rPr>
        <w:t>.</w:t>
      </w:r>
    </w:p>
    <w:p w14:paraId="4ACDC109" w14:textId="78B996AB" w:rsidR="00B45248" w:rsidRDefault="00E34D5B" w:rsidP="00717086">
      <w:pPr>
        <w:numPr>
          <w:ilvl w:val="0"/>
          <w:numId w:val="1"/>
        </w:numPr>
        <w:suppressAutoHyphens/>
        <w:spacing w:after="0" w:line="240" w:lineRule="atLeast"/>
        <w:ind w:right="1134"/>
        <w:jc w:val="both"/>
        <w:rPr>
          <w:rFonts w:ascii="Times New Roman" w:eastAsia="Times New Roman" w:hAnsi="Times New Roman" w:cs="Times New Roman"/>
          <w:color w:val="000000"/>
          <w:kern w:val="0"/>
          <w:sz w:val="20"/>
          <w:szCs w:val="20"/>
          <w:lang w:eastAsia="en-US"/>
          <w14:ligatures w14:val="none"/>
        </w:rPr>
      </w:pPr>
      <w:r>
        <w:rPr>
          <w:rFonts w:ascii="Times New Roman" w:eastAsia="Times New Roman" w:hAnsi="Times New Roman" w:cs="Times New Roman"/>
          <w:noProof/>
          <w:color w:val="000000"/>
          <w:kern w:val="0"/>
          <w:sz w:val="20"/>
          <w:szCs w:val="20"/>
          <w:lang w:eastAsia="en-US"/>
          <w14:ligatures w14:val="none"/>
        </w:rPr>
        <w:drawing>
          <wp:anchor distT="0" distB="0" distL="114300" distR="114300" simplePos="0" relativeHeight="251658240" behindDoc="1" locked="0" layoutInCell="1" allowOverlap="1" wp14:anchorId="1D84FD50" wp14:editId="2006C1B3">
            <wp:simplePos x="0" y="0"/>
            <wp:positionH relativeFrom="margin">
              <wp:posOffset>485035</wp:posOffset>
            </wp:positionH>
            <wp:positionV relativeFrom="paragraph">
              <wp:posOffset>1313725</wp:posOffset>
            </wp:positionV>
            <wp:extent cx="5103495" cy="2552065"/>
            <wp:effectExtent l="0" t="0" r="1905" b="635"/>
            <wp:wrapTopAndBottom/>
            <wp:docPr id="9583282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3495" cy="2552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5248" w:rsidRPr="00E34D5B">
        <w:rPr>
          <w:rFonts w:ascii="Times New Roman" w:eastAsia="Times New Roman" w:hAnsi="Times New Roman" w:cs="Times New Roman"/>
          <w:color w:val="000000"/>
          <w:kern w:val="0"/>
          <w:sz w:val="20"/>
          <w:szCs w:val="20"/>
          <w:lang w:val="en-US" w:eastAsia="en-US"/>
          <w14:ligatures w14:val="none"/>
        </w:rPr>
        <w:t>At-</w:t>
      </w:r>
      <w:r w:rsidR="00B45248" w:rsidRPr="00717086">
        <w:rPr>
          <w:rFonts w:ascii="Times New Roman" w:eastAsia="Times New Roman" w:hAnsi="Times New Roman" w:cs="Times New Roman"/>
          <w:color w:val="000000"/>
          <w:kern w:val="0"/>
          <w:sz w:val="20"/>
          <w:szCs w:val="20"/>
          <w:lang w:eastAsia="en-US"/>
          <w14:ligatures w14:val="none"/>
        </w:rPr>
        <w:t>the</w:t>
      </w:r>
      <w:r w:rsidR="00B45248" w:rsidRPr="00E34D5B">
        <w:rPr>
          <w:rFonts w:ascii="Times New Roman" w:eastAsia="Times New Roman" w:hAnsi="Times New Roman" w:cs="Times New Roman"/>
          <w:color w:val="000000"/>
          <w:kern w:val="0"/>
          <w:sz w:val="20"/>
          <w:szCs w:val="20"/>
          <w:lang w:val="en-US" w:eastAsia="en-US"/>
          <w14:ligatures w14:val="none"/>
        </w:rPr>
        <w:t>-date, ADDW systems are</w:t>
      </w:r>
      <w:r w:rsidR="00107E16">
        <w:rPr>
          <w:rFonts w:ascii="Times New Roman" w:eastAsia="Times New Roman" w:hAnsi="Times New Roman" w:cs="Times New Roman"/>
          <w:color w:val="000000"/>
          <w:kern w:val="0"/>
          <w:sz w:val="20"/>
          <w:szCs w:val="20"/>
          <w:lang w:val="en-US" w:eastAsia="en-US"/>
          <w14:ligatures w14:val="none"/>
        </w:rPr>
        <w:t xml:space="preserve"> mainly</w:t>
      </w:r>
      <w:r w:rsidR="00B45248" w:rsidRPr="00E34D5B">
        <w:rPr>
          <w:rFonts w:ascii="Times New Roman" w:eastAsia="Times New Roman" w:hAnsi="Times New Roman" w:cs="Times New Roman"/>
          <w:color w:val="000000"/>
          <w:kern w:val="0"/>
          <w:sz w:val="20"/>
          <w:szCs w:val="20"/>
          <w:lang w:val="en-US" w:eastAsia="en-US"/>
          <w14:ligatures w14:val="none"/>
        </w:rPr>
        <w:t xml:space="preserve"> based on a camera sensor able to monitor the driver’s gaze. I</w:t>
      </w:r>
      <w:r w:rsidR="00B45248" w:rsidRPr="00B45248">
        <w:rPr>
          <w:rFonts w:ascii="Times New Roman" w:eastAsia="Times New Roman" w:hAnsi="Times New Roman" w:cs="Times New Roman"/>
          <w:color w:val="000000"/>
          <w:kern w:val="0"/>
          <w:sz w:val="20"/>
          <w:szCs w:val="20"/>
          <w:lang w:val="en-US" w:eastAsia="en-US"/>
          <w14:ligatures w14:val="none"/>
        </w:rPr>
        <w:t xml:space="preserve">n order to fulfil ADDW performance/testing requirements, camera-system should be able to monitor </w:t>
      </w:r>
      <w:r w:rsidR="00B45248" w:rsidRPr="00B45248">
        <w:rPr>
          <w:rFonts w:ascii="Times New Roman" w:eastAsia="Times New Roman" w:hAnsi="Times New Roman" w:cs="Times New Roman"/>
          <w:b/>
          <w:bCs/>
          <w:color w:val="000000"/>
          <w:kern w:val="0"/>
          <w:sz w:val="20"/>
          <w:szCs w:val="20"/>
          <w:u w:val="single"/>
          <w:lang w:val="en-US" w:eastAsia="en-US"/>
          <w14:ligatures w14:val="none"/>
        </w:rPr>
        <w:t>both driver’s eyes</w:t>
      </w:r>
      <w:r w:rsidR="00B45248" w:rsidRPr="00B45248">
        <w:rPr>
          <w:rFonts w:ascii="Times New Roman" w:eastAsia="Times New Roman" w:hAnsi="Times New Roman" w:cs="Times New Roman"/>
          <w:color w:val="000000"/>
          <w:kern w:val="0"/>
          <w:sz w:val="20"/>
          <w:szCs w:val="20"/>
          <w:lang w:val="en-US" w:eastAsia="en-US"/>
          <w14:ligatures w14:val="none"/>
        </w:rPr>
        <w:t xml:space="preserve">. Considering the peculiar cabin architecture of </w:t>
      </w:r>
      <w:r w:rsidR="005354D5">
        <w:rPr>
          <w:rFonts w:ascii="Times New Roman" w:eastAsia="Times New Roman" w:hAnsi="Times New Roman" w:cs="Times New Roman"/>
          <w:color w:val="000000"/>
          <w:kern w:val="0"/>
          <w:sz w:val="20"/>
          <w:szCs w:val="20"/>
          <w:lang w:val="en-US" w:eastAsia="en-US"/>
          <w14:ligatures w14:val="none"/>
        </w:rPr>
        <w:t>high performance vehicles</w:t>
      </w:r>
      <w:r w:rsidR="00B45248" w:rsidRPr="00B45248">
        <w:rPr>
          <w:rFonts w:ascii="Times New Roman" w:eastAsia="Times New Roman" w:hAnsi="Times New Roman" w:cs="Times New Roman"/>
          <w:color w:val="000000"/>
          <w:kern w:val="0"/>
          <w:sz w:val="20"/>
          <w:szCs w:val="20"/>
          <w:lang w:val="en-US" w:eastAsia="en-US"/>
          <w14:ligatures w14:val="none"/>
        </w:rPr>
        <w:t xml:space="preserve"> (e.g. thinner and very tilted “A” pillar, smaller field of view, low volume cabin compartment), the following images show cases where the gaze of the driver, looking at the boundaries of the distraction zone as define by the </w:t>
      </w:r>
      <w:r w:rsidR="00BB309C" w:rsidRPr="00BB309C">
        <w:rPr>
          <w:rFonts w:ascii="Times New Roman" w:eastAsia="Times New Roman" w:hAnsi="Times New Roman" w:cs="Times New Roman"/>
          <w:color w:val="000000"/>
          <w:kern w:val="0"/>
          <w:sz w:val="20"/>
          <w:szCs w:val="20"/>
          <w:lang w:eastAsia="en-US"/>
          <w14:ligatures w14:val="none"/>
        </w:rPr>
        <w:t>GRSG/2025/51 proposal</w:t>
      </w:r>
      <w:r w:rsidR="00B45248" w:rsidRPr="00B45248">
        <w:rPr>
          <w:rFonts w:ascii="Times New Roman" w:eastAsia="Times New Roman" w:hAnsi="Times New Roman" w:cs="Times New Roman"/>
          <w:color w:val="000000"/>
          <w:kern w:val="0"/>
          <w:sz w:val="20"/>
          <w:szCs w:val="20"/>
          <w:lang w:val="en-US" w:eastAsia="en-US"/>
          <w14:ligatures w14:val="none"/>
        </w:rPr>
        <w:t xml:space="preserve">, is not fully visible (i.e. both driver’s eyes) for most common camera-installation positions in </w:t>
      </w:r>
      <w:r w:rsidR="00B45248" w:rsidRPr="00B45248">
        <w:rPr>
          <w:rFonts w:ascii="Times New Roman" w:eastAsia="Times New Roman" w:hAnsi="Times New Roman" w:cs="Times New Roman"/>
          <w:color w:val="000000"/>
          <w:kern w:val="0"/>
          <w:sz w:val="20"/>
          <w:szCs w:val="20"/>
          <w:lang w:val="en-US" w:eastAsia="en-US"/>
          <w14:ligatures w14:val="none"/>
        </w:rPr>
        <w:lastRenderedPageBreak/>
        <w:t xml:space="preserve">a car. </w:t>
      </w:r>
      <w:r w:rsidR="00107E16">
        <w:rPr>
          <w:rFonts w:ascii="Times New Roman" w:eastAsia="Times New Roman" w:hAnsi="Times New Roman" w:cs="Times New Roman"/>
          <w:color w:val="000000"/>
          <w:kern w:val="0"/>
          <w:sz w:val="20"/>
          <w:szCs w:val="20"/>
          <w:lang w:val="en-US" w:eastAsia="en-US"/>
          <w14:ligatures w14:val="none"/>
        </w:rPr>
        <w:t>This could lead to false positives, system unavailability.</w:t>
      </w:r>
      <w:r w:rsidR="00B45248" w:rsidRPr="00B45248">
        <w:rPr>
          <w:rFonts w:ascii="Times New Roman" w:eastAsia="Times New Roman" w:hAnsi="Times New Roman" w:cs="Times New Roman"/>
          <w:color w:val="000000"/>
          <w:kern w:val="0"/>
          <w:sz w:val="20"/>
          <w:szCs w:val="20"/>
          <w:lang w:eastAsia="en-US"/>
          <w14:ligatures w14:val="none"/>
        </w:rPr>
        <w:t xml:space="preserve">In addition, </w:t>
      </w:r>
      <w:r w:rsidR="005354D5">
        <w:rPr>
          <w:rFonts w:ascii="Times New Roman" w:eastAsia="Times New Roman" w:hAnsi="Times New Roman" w:cs="Times New Roman"/>
          <w:color w:val="000000"/>
          <w:kern w:val="0"/>
          <w:sz w:val="20"/>
          <w:szCs w:val="20"/>
          <w:lang w:eastAsia="en-US"/>
          <w14:ligatures w14:val="none"/>
        </w:rPr>
        <w:t>high-performance vehicles</w:t>
      </w:r>
      <w:r w:rsidR="00B45248" w:rsidRPr="00B45248">
        <w:rPr>
          <w:rFonts w:ascii="Times New Roman" w:eastAsia="Times New Roman" w:hAnsi="Times New Roman" w:cs="Times New Roman"/>
          <w:color w:val="000000"/>
          <w:kern w:val="0"/>
          <w:sz w:val="20"/>
          <w:szCs w:val="20"/>
          <w:lang w:eastAsia="en-US"/>
          <w14:ligatures w14:val="none"/>
        </w:rPr>
        <w:t xml:space="preserve"> have smaller frontal field of vision compared to mass market vehicles. </w:t>
      </w:r>
      <w:r w:rsidR="00B45248">
        <w:rPr>
          <w:rFonts w:ascii="Times New Roman" w:eastAsia="Times New Roman" w:hAnsi="Times New Roman" w:cs="Times New Roman"/>
          <w:color w:val="000000"/>
          <w:kern w:val="0"/>
          <w:sz w:val="20"/>
          <w:szCs w:val="20"/>
          <w:lang w:eastAsia="en-US"/>
          <w14:ligatures w14:val="none"/>
        </w:rPr>
        <w:t>T</w:t>
      </w:r>
      <w:r w:rsidR="00B45248" w:rsidRPr="00B45248">
        <w:rPr>
          <w:rFonts w:ascii="Times New Roman" w:eastAsia="Times New Roman" w:hAnsi="Times New Roman" w:cs="Times New Roman"/>
          <w:color w:val="000000"/>
          <w:kern w:val="0"/>
          <w:sz w:val="20"/>
          <w:szCs w:val="20"/>
          <w:lang w:eastAsia="en-US"/>
          <w14:ligatures w14:val="none"/>
        </w:rPr>
        <w:t>herefore</w:t>
      </w:r>
      <w:r w:rsidR="00B45248">
        <w:rPr>
          <w:rFonts w:ascii="Times New Roman" w:eastAsia="Times New Roman" w:hAnsi="Times New Roman" w:cs="Times New Roman"/>
          <w:color w:val="000000"/>
          <w:kern w:val="0"/>
          <w:sz w:val="20"/>
          <w:szCs w:val="20"/>
          <w:lang w:eastAsia="en-US"/>
          <w14:ligatures w14:val="none"/>
        </w:rPr>
        <w:t>,</w:t>
      </w:r>
      <w:r w:rsidR="00B45248" w:rsidRPr="00B45248">
        <w:rPr>
          <w:rFonts w:ascii="Times New Roman" w:eastAsia="Times New Roman" w:hAnsi="Times New Roman" w:cs="Times New Roman"/>
          <w:color w:val="000000"/>
          <w:kern w:val="0"/>
          <w:sz w:val="20"/>
          <w:szCs w:val="20"/>
          <w:lang w:eastAsia="en-US"/>
          <w14:ligatures w14:val="none"/>
        </w:rPr>
        <w:t xml:space="preserve"> a reduced frontal area to fit information inside central cluster leads to challenging installation of ADDW camera.</w:t>
      </w:r>
      <w:r>
        <w:rPr>
          <w:rFonts w:ascii="Times New Roman" w:eastAsia="Times New Roman" w:hAnsi="Times New Roman" w:cs="Times New Roman"/>
          <w:color w:val="000000"/>
          <w:kern w:val="0"/>
          <w:sz w:val="20"/>
          <w:szCs w:val="20"/>
          <w:lang w:eastAsia="en-US"/>
          <w14:ligatures w14:val="none"/>
        </w:rPr>
        <w:t xml:space="preserve"> </w:t>
      </w:r>
    </w:p>
    <w:p w14:paraId="3AEDB8A6" w14:textId="3A7933AA" w:rsidR="00B45248" w:rsidRPr="00B45248" w:rsidRDefault="00E34D5B" w:rsidP="00B45248">
      <w:pPr>
        <w:suppressAutoHyphens/>
        <w:spacing w:after="120" w:line="240" w:lineRule="atLeast"/>
        <w:ind w:right="1134"/>
        <w:jc w:val="both"/>
        <w:rPr>
          <w:rFonts w:ascii="Times New Roman" w:eastAsia="Times New Roman" w:hAnsi="Times New Roman" w:cs="Times New Roman"/>
          <w:color w:val="000000"/>
          <w:kern w:val="0"/>
          <w:sz w:val="20"/>
          <w:szCs w:val="20"/>
          <w:lang w:eastAsia="en-US"/>
          <w14:ligatures w14:val="none"/>
        </w:rPr>
      </w:pPr>
      <w:r w:rsidRPr="00B45248">
        <w:rPr>
          <w:rFonts w:ascii="Times New Roman" w:eastAsia="Times New Roman" w:hAnsi="Times New Roman" w:cs="Times New Roman"/>
          <w:noProof/>
          <w:color w:val="000000"/>
          <w:kern w:val="0"/>
          <w:sz w:val="20"/>
          <w:szCs w:val="20"/>
          <w:lang w:eastAsia="en-US"/>
          <w14:ligatures w14:val="none"/>
        </w:rPr>
        <w:drawing>
          <wp:anchor distT="0" distB="0" distL="114300" distR="114300" simplePos="0" relativeHeight="251658241" behindDoc="0" locked="0" layoutInCell="1" allowOverlap="1" wp14:anchorId="5C010627" wp14:editId="56BFCAA3">
            <wp:simplePos x="0" y="0"/>
            <wp:positionH relativeFrom="margin">
              <wp:align>center</wp:align>
            </wp:positionH>
            <wp:positionV relativeFrom="paragraph">
              <wp:posOffset>205740</wp:posOffset>
            </wp:positionV>
            <wp:extent cx="2186305" cy="1105535"/>
            <wp:effectExtent l="0" t="0" r="4445" b="0"/>
            <wp:wrapTopAndBottom/>
            <wp:docPr id="22" name="Immagine 21" descr="Immagine che contiene schermata, schizz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1" descr="Immagine che contiene schermata, schizzo, design&#10;&#10;Il contenuto generato dall'IA potrebbe non essere corrett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6305" cy="1105535"/>
                    </a:xfrm>
                    <a:prstGeom prst="rect">
                      <a:avLst/>
                    </a:prstGeom>
                  </pic:spPr>
                </pic:pic>
              </a:graphicData>
            </a:graphic>
          </wp:anchor>
        </w:drawing>
      </w:r>
    </w:p>
    <w:p w14:paraId="39872150" w14:textId="0B3DAA8F" w:rsidR="00B45248" w:rsidRPr="00B45248" w:rsidRDefault="00B45248" w:rsidP="00B45248">
      <w:pPr>
        <w:rPr>
          <w:lang w:val="en-US"/>
        </w:rPr>
      </w:pPr>
    </w:p>
    <w:p w14:paraId="6CE3EA61" w14:textId="7AFCAFEF" w:rsidR="00D1353A" w:rsidRPr="008F6839" w:rsidRDefault="008F6839" w:rsidP="008F6839">
      <w:pPr>
        <w:numPr>
          <w:ilvl w:val="0"/>
          <w:numId w:val="1"/>
        </w:numPr>
        <w:suppressAutoHyphens/>
        <w:spacing w:before="240" w:after="120" w:line="240" w:lineRule="atLeast"/>
        <w:ind w:right="1134"/>
        <w:jc w:val="both"/>
        <w:rPr>
          <w:rFonts w:ascii="Times New Roman" w:eastAsia="Times New Roman" w:hAnsi="Times New Roman" w:cs="Times New Roman"/>
          <w:color w:val="000000"/>
          <w:kern w:val="0"/>
          <w:sz w:val="20"/>
          <w:szCs w:val="20"/>
          <w:lang w:eastAsia="en-US"/>
          <w14:ligatures w14:val="none"/>
        </w:rPr>
      </w:pPr>
      <w:r w:rsidRPr="008F6839">
        <w:rPr>
          <w:rFonts w:ascii="Times New Roman" w:eastAsia="Times New Roman" w:hAnsi="Times New Roman" w:cs="Times New Roman"/>
          <w:color w:val="000000"/>
          <w:kern w:val="0"/>
          <w:sz w:val="20"/>
          <w:szCs w:val="20"/>
          <w:lang w:eastAsia="en-US"/>
          <w14:ligatures w14:val="none"/>
        </w:rPr>
        <w:t>A similar provision</w:t>
      </w:r>
      <w:r w:rsidR="004A359D">
        <w:rPr>
          <w:rFonts w:ascii="Times New Roman" w:eastAsia="Times New Roman" w:hAnsi="Times New Roman" w:cs="Times New Roman"/>
          <w:color w:val="000000"/>
          <w:kern w:val="0"/>
          <w:sz w:val="20"/>
          <w:szCs w:val="20"/>
          <w:lang w:eastAsia="en-US"/>
          <w14:ligatures w14:val="none"/>
        </w:rPr>
        <w:t xml:space="preserve"> providing an exemption for such vehicles</w:t>
      </w:r>
      <w:r w:rsidRPr="008F6839">
        <w:rPr>
          <w:rFonts w:ascii="Times New Roman" w:eastAsia="Times New Roman" w:hAnsi="Times New Roman" w:cs="Times New Roman"/>
          <w:color w:val="000000"/>
          <w:kern w:val="0"/>
          <w:sz w:val="20"/>
          <w:szCs w:val="20"/>
          <w:lang w:eastAsia="en-US"/>
          <w14:ligatures w14:val="none"/>
        </w:rPr>
        <w:t xml:space="preserve"> is currently under discussion</w:t>
      </w:r>
      <w:r>
        <w:rPr>
          <w:rFonts w:ascii="Times New Roman" w:eastAsia="Times New Roman" w:hAnsi="Times New Roman" w:cs="Times New Roman"/>
          <w:color w:val="000000"/>
          <w:kern w:val="0"/>
          <w:sz w:val="20"/>
          <w:szCs w:val="20"/>
          <w:lang w:eastAsia="en-US"/>
          <w14:ligatures w14:val="none"/>
        </w:rPr>
        <w:t xml:space="preserve"> for the inclusion of the equivalent </w:t>
      </w:r>
      <w:r w:rsidRPr="008F6839">
        <w:rPr>
          <w:rFonts w:ascii="Times New Roman" w:eastAsia="Times New Roman" w:hAnsi="Times New Roman" w:cs="Times New Roman"/>
          <w:color w:val="000000"/>
          <w:kern w:val="0"/>
          <w:sz w:val="20"/>
          <w:szCs w:val="20"/>
          <w:lang w:eastAsia="en-US"/>
          <w14:ligatures w14:val="none"/>
        </w:rPr>
        <w:t>Delegated Regulation (EU) 2023/2590</w:t>
      </w:r>
      <w:r>
        <w:rPr>
          <w:rFonts w:ascii="Times New Roman" w:eastAsia="Times New Roman" w:hAnsi="Times New Roman" w:cs="Times New Roman"/>
          <w:color w:val="000000"/>
          <w:kern w:val="0"/>
          <w:sz w:val="20"/>
          <w:szCs w:val="20"/>
          <w:lang w:eastAsia="en-US"/>
          <w14:ligatures w14:val="none"/>
        </w:rPr>
        <w:t xml:space="preserve"> within Whole Vehicle Type Approval Regulation (EU) 2018/858.</w:t>
      </w:r>
    </w:p>
    <w:sectPr w:rsidR="00D1353A" w:rsidRPr="008F6839" w:rsidSect="00D32EC6">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D10C" w14:textId="77777777" w:rsidR="00717086" w:rsidRDefault="00717086" w:rsidP="00717086">
      <w:pPr>
        <w:spacing w:after="0" w:line="240" w:lineRule="auto"/>
      </w:pPr>
      <w:r>
        <w:separator/>
      </w:r>
    </w:p>
  </w:endnote>
  <w:endnote w:type="continuationSeparator" w:id="0">
    <w:p w14:paraId="71EE2AE8" w14:textId="77777777" w:rsidR="00717086" w:rsidRDefault="00717086" w:rsidP="00717086">
      <w:pPr>
        <w:spacing w:after="0" w:line="240" w:lineRule="auto"/>
      </w:pPr>
      <w:r>
        <w:continuationSeparator/>
      </w:r>
    </w:p>
  </w:endnote>
  <w:endnote w:type="continuationNotice" w:id="1">
    <w:p w14:paraId="6D6CFF03" w14:textId="77777777" w:rsidR="003300AF" w:rsidRDefault="003300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0424" w14:textId="77777777" w:rsidR="00717086" w:rsidRDefault="00717086" w:rsidP="00717086">
      <w:pPr>
        <w:spacing w:after="0" w:line="240" w:lineRule="auto"/>
      </w:pPr>
      <w:r>
        <w:separator/>
      </w:r>
    </w:p>
  </w:footnote>
  <w:footnote w:type="continuationSeparator" w:id="0">
    <w:p w14:paraId="5FFDDC6D" w14:textId="77777777" w:rsidR="00717086" w:rsidRDefault="00717086" w:rsidP="00717086">
      <w:pPr>
        <w:spacing w:after="0" w:line="240" w:lineRule="auto"/>
      </w:pPr>
      <w:r>
        <w:continuationSeparator/>
      </w:r>
    </w:p>
  </w:footnote>
  <w:footnote w:type="continuationNotice" w:id="1">
    <w:p w14:paraId="2F6FF728" w14:textId="77777777" w:rsidR="003300AF" w:rsidRDefault="003300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59"/>
    </w:tblGrid>
    <w:tr w:rsidR="00717086" w:rsidRPr="000F5789" w14:paraId="5D9FA8B1" w14:textId="77777777" w:rsidTr="00E742B3">
      <w:tc>
        <w:tcPr>
          <w:tcW w:w="5670" w:type="dxa"/>
        </w:tcPr>
        <w:p w14:paraId="4CE16569" w14:textId="77777777" w:rsidR="00717086" w:rsidRPr="000F5789" w:rsidRDefault="00717086" w:rsidP="00717086">
          <w:pPr>
            <w:pStyle w:val="Header"/>
            <w:ind w:right="440"/>
            <w:rPr>
              <w:rFonts w:ascii="Times New Roman" w:hAnsi="Times New Roman" w:cs="Times New Roman"/>
              <w:b/>
              <w:bCs/>
              <w:sz w:val="20"/>
              <w:szCs w:val="20"/>
              <w:lang w:val="en-US"/>
            </w:rPr>
          </w:pPr>
          <w:r w:rsidRPr="000F5789">
            <w:rPr>
              <w:rFonts w:ascii="Times New Roman" w:hAnsi="Times New Roman" w:cs="Times New Roman"/>
              <w:bCs/>
              <w:sz w:val="20"/>
              <w:szCs w:val="20"/>
              <w:lang w:val="en-US"/>
            </w:rPr>
            <w:t xml:space="preserve">Submitted by the expert from </w:t>
          </w:r>
          <w:r>
            <w:rPr>
              <w:rFonts w:ascii="Times New Roman" w:hAnsi="Times New Roman" w:cs="Times New Roman"/>
              <w:bCs/>
              <w:sz w:val="20"/>
              <w:szCs w:val="20"/>
              <w:lang w:val="en-US"/>
            </w:rPr>
            <w:t>OICA</w:t>
          </w:r>
        </w:p>
      </w:tc>
      <w:tc>
        <w:tcPr>
          <w:tcW w:w="3959" w:type="dxa"/>
        </w:tcPr>
        <w:p w14:paraId="7DFC3EE3" w14:textId="32FFB807" w:rsidR="00717086" w:rsidRPr="000F5789" w:rsidRDefault="00717086" w:rsidP="00717086">
          <w:pPr>
            <w:pStyle w:val="Header"/>
            <w:jc w:val="right"/>
            <w:rPr>
              <w:rFonts w:ascii="Times New Roman" w:hAnsi="Times New Roman" w:cs="Times New Roman"/>
              <w:b/>
              <w:bCs/>
              <w:sz w:val="20"/>
              <w:szCs w:val="20"/>
              <w:lang w:val="en-US"/>
            </w:rPr>
          </w:pPr>
          <w:r w:rsidRPr="000F5789">
            <w:rPr>
              <w:rFonts w:ascii="Times New Roman" w:hAnsi="Times New Roman" w:cs="Times New Roman"/>
              <w:bCs/>
              <w:sz w:val="20"/>
              <w:szCs w:val="20"/>
              <w:u w:val="single"/>
              <w:lang w:val="en-US"/>
            </w:rPr>
            <w:t>Informal document</w:t>
          </w:r>
          <w:r w:rsidRPr="000F5789">
            <w:rPr>
              <w:rFonts w:ascii="Times New Roman" w:hAnsi="Times New Roman" w:cs="Times New Roman"/>
              <w:bCs/>
              <w:sz w:val="20"/>
              <w:szCs w:val="20"/>
              <w:lang w:val="en-US"/>
            </w:rPr>
            <w:t xml:space="preserve"> </w:t>
          </w:r>
          <w:r w:rsidRPr="000F5789">
            <w:rPr>
              <w:rFonts w:ascii="Times New Roman" w:hAnsi="Times New Roman" w:cs="Times New Roman"/>
              <w:sz w:val="20"/>
              <w:szCs w:val="20"/>
              <w:lang w:val="en-US"/>
            </w:rPr>
            <w:t>GRSG-1</w:t>
          </w:r>
          <w:r w:rsidRPr="000F5789">
            <w:rPr>
              <w:rFonts w:ascii="Times New Roman" w:eastAsia="Malgun Gothic" w:hAnsi="Times New Roman" w:cs="Times New Roman"/>
              <w:sz w:val="20"/>
              <w:szCs w:val="20"/>
              <w:lang w:val="en-US" w:eastAsia="ko-KR"/>
            </w:rPr>
            <w:t>30</w:t>
          </w:r>
          <w:r w:rsidRPr="000F5789">
            <w:rPr>
              <w:rFonts w:ascii="Times New Roman" w:hAnsi="Times New Roman" w:cs="Times New Roman"/>
              <w:sz w:val="20"/>
              <w:szCs w:val="20"/>
              <w:lang w:val="en-US"/>
            </w:rPr>
            <w:t>-</w:t>
          </w:r>
          <w:r>
            <w:rPr>
              <w:rFonts w:ascii="Times New Roman" w:hAnsi="Times New Roman" w:cs="Times New Roman"/>
              <w:sz w:val="20"/>
              <w:szCs w:val="20"/>
              <w:lang w:val="en-US"/>
            </w:rPr>
            <w:t>33-Rev.1</w:t>
          </w:r>
          <w:r w:rsidRPr="000F5789">
            <w:rPr>
              <w:rFonts w:ascii="Times New Roman" w:hAnsi="Times New Roman" w:cs="Times New Roman"/>
              <w:bCs/>
              <w:sz w:val="20"/>
              <w:szCs w:val="20"/>
              <w:lang w:val="en-US"/>
            </w:rPr>
            <w:br/>
            <w:t>(1</w:t>
          </w:r>
          <w:r w:rsidRPr="000F5789">
            <w:rPr>
              <w:rFonts w:ascii="Times New Roman" w:eastAsia="Malgun Gothic" w:hAnsi="Times New Roman" w:cs="Times New Roman"/>
              <w:bCs/>
              <w:sz w:val="20"/>
              <w:szCs w:val="20"/>
              <w:lang w:val="en-US" w:eastAsia="ko-KR"/>
            </w:rPr>
            <w:t>30</w:t>
          </w:r>
          <w:r w:rsidRPr="000F5789">
            <w:rPr>
              <w:rFonts w:ascii="Times New Roman" w:hAnsi="Times New Roman" w:cs="Times New Roman"/>
              <w:bCs/>
              <w:sz w:val="20"/>
              <w:szCs w:val="20"/>
              <w:vertAlign w:val="superscript"/>
              <w:lang w:val="en-US"/>
            </w:rPr>
            <w:t>th</w:t>
          </w:r>
          <w:r>
            <w:rPr>
              <w:rFonts w:ascii="Times New Roman" w:hAnsi="Times New Roman" w:cs="Times New Roman"/>
              <w:bCs/>
              <w:sz w:val="20"/>
              <w:szCs w:val="20"/>
              <w:lang w:val="en-US"/>
            </w:rPr>
            <w:t xml:space="preserve"> </w:t>
          </w:r>
          <w:r w:rsidRPr="000F5789">
            <w:rPr>
              <w:rFonts w:ascii="Times New Roman" w:hAnsi="Times New Roman" w:cs="Times New Roman"/>
              <w:bCs/>
              <w:sz w:val="20"/>
              <w:szCs w:val="20"/>
              <w:lang w:val="en-US"/>
            </w:rPr>
            <w:t xml:space="preserve">GRSG, </w:t>
          </w:r>
          <w:r w:rsidRPr="000F5789">
            <w:rPr>
              <w:rFonts w:ascii="Times New Roman" w:eastAsia="Malgun Gothic" w:hAnsi="Times New Roman" w:cs="Times New Roman"/>
              <w:bCs/>
              <w:sz w:val="20"/>
              <w:szCs w:val="20"/>
              <w:lang w:val="en-US" w:eastAsia="ko-KR"/>
            </w:rPr>
            <w:t>6</w:t>
          </w:r>
          <w:r w:rsidRPr="000F5789">
            <w:rPr>
              <w:rFonts w:ascii="Times New Roman" w:hAnsi="Times New Roman" w:cs="Times New Roman"/>
              <w:bCs/>
              <w:sz w:val="20"/>
              <w:szCs w:val="20"/>
              <w:lang w:val="en-US"/>
            </w:rPr>
            <w:t>–</w:t>
          </w:r>
          <w:r w:rsidRPr="000F5789">
            <w:rPr>
              <w:rFonts w:ascii="Times New Roman" w:eastAsia="Malgun Gothic" w:hAnsi="Times New Roman" w:cs="Times New Roman"/>
              <w:bCs/>
              <w:sz w:val="20"/>
              <w:szCs w:val="20"/>
              <w:lang w:val="en-US" w:eastAsia="ko-KR"/>
            </w:rPr>
            <w:t>9</w:t>
          </w:r>
          <w:r w:rsidRPr="000F5789">
            <w:rPr>
              <w:rFonts w:ascii="Times New Roman" w:hAnsi="Times New Roman" w:cs="Times New Roman"/>
              <w:bCs/>
              <w:sz w:val="20"/>
              <w:szCs w:val="20"/>
              <w:lang w:val="en-US"/>
            </w:rPr>
            <w:t xml:space="preserve"> </w:t>
          </w:r>
          <w:r w:rsidRPr="000F5789">
            <w:rPr>
              <w:rFonts w:ascii="Times New Roman" w:eastAsia="Malgun Gothic" w:hAnsi="Times New Roman" w:cs="Times New Roman"/>
              <w:bCs/>
              <w:sz w:val="20"/>
              <w:szCs w:val="20"/>
              <w:lang w:val="en-US" w:eastAsia="ko-KR"/>
            </w:rPr>
            <w:t>October</w:t>
          </w:r>
          <w:r w:rsidRPr="000F5789">
            <w:rPr>
              <w:rFonts w:ascii="Times New Roman" w:hAnsi="Times New Roman" w:cs="Times New Roman"/>
              <w:bCs/>
              <w:sz w:val="20"/>
              <w:szCs w:val="20"/>
              <w:lang w:val="en-US"/>
            </w:rPr>
            <w:t xml:space="preserve"> 202</w:t>
          </w:r>
          <w:r w:rsidRPr="000F5789">
            <w:rPr>
              <w:rFonts w:ascii="Times New Roman" w:eastAsia="Malgun Gothic" w:hAnsi="Times New Roman" w:cs="Times New Roman"/>
              <w:bCs/>
              <w:sz w:val="20"/>
              <w:szCs w:val="20"/>
              <w:lang w:val="en-US" w:eastAsia="ko-KR"/>
            </w:rPr>
            <w:t>5</w:t>
          </w:r>
          <w:r w:rsidRPr="000F5789">
            <w:rPr>
              <w:rFonts w:ascii="Times New Roman" w:hAnsi="Times New Roman" w:cs="Times New Roman"/>
              <w:bCs/>
              <w:sz w:val="20"/>
              <w:szCs w:val="20"/>
              <w:lang w:val="en-US"/>
            </w:rPr>
            <w:br/>
          </w:r>
          <w:r w:rsidRPr="000F5789">
            <w:rPr>
              <w:rFonts w:ascii="Times New Roman" w:hAnsi="Times New Roman" w:cs="Times New Roman"/>
              <w:bCs/>
              <w:sz w:val="20"/>
              <w:szCs w:val="20"/>
              <w:lang w:val="en-GB"/>
            </w:rPr>
            <w:t xml:space="preserve">Agenda item </w:t>
          </w:r>
          <w:r>
            <w:rPr>
              <w:rFonts w:ascii="Times New Roman" w:hAnsi="Times New Roman" w:cs="Times New Roman"/>
              <w:bCs/>
              <w:sz w:val="20"/>
              <w:szCs w:val="20"/>
              <w:lang w:val="en-GB"/>
            </w:rPr>
            <w:t>16(g)</w:t>
          </w:r>
          <w:r w:rsidRPr="000F5789">
            <w:rPr>
              <w:rFonts w:ascii="Times New Roman" w:hAnsi="Times New Roman" w:cs="Times New Roman"/>
              <w:bCs/>
              <w:sz w:val="20"/>
              <w:szCs w:val="20"/>
              <w:lang w:val="en-GB"/>
            </w:rPr>
            <w:t>)</w:t>
          </w:r>
        </w:p>
        <w:p w14:paraId="5105912F" w14:textId="77777777" w:rsidR="00717086" w:rsidRPr="000F5789" w:rsidRDefault="00717086" w:rsidP="00717086">
          <w:pPr>
            <w:pStyle w:val="Header"/>
            <w:jc w:val="right"/>
            <w:rPr>
              <w:rFonts w:ascii="Times New Roman" w:hAnsi="Times New Roman" w:cs="Times New Roman"/>
              <w:b/>
              <w:bCs/>
              <w:sz w:val="20"/>
              <w:szCs w:val="20"/>
              <w:lang w:val="en-US"/>
            </w:rPr>
          </w:pPr>
        </w:p>
      </w:tc>
    </w:tr>
  </w:tbl>
  <w:p w14:paraId="3ABD727F" w14:textId="77777777" w:rsidR="00717086" w:rsidRPr="00717086" w:rsidRDefault="0071708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9BA"/>
    <w:multiLevelType w:val="hybridMultilevel"/>
    <w:tmpl w:val="CB80A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36288"/>
    <w:multiLevelType w:val="hybridMultilevel"/>
    <w:tmpl w:val="876A9762"/>
    <w:lvl w:ilvl="0" w:tplc="08090001">
      <w:start w:val="1"/>
      <w:numFmt w:val="bullet"/>
      <w:lvlText w:val=""/>
      <w:lvlJc w:val="left"/>
      <w:pPr>
        <w:ind w:left="1137" w:hanging="57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 w15:restartNumberingAfterBreak="0">
    <w:nsid w:val="3DEE0CB6"/>
    <w:multiLevelType w:val="hybridMultilevel"/>
    <w:tmpl w:val="F634C22C"/>
    <w:lvl w:ilvl="0" w:tplc="0809000F">
      <w:start w:val="1"/>
      <w:numFmt w:val="decimal"/>
      <w:lvlText w:val="%1."/>
      <w:lvlJc w:val="left"/>
      <w:pPr>
        <w:ind w:left="1137" w:hanging="570"/>
      </w:pPr>
      <w:rPr>
        <w:rFonts w:hint="default"/>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3" w15:restartNumberingAfterBreak="0">
    <w:nsid w:val="5F341E77"/>
    <w:multiLevelType w:val="hybridMultilevel"/>
    <w:tmpl w:val="A82C528E"/>
    <w:lvl w:ilvl="0" w:tplc="08090001">
      <w:start w:val="1"/>
      <w:numFmt w:val="bullet"/>
      <w:lvlText w:val=""/>
      <w:lvlJc w:val="left"/>
      <w:pPr>
        <w:ind w:left="1137" w:hanging="57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4" w15:restartNumberingAfterBreak="0">
    <w:nsid w:val="65E55D3D"/>
    <w:multiLevelType w:val="hybridMultilevel"/>
    <w:tmpl w:val="ACBC2ECC"/>
    <w:lvl w:ilvl="0" w:tplc="FA52C23A">
      <w:start w:val="1"/>
      <w:numFmt w:val="bullet"/>
      <w:lvlText w:val="–"/>
      <w:lvlJc w:val="left"/>
      <w:pPr>
        <w:ind w:left="1137" w:hanging="570"/>
      </w:pPr>
      <w:rPr>
        <w:rFonts w:ascii="Times New Roman" w:hAnsi="Times New Roman" w:cs="Times New Roman"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6CFA05DF"/>
    <w:multiLevelType w:val="hybridMultilevel"/>
    <w:tmpl w:val="059ED670"/>
    <w:lvl w:ilvl="0" w:tplc="FA52C23A">
      <w:start w:val="1"/>
      <w:numFmt w:val="bullet"/>
      <w:lvlText w:val="–"/>
      <w:lvlJc w:val="left"/>
      <w:pPr>
        <w:ind w:left="1137" w:hanging="570"/>
      </w:pPr>
      <w:rPr>
        <w:rFonts w:ascii="Times New Roman" w:hAnsi="Times New Roman" w:cs="Times New Roman"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1060636559">
    <w:abstractNumId w:val="2"/>
  </w:num>
  <w:num w:numId="2" w16cid:durableId="1783454340">
    <w:abstractNumId w:val="2"/>
  </w:num>
  <w:num w:numId="3" w16cid:durableId="2068146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688620">
    <w:abstractNumId w:val="3"/>
  </w:num>
  <w:num w:numId="5" w16cid:durableId="1715692967">
    <w:abstractNumId w:val="5"/>
  </w:num>
  <w:num w:numId="6" w16cid:durableId="1157382156">
    <w:abstractNumId w:val="1"/>
  </w:num>
  <w:num w:numId="7" w16cid:durableId="1207597599">
    <w:abstractNumId w:val="4"/>
  </w:num>
  <w:num w:numId="8" w16cid:durableId="1604262156">
    <w:abstractNumId w:val="0"/>
  </w:num>
  <w:num w:numId="9" w16cid:durableId="10194284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1A"/>
    <w:rsid w:val="00107E16"/>
    <w:rsid w:val="001B37D4"/>
    <w:rsid w:val="003300AF"/>
    <w:rsid w:val="00397665"/>
    <w:rsid w:val="003C07B2"/>
    <w:rsid w:val="003E4B83"/>
    <w:rsid w:val="0047471A"/>
    <w:rsid w:val="004A359D"/>
    <w:rsid w:val="004D2205"/>
    <w:rsid w:val="005354D5"/>
    <w:rsid w:val="00717086"/>
    <w:rsid w:val="00814570"/>
    <w:rsid w:val="008F6839"/>
    <w:rsid w:val="009108C2"/>
    <w:rsid w:val="00AC5512"/>
    <w:rsid w:val="00B37F5E"/>
    <w:rsid w:val="00B45248"/>
    <w:rsid w:val="00B81A1A"/>
    <w:rsid w:val="00BB309C"/>
    <w:rsid w:val="00BD1961"/>
    <w:rsid w:val="00C67ED5"/>
    <w:rsid w:val="00D1353A"/>
    <w:rsid w:val="00D32EC6"/>
    <w:rsid w:val="00D375B5"/>
    <w:rsid w:val="00E34D5B"/>
    <w:rsid w:val="00E93726"/>
    <w:rsid w:val="00EB1F85"/>
    <w:rsid w:val="00EE745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6F77C5"/>
  <w15:chartTrackingRefBased/>
  <w15:docId w15:val="{648B2FDF-69B0-4450-A971-B8606F2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A1A"/>
    <w:rPr>
      <w:rFonts w:eastAsiaTheme="majorEastAsia" w:cstheme="majorBidi"/>
      <w:color w:val="272727" w:themeColor="text1" w:themeTint="D8"/>
    </w:rPr>
  </w:style>
  <w:style w:type="paragraph" w:styleId="Title">
    <w:name w:val="Title"/>
    <w:basedOn w:val="Normal"/>
    <w:next w:val="Normal"/>
    <w:link w:val="TitleChar"/>
    <w:uiPriority w:val="10"/>
    <w:qFormat/>
    <w:rsid w:val="00B81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A1A"/>
    <w:pPr>
      <w:spacing w:before="160"/>
      <w:jc w:val="center"/>
    </w:pPr>
    <w:rPr>
      <w:i/>
      <w:iCs/>
      <w:color w:val="404040" w:themeColor="text1" w:themeTint="BF"/>
    </w:rPr>
  </w:style>
  <w:style w:type="character" w:customStyle="1" w:styleId="QuoteChar">
    <w:name w:val="Quote Char"/>
    <w:basedOn w:val="DefaultParagraphFont"/>
    <w:link w:val="Quote"/>
    <w:uiPriority w:val="29"/>
    <w:rsid w:val="00B81A1A"/>
    <w:rPr>
      <w:i/>
      <w:iCs/>
      <w:color w:val="404040" w:themeColor="text1" w:themeTint="BF"/>
    </w:rPr>
  </w:style>
  <w:style w:type="paragraph" w:styleId="ListParagraph">
    <w:name w:val="List Paragraph"/>
    <w:basedOn w:val="Normal"/>
    <w:uiPriority w:val="34"/>
    <w:qFormat/>
    <w:rsid w:val="00B81A1A"/>
    <w:pPr>
      <w:ind w:left="720"/>
      <w:contextualSpacing/>
    </w:pPr>
  </w:style>
  <w:style w:type="character" w:styleId="IntenseEmphasis">
    <w:name w:val="Intense Emphasis"/>
    <w:basedOn w:val="DefaultParagraphFont"/>
    <w:uiPriority w:val="21"/>
    <w:qFormat/>
    <w:rsid w:val="00B81A1A"/>
    <w:rPr>
      <w:i/>
      <w:iCs/>
      <w:color w:val="0F4761" w:themeColor="accent1" w:themeShade="BF"/>
    </w:rPr>
  </w:style>
  <w:style w:type="paragraph" w:styleId="IntenseQuote">
    <w:name w:val="Intense Quote"/>
    <w:basedOn w:val="Normal"/>
    <w:next w:val="Normal"/>
    <w:link w:val="IntenseQuoteChar"/>
    <w:uiPriority w:val="30"/>
    <w:qFormat/>
    <w:rsid w:val="00B81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A1A"/>
    <w:rPr>
      <w:i/>
      <w:iCs/>
      <w:color w:val="0F4761" w:themeColor="accent1" w:themeShade="BF"/>
    </w:rPr>
  </w:style>
  <w:style w:type="character" w:styleId="IntenseReference">
    <w:name w:val="Intense Reference"/>
    <w:basedOn w:val="DefaultParagraphFont"/>
    <w:uiPriority w:val="32"/>
    <w:qFormat/>
    <w:rsid w:val="00B81A1A"/>
    <w:rPr>
      <w:b/>
      <w:bCs/>
      <w:smallCaps/>
      <w:color w:val="0F4761" w:themeColor="accent1" w:themeShade="BF"/>
      <w:spacing w:val="5"/>
    </w:rPr>
  </w:style>
  <w:style w:type="paragraph" w:styleId="Revision">
    <w:name w:val="Revision"/>
    <w:hidden/>
    <w:uiPriority w:val="99"/>
    <w:semiHidden/>
    <w:rsid w:val="004A359D"/>
    <w:pPr>
      <w:spacing w:after="0" w:line="240" w:lineRule="auto"/>
    </w:pPr>
  </w:style>
  <w:style w:type="paragraph" w:styleId="Header">
    <w:name w:val="header"/>
    <w:aliases w:val="6_G"/>
    <w:basedOn w:val="Normal"/>
    <w:link w:val="HeaderChar"/>
    <w:unhideWhenUsed/>
    <w:rsid w:val="00717086"/>
    <w:pPr>
      <w:tabs>
        <w:tab w:val="center" w:pos="4536"/>
        <w:tab w:val="right" w:pos="9072"/>
      </w:tabs>
      <w:spacing w:after="0" w:line="240" w:lineRule="auto"/>
    </w:pPr>
  </w:style>
  <w:style w:type="character" w:customStyle="1" w:styleId="HeaderChar">
    <w:name w:val="Header Char"/>
    <w:aliases w:val="6_G Char"/>
    <w:basedOn w:val="DefaultParagraphFont"/>
    <w:link w:val="Header"/>
    <w:rsid w:val="00717086"/>
  </w:style>
  <w:style w:type="paragraph" w:styleId="Footer">
    <w:name w:val="footer"/>
    <w:basedOn w:val="Normal"/>
    <w:link w:val="FooterChar"/>
    <w:uiPriority w:val="99"/>
    <w:unhideWhenUsed/>
    <w:rsid w:val="00717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086"/>
  </w:style>
  <w:style w:type="table" w:styleId="TableGrid">
    <w:name w:val="Table Grid"/>
    <w:basedOn w:val="TableNormal"/>
    <w:uiPriority w:val="39"/>
    <w:rsid w:val="00717086"/>
    <w:pPr>
      <w:spacing w:after="0" w:line="240" w:lineRule="auto"/>
    </w:pPr>
    <w:rPr>
      <w:rFonts w:eastAsia="Batang"/>
      <w:kern w:val="0"/>
      <w:sz w:val="22"/>
      <w:szCs w:val="22"/>
      <w:lang w:val="de-DE"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5030">
      <w:bodyDiv w:val="1"/>
      <w:marLeft w:val="0"/>
      <w:marRight w:val="0"/>
      <w:marTop w:val="0"/>
      <w:marBottom w:val="0"/>
      <w:divBdr>
        <w:top w:val="none" w:sz="0" w:space="0" w:color="auto"/>
        <w:left w:val="none" w:sz="0" w:space="0" w:color="auto"/>
        <w:bottom w:val="none" w:sz="0" w:space="0" w:color="auto"/>
        <w:right w:val="none" w:sz="0" w:space="0" w:color="auto"/>
      </w:divBdr>
    </w:div>
    <w:div w:id="336925061">
      <w:bodyDiv w:val="1"/>
      <w:marLeft w:val="0"/>
      <w:marRight w:val="0"/>
      <w:marTop w:val="0"/>
      <w:marBottom w:val="0"/>
      <w:divBdr>
        <w:top w:val="none" w:sz="0" w:space="0" w:color="auto"/>
        <w:left w:val="none" w:sz="0" w:space="0" w:color="auto"/>
        <w:bottom w:val="none" w:sz="0" w:space="0" w:color="auto"/>
        <w:right w:val="none" w:sz="0" w:space="0" w:color="auto"/>
      </w:divBdr>
    </w:div>
    <w:div w:id="517694971">
      <w:bodyDiv w:val="1"/>
      <w:marLeft w:val="0"/>
      <w:marRight w:val="0"/>
      <w:marTop w:val="0"/>
      <w:marBottom w:val="0"/>
      <w:divBdr>
        <w:top w:val="none" w:sz="0" w:space="0" w:color="auto"/>
        <w:left w:val="none" w:sz="0" w:space="0" w:color="auto"/>
        <w:bottom w:val="none" w:sz="0" w:space="0" w:color="auto"/>
        <w:right w:val="none" w:sz="0" w:space="0" w:color="auto"/>
      </w:divBdr>
    </w:div>
    <w:div w:id="611858839">
      <w:bodyDiv w:val="1"/>
      <w:marLeft w:val="0"/>
      <w:marRight w:val="0"/>
      <w:marTop w:val="0"/>
      <w:marBottom w:val="0"/>
      <w:divBdr>
        <w:top w:val="none" w:sz="0" w:space="0" w:color="auto"/>
        <w:left w:val="none" w:sz="0" w:space="0" w:color="auto"/>
        <w:bottom w:val="none" w:sz="0" w:space="0" w:color="auto"/>
        <w:right w:val="none" w:sz="0" w:space="0" w:color="auto"/>
      </w:divBdr>
    </w:div>
    <w:div w:id="617108324">
      <w:bodyDiv w:val="1"/>
      <w:marLeft w:val="0"/>
      <w:marRight w:val="0"/>
      <w:marTop w:val="0"/>
      <w:marBottom w:val="0"/>
      <w:divBdr>
        <w:top w:val="none" w:sz="0" w:space="0" w:color="auto"/>
        <w:left w:val="none" w:sz="0" w:space="0" w:color="auto"/>
        <w:bottom w:val="none" w:sz="0" w:space="0" w:color="auto"/>
        <w:right w:val="none" w:sz="0" w:space="0" w:color="auto"/>
      </w:divBdr>
    </w:div>
    <w:div w:id="723140235">
      <w:bodyDiv w:val="1"/>
      <w:marLeft w:val="0"/>
      <w:marRight w:val="0"/>
      <w:marTop w:val="0"/>
      <w:marBottom w:val="0"/>
      <w:divBdr>
        <w:top w:val="none" w:sz="0" w:space="0" w:color="auto"/>
        <w:left w:val="none" w:sz="0" w:space="0" w:color="auto"/>
        <w:bottom w:val="none" w:sz="0" w:space="0" w:color="auto"/>
        <w:right w:val="none" w:sz="0" w:space="0" w:color="auto"/>
      </w:divBdr>
    </w:div>
    <w:div w:id="737476867">
      <w:bodyDiv w:val="1"/>
      <w:marLeft w:val="0"/>
      <w:marRight w:val="0"/>
      <w:marTop w:val="0"/>
      <w:marBottom w:val="0"/>
      <w:divBdr>
        <w:top w:val="none" w:sz="0" w:space="0" w:color="auto"/>
        <w:left w:val="none" w:sz="0" w:space="0" w:color="auto"/>
        <w:bottom w:val="none" w:sz="0" w:space="0" w:color="auto"/>
        <w:right w:val="none" w:sz="0" w:space="0" w:color="auto"/>
      </w:divBdr>
      <w:divsChild>
        <w:div w:id="355934614">
          <w:marLeft w:val="994"/>
          <w:marRight w:val="0"/>
          <w:marTop w:val="0"/>
          <w:marBottom w:val="0"/>
          <w:divBdr>
            <w:top w:val="none" w:sz="0" w:space="0" w:color="auto"/>
            <w:left w:val="none" w:sz="0" w:space="0" w:color="auto"/>
            <w:bottom w:val="none" w:sz="0" w:space="0" w:color="auto"/>
            <w:right w:val="none" w:sz="0" w:space="0" w:color="auto"/>
          </w:divBdr>
        </w:div>
        <w:div w:id="1416826564">
          <w:marLeft w:val="994"/>
          <w:marRight w:val="0"/>
          <w:marTop w:val="0"/>
          <w:marBottom w:val="0"/>
          <w:divBdr>
            <w:top w:val="none" w:sz="0" w:space="0" w:color="auto"/>
            <w:left w:val="none" w:sz="0" w:space="0" w:color="auto"/>
            <w:bottom w:val="none" w:sz="0" w:space="0" w:color="auto"/>
            <w:right w:val="none" w:sz="0" w:space="0" w:color="auto"/>
          </w:divBdr>
        </w:div>
        <w:div w:id="345060000">
          <w:marLeft w:val="274"/>
          <w:marRight w:val="0"/>
          <w:marTop w:val="0"/>
          <w:marBottom w:val="0"/>
          <w:divBdr>
            <w:top w:val="none" w:sz="0" w:space="0" w:color="auto"/>
            <w:left w:val="none" w:sz="0" w:space="0" w:color="auto"/>
            <w:bottom w:val="none" w:sz="0" w:space="0" w:color="auto"/>
            <w:right w:val="none" w:sz="0" w:space="0" w:color="auto"/>
          </w:divBdr>
        </w:div>
        <w:div w:id="439227442">
          <w:marLeft w:val="994"/>
          <w:marRight w:val="0"/>
          <w:marTop w:val="0"/>
          <w:marBottom w:val="0"/>
          <w:divBdr>
            <w:top w:val="none" w:sz="0" w:space="0" w:color="auto"/>
            <w:left w:val="none" w:sz="0" w:space="0" w:color="auto"/>
            <w:bottom w:val="none" w:sz="0" w:space="0" w:color="auto"/>
            <w:right w:val="none" w:sz="0" w:space="0" w:color="auto"/>
          </w:divBdr>
        </w:div>
        <w:div w:id="781074708">
          <w:marLeft w:val="1714"/>
          <w:marRight w:val="0"/>
          <w:marTop w:val="0"/>
          <w:marBottom w:val="0"/>
          <w:divBdr>
            <w:top w:val="none" w:sz="0" w:space="0" w:color="auto"/>
            <w:left w:val="none" w:sz="0" w:space="0" w:color="auto"/>
            <w:bottom w:val="none" w:sz="0" w:space="0" w:color="auto"/>
            <w:right w:val="none" w:sz="0" w:space="0" w:color="auto"/>
          </w:divBdr>
        </w:div>
        <w:div w:id="1229076158">
          <w:marLeft w:val="1714"/>
          <w:marRight w:val="0"/>
          <w:marTop w:val="0"/>
          <w:marBottom w:val="0"/>
          <w:divBdr>
            <w:top w:val="none" w:sz="0" w:space="0" w:color="auto"/>
            <w:left w:val="none" w:sz="0" w:space="0" w:color="auto"/>
            <w:bottom w:val="none" w:sz="0" w:space="0" w:color="auto"/>
            <w:right w:val="none" w:sz="0" w:space="0" w:color="auto"/>
          </w:divBdr>
        </w:div>
      </w:divsChild>
    </w:div>
    <w:div w:id="916138063">
      <w:bodyDiv w:val="1"/>
      <w:marLeft w:val="0"/>
      <w:marRight w:val="0"/>
      <w:marTop w:val="0"/>
      <w:marBottom w:val="0"/>
      <w:divBdr>
        <w:top w:val="none" w:sz="0" w:space="0" w:color="auto"/>
        <w:left w:val="none" w:sz="0" w:space="0" w:color="auto"/>
        <w:bottom w:val="none" w:sz="0" w:space="0" w:color="auto"/>
        <w:right w:val="none" w:sz="0" w:space="0" w:color="auto"/>
      </w:divBdr>
    </w:div>
    <w:div w:id="950890842">
      <w:bodyDiv w:val="1"/>
      <w:marLeft w:val="0"/>
      <w:marRight w:val="0"/>
      <w:marTop w:val="0"/>
      <w:marBottom w:val="0"/>
      <w:divBdr>
        <w:top w:val="none" w:sz="0" w:space="0" w:color="auto"/>
        <w:left w:val="none" w:sz="0" w:space="0" w:color="auto"/>
        <w:bottom w:val="none" w:sz="0" w:space="0" w:color="auto"/>
        <w:right w:val="none" w:sz="0" w:space="0" w:color="auto"/>
      </w:divBdr>
    </w:div>
    <w:div w:id="1122963728">
      <w:bodyDiv w:val="1"/>
      <w:marLeft w:val="0"/>
      <w:marRight w:val="0"/>
      <w:marTop w:val="0"/>
      <w:marBottom w:val="0"/>
      <w:divBdr>
        <w:top w:val="none" w:sz="0" w:space="0" w:color="auto"/>
        <w:left w:val="none" w:sz="0" w:space="0" w:color="auto"/>
        <w:bottom w:val="none" w:sz="0" w:space="0" w:color="auto"/>
        <w:right w:val="none" w:sz="0" w:space="0" w:color="auto"/>
      </w:divBdr>
    </w:div>
    <w:div w:id="1452213929">
      <w:bodyDiv w:val="1"/>
      <w:marLeft w:val="0"/>
      <w:marRight w:val="0"/>
      <w:marTop w:val="0"/>
      <w:marBottom w:val="0"/>
      <w:divBdr>
        <w:top w:val="none" w:sz="0" w:space="0" w:color="auto"/>
        <w:left w:val="none" w:sz="0" w:space="0" w:color="auto"/>
        <w:bottom w:val="none" w:sz="0" w:space="0" w:color="auto"/>
        <w:right w:val="none" w:sz="0" w:space="0" w:color="auto"/>
      </w:divBdr>
    </w:div>
    <w:div w:id="1599022435">
      <w:bodyDiv w:val="1"/>
      <w:marLeft w:val="0"/>
      <w:marRight w:val="0"/>
      <w:marTop w:val="0"/>
      <w:marBottom w:val="0"/>
      <w:divBdr>
        <w:top w:val="none" w:sz="0" w:space="0" w:color="auto"/>
        <w:left w:val="none" w:sz="0" w:space="0" w:color="auto"/>
        <w:bottom w:val="none" w:sz="0" w:space="0" w:color="auto"/>
        <w:right w:val="none" w:sz="0" w:space="0" w:color="auto"/>
      </w:divBdr>
    </w:div>
    <w:div w:id="1644042345">
      <w:bodyDiv w:val="1"/>
      <w:marLeft w:val="0"/>
      <w:marRight w:val="0"/>
      <w:marTop w:val="0"/>
      <w:marBottom w:val="0"/>
      <w:divBdr>
        <w:top w:val="none" w:sz="0" w:space="0" w:color="auto"/>
        <w:left w:val="none" w:sz="0" w:space="0" w:color="auto"/>
        <w:bottom w:val="none" w:sz="0" w:space="0" w:color="auto"/>
        <w:right w:val="none" w:sz="0" w:space="0" w:color="auto"/>
      </w:divBdr>
    </w:div>
    <w:div w:id="1702363668">
      <w:bodyDiv w:val="1"/>
      <w:marLeft w:val="0"/>
      <w:marRight w:val="0"/>
      <w:marTop w:val="0"/>
      <w:marBottom w:val="0"/>
      <w:divBdr>
        <w:top w:val="none" w:sz="0" w:space="0" w:color="auto"/>
        <w:left w:val="none" w:sz="0" w:space="0" w:color="auto"/>
        <w:bottom w:val="none" w:sz="0" w:space="0" w:color="auto"/>
        <w:right w:val="none" w:sz="0" w:space="0" w:color="auto"/>
      </w:divBdr>
    </w:div>
    <w:div w:id="1721981772">
      <w:bodyDiv w:val="1"/>
      <w:marLeft w:val="0"/>
      <w:marRight w:val="0"/>
      <w:marTop w:val="0"/>
      <w:marBottom w:val="0"/>
      <w:divBdr>
        <w:top w:val="none" w:sz="0" w:space="0" w:color="auto"/>
        <w:left w:val="none" w:sz="0" w:space="0" w:color="auto"/>
        <w:bottom w:val="none" w:sz="0" w:space="0" w:color="auto"/>
        <w:right w:val="none" w:sz="0" w:space="0" w:color="auto"/>
      </w:divBdr>
    </w:div>
    <w:div w:id="1744912364">
      <w:bodyDiv w:val="1"/>
      <w:marLeft w:val="0"/>
      <w:marRight w:val="0"/>
      <w:marTop w:val="0"/>
      <w:marBottom w:val="0"/>
      <w:divBdr>
        <w:top w:val="none" w:sz="0" w:space="0" w:color="auto"/>
        <w:left w:val="none" w:sz="0" w:space="0" w:color="auto"/>
        <w:bottom w:val="none" w:sz="0" w:space="0" w:color="auto"/>
        <w:right w:val="none" w:sz="0" w:space="0" w:color="auto"/>
      </w:divBdr>
    </w:div>
    <w:div w:id="1889343900">
      <w:bodyDiv w:val="1"/>
      <w:marLeft w:val="0"/>
      <w:marRight w:val="0"/>
      <w:marTop w:val="0"/>
      <w:marBottom w:val="0"/>
      <w:divBdr>
        <w:top w:val="none" w:sz="0" w:space="0" w:color="auto"/>
        <w:left w:val="none" w:sz="0" w:space="0" w:color="auto"/>
        <w:bottom w:val="none" w:sz="0" w:space="0" w:color="auto"/>
        <w:right w:val="none" w:sz="0" w:space="0" w:color="auto"/>
      </w:divBdr>
      <w:divsChild>
        <w:div w:id="1787384614">
          <w:marLeft w:val="994"/>
          <w:marRight w:val="0"/>
          <w:marTop w:val="0"/>
          <w:marBottom w:val="0"/>
          <w:divBdr>
            <w:top w:val="none" w:sz="0" w:space="0" w:color="auto"/>
            <w:left w:val="none" w:sz="0" w:space="0" w:color="auto"/>
            <w:bottom w:val="none" w:sz="0" w:space="0" w:color="auto"/>
            <w:right w:val="none" w:sz="0" w:space="0" w:color="auto"/>
          </w:divBdr>
        </w:div>
        <w:div w:id="179046553">
          <w:marLeft w:val="994"/>
          <w:marRight w:val="0"/>
          <w:marTop w:val="0"/>
          <w:marBottom w:val="0"/>
          <w:divBdr>
            <w:top w:val="none" w:sz="0" w:space="0" w:color="auto"/>
            <w:left w:val="none" w:sz="0" w:space="0" w:color="auto"/>
            <w:bottom w:val="none" w:sz="0" w:space="0" w:color="auto"/>
            <w:right w:val="none" w:sz="0" w:space="0" w:color="auto"/>
          </w:divBdr>
        </w:div>
        <w:div w:id="821166339">
          <w:marLeft w:val="274"/>
          <w:marRight w:val="0"/>
          <w:marTop w:val="0"/>
          <w:marBottom w:val="0"/>
          <w:divBdr>
            <w:top w:val="none" w:sz="0" w:space="0" w:color="auto"/>
            <w:left w:val="none" w:sz="0" w:space="0" w:color="auto"/>
            <w:bottom w:val="none" w:sz="0" w:space="0" w:color="auto"/>
            <w:right w:val="none" w:sz="0" w:space="0" w:color="auto"/>
          </w:divBdr>
        </w:div>
        <w:div w:id="1470247488">
          <w:marLeft w:val="994"/>
          <w:marRight w:val="0"/>
          <w:marTop w:val="0"/>
          <w:marBottom w:val="0"/>
          <w:divBdr>
            <w:top w:val="none" w:sz="0" w:space="0" w:color="auto"/>
            <w:left w:val="none" w:sz="0" w:space="0" w:color="auto"/>
            <w:bottom w:val="none" w:sz="0" w:space="0" w:color="auto"/>
            <w:right w:val="none" w:sz="0" w:space="0" w:color="auto"/>
          </w:divBdr>
        </w:div>
        <w:div w:id="1027487731">
          <w:marLeft w:val="1714"/>
          <w:marRight w:val="0"/>
          <w:marTop w:val="0"/>
          <w:marBottom w:val="0"/>
          <w:divBdr>
            <w:top w:val="none" w:sz="0" w:space="0" w:color="auto"/>
            <w:left w:val="none" w:sz="0" w:space="0" w:color="auto"/>
            <w:bottom w:val="none" w:sz="0" w:space="0" w:color="auto"/>
            <w:right w:val="none" w:sz="0" w:space="0" w:color="auto"/>
          </w:divBdr>
        </w:div>
        <w:div w:id="1179272510">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D3A7E-F54A-433F-BC6D-4348345AB379}">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3C4B1D80-0714-4AFE-87AE-E623F2C3D2F6}">
  <ds:schemaRefs>
    <ds:schemaRef ds:uri="http://schemas.microsoft.com/sharepoint/v3/contenttype/forms"/>
  </ds:schemaRefs>
</ds:datastoreItem>
</file>

<file path=customXml/itemProps3.xml><?xml version="1.0" encoding="utf-8"?>
<ds:datastoreItem xmlns:ds="http://schemas.openxmlformats.org/officeDocument/2006/customXml" ds:itemID="{7C3F1521-20C4-4A73-AACF-FF1ADBEE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2404</Characters>
  <Application>Microsoft Office Word</Application>
  <DocSecurity>0</DocSecurity>
  <Lines>41</Lines>
  <Paragraphs>17</Paragraphs>
  <ScaleCrop>false</ScaleCrop>
  <HeadingPairs>
    <vt:vector size="2" baseType="variant">
      <vt:variant>
        <vt:lpstr>Titolo</vt:lpstr>
      </vt:variant>
      <vt:variant>
        <vt:i4>1</vt:i4>
      </vt:variant>
    </vt:vector>
  </HeadingPairs>
  <TitlesOfParts>
    <vt:vector size="1" baseType="lpstr">
      <vt:lpstr/>
    </vt:vector>
  </TitlesOfParts>
  <Company>Ferrari S.p.A.</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Vavassori, Riccardo</dc:creator>
  <cp:keywords/>
  <dc:description/>
  <cp:lastModifiedBy>Edoardo Gianotti</cp:lastModifiedBy>
  <cp:revision>2</cp:revision>
  <dcterms:created xsi:type="dcterms:W3CDTF">2025-10-07T14:24:00Z</dcterms:created>
  <dcterms:modified xsi:type="dcterms:W3CDTF">2025-10-07T14:24:00Z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88a418-f430-4305-9955-63834dc14707_Enabled">
    <vt:lpwstr>true</vt:lpwstr>
  </property>
  <property fmtid="{D5CDD505-2E9C-101B-9397-08002B2CF9AE}" pid="3" name="MSIP_Label_5088a418-f430-4305-9955-63834dc14707_SetDate">
    <vt:lpwstr>2025-09-09T13:45:30Z</vt:lpwstr>
  </property>
  <property fmtid="{D5CDD505-2E9C-101B-9397-08002B2CF9AE}" pid="4" name="MSIP_Label_5088a418-f430-4305-9955-63834dc14707_Method">
    <vt:lpwstr>Privileged</vt:lpwstr>
  </property>
  <property fmtid="{D5CDD505-2E9C-101B-9397-08002B2CF9AE}" pid="5" name="MSIP_Label_5088a418-f430-4305-9955-63834dc14707_Name">
    <vt:lpwstr>General Business</vt:lpwstr>
  </property>
  <property fmtid="{D5CDD505-2E9C-101B-9397-08002B2CF9AE}" pid="6" name="MSIP_Label_5088a418-f430-4305-9955-63834dc14707_SiteId">
    <vt:lpwstr>51cc9718-2c01-4a5b-b258-5399ebafc611</vt:lpwstr>
  </property>
  <property fmtid="{D5CDD505-2E9C-101B-9397-08002B2CF9AE}" pid="7" name="MSIP_Label_5088a418-f430-4305-9955-63834dc14707_ActionId">
    <vt:lpwstr>b9d6f262-5e9d-4d2c-a780-d703eed32e66</vt:lpwstr>
  </property>
  <property fmtid="{D5CDD505-2E9C-101B-9397-08002B2CF9AE}" pid="8" name="MSIP_Label_5088a418-f430-4305-9955-63834dc14707_ContentBits">
    <vt:lpwstr>0</vt:lpwstr>
  </property>
  <property fmtid="{D5CDD505-2E9C-101B-9397-08002B2CF9AE}" pid="9" name="MSIP_Label_5088a418-f430-4305-9955-63834dc14707_Tag">
    <vt:lpwstr>10, 0, 1, 1</vt:lpwstr>
  </property>
  <property fmtid="{D5CDD505-2E9C-101B-9397-08002B2CF9AE}" pid="10" name="ContentTypeId">
    <vt:lpwstr>0x0101003B8422D08C252547BB1CFA7F78E2CB83</vt:lpwstr>
  </property>
</Properties>
</file>