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00037A" w:rsidRPr="007518ED" w14:paraId="4EED0427" w14:textId="77777777" w:rsidTr="003E025D">
        <w:trPr>
          <w:trHeight w:hRule="exact" w:val="991"/>
        </w:trPr>
        <w:tc>
          <w:tcPr>
            <w:tcW w:w="5103" w:type="dxa"/>
          </w:tcPr>
          <w:p w14:paraId="661DCF66" w14:textId="52FE50EE" w:rsidR="0000037A" w:rsidRPr="007518ED" w:rsidRDefault="0000037A" w:rsidP="003E025D">
            <w:pPr>
              <w:widowControl w:val="0"/>
              <w:spacing w:after="80" w:line="300" w:lineRule="exact"/>
              <w:rPr>
                <w:rFonts w:eastAsia="HGSGothicM"/>
                <w:kern w:val="2"/>
                <w:lang w:eastAsia="ja-JP"/>
              </w:rPr>
            </w:pPr>
            <w:r w:rsidRPr="007518ED">
              <w:rPr>
                <w:rFonts w:eastAsia="HGSGothicM"/>
                <w:kern w:val="2"/>
                <w:lang w:eastAsia="ko-KR"/>
              </w:rPr>
              <w:t>Submitted</w:t>
            </w:r>
            <w:r w:rsidRPr="007518ED">
              <w:rPr>
                <w:rFonts w:eastAsia="HGSGothicM"/>
                <w:kern w:val="2"/>
                <w:lang w:eastAsia="ja-JP"/>
              </w:rPr>
              <w:t xml:space="preserve"> by the experts from </w:t>
            </w:r>
            <w:r w:rsidR="000E34B3" w:rsidRPr="007518ED">
              <w:rPr>
                <w:rFonts w:eastAsia="HGSGothicM"/>
                <w:kern w:val="2"/>
                <w:lang w:eastAsia="ja-JP"/>
              </w:rPr>
              <w:t>GTB</w:t>
            </w:r>
          </w:p>
        </w:tc>
        <w:tc>
          <w:tcPr>
            <w:tcW w:w="4536" w:type="dxa"/>
          </w:tcPr>
          <w:p w14:paraId="20AA62DC" w14:textId="73583C72" w:rsidR="0000037A" w:rsidRPr="007518ED" w:rsidRDefault="0000037A" w:rsidP="0000037A">
            <w:pPr>
              <w:pStyle w:val="Header"/>
              <w:pBdr>
                <w:bottom w:val="none" w:sz="0" w:space="0" w:color="auto"/>
              </w:pBdr>
              <w:ind w:left="1416"/>
              <w:rPr>
                <w:b w:val="0"/>
                <w:bCs/>
              </w:rPr>
            </w:pPr>
            <w:r w:rsidRPr="007518ED">
              <w:rPr>
                <w:bCs/>
                <w:u w:val="single"/>
              </w:rPr>
              <w:t>Informal document</w:t>
            </w:r>
            <w:r w:rsidRPr="007518ED">
              <w:rPr>
                <w:bCs/>
              </w:rPr>
              <w:t xml:space="preserve"> </w:t>
            </w:r>
            <w:r w:rsidRPr="007518ED">
              <w:t>GRE-94-</w:t>
            </w:r>
            <w:r w:rsidR="00A449BC" w:rsidRPr="007518ED">
              <w:t>08</w:t>
            </w:r>
          </w:p>
          <w:p w14:paraId="439F4D7D" w14:textId="1CF278D1" w:rsidR="0000037A" w:rsidRPr="007518ED" w:rsidRDefault="0000037A" w:rsidP="0000037A">
            <w:pPr>
              <w:pStyle w:val="Header"/>
              <w:pBdr>
                <w:bottom w:val="none" w:sz="0" w:space="0" w:color="auto"/>
              </w:pBdr>
              <w:ind w:left="1416"/>
              <w:rPr>
                <w:b w:val="0"/>
                <w:bCs/>
              </w:rPr>
            </w:pPr>
            <w:r w:rsidRPr="007518ED">
              <w:rPr>
                <w:b w:val="0"/>
                <w:bCs/>
              </w:rPr>
              <w:t xml:space="preserve">(94th GRE, 27-30 April 2026, </w:t>
            </w:r>
          </w:p>
          <w:p w14:paraId="516C9DC2" w14:textId="2CE46F0D" w:rsidR="0000037A" w:rsidRPr="007518ED" w:rsidRDefault="0000037A" w:rsidP="003E025D">
            <w:pPr>
              <w:widowControl w:val="0"/>
              <w:tabs>
                <w:tab w:val="center" w:pos="4677"/>
                <w:tab w:val="right" w:pos="9355"/>
              </w:tabs>
              <w:ind w:left="1416" w:right="400"/>
              <w:rPr>
                <w:rFonts w:ascii="HGSGothicM" w:eastAsia="HGSGothicM" w:hAnsi="Century"/>
                <w:kern w:val="2"/>
                <w:lang w:eastAsia="ar-SA"/>
              </w:rPr>
            </w:pPr>
            <w:r w:rsidRPr="007518ED">
              <w:rPr>
                <w:bCs/>
              </w:rPr>
              <w:t xml:space="preserve">agenda item </w:t>
            </w:r>
            <w:r w:rsidR="00A449BC" w:rsidRPr="007518ED">
              <w:rPr>
                <w:bCs/>
              </w:rPr>
              <w:t>7 (b)</w:t>
            </w:r>
            <w:r w:rsidRPr="007518ED">
              <w:rPr>
                <w:bCs/>
              </w:rPr>
              <w:t>)</w:t>
            </w:r>
          </w:p>
        </w:tc>
      </w:tr>
    </w:tbl>
    <w:p w14:paraId="2F80B04B" w14:textId="77777777" w:rsidR="0000037A" w:rsidRPr="007518ED" w:rsidRDefault="0000037A" w:rsidP="0000037A">
      <w:pPr>
        <w:pStyle w:val="a0"/>
      </w:pPr>
    </w:p>
    <w:p w14:paraId="6066E99E" w14:textId="5FAC1914" w:rsidR="0000037A" w:rsidRDefault="0000037A" w:rsidP="0000037A">
      <w:pPr>
        <w:pStyle w:val="a0"/>
        <w:jc w:val="center"/>
        <w:rPr>
          <w:b/>
          <w:bCs/>
          <w:sz w:val="22"/>
          <w:szCs w:val="22"/>
        </w:rPr>
      </w:pPr>
      <w:r w:rsidRPr="007518ED">
        <w:rPr>
          <w:b/>
          <w:bCs/>
          <w:sz w:val="22"/>
          <w:szCs w:val="22"/>
        </w:rPr>
        <w:t xml:space="preserve">This paper provides additional information </w:t>
      </w:r>
      <w:r w:rsidR="00F63005" w:rsidRPr="007518ED">
        <w:rPr>
          <w:b/>
          <w:bCs/>
          <w:sz w:val="22"/>
          <w:szCs w:val="22"/>
        </w:rPr>
        <w:t xml:space="preserve">and justification </w:t>
      </w:r>
      <w:r w:rsidRPr="007518ED">
        <w:rPr>
          <w:b/>
          <w:bCs/>
          <w:sz w:val="22"/>
          <w:szCs w:val="22"/>
        </w:rPr>
        <w:t>regarding document GRE/2026/</w:t>
      </w:r>
      <w:r w:rsidR="00A449BC" w:rsidRPr="007518ED">
        <w:rPr>
          <w:b/>
          <w:bCs/>
          <w:sz w:val="22"/>
          <w:szCs w:val="22"/>
        </w:rPr>
        <w:t>11</w:t>
      </w:r>
    </w:p>
    <w:p w14:paraId="6719DC1A" w14:textId="77777777" w:rsidR="0000037A" w:rsidRDefault="0000037A" w:rsidP="0000037A">
      <w:pPr>
        <w:pStyle w:val="a0"/>
      </w:pPr>
    </w:p>
    <w:p w14:paraId="5559043E" w14:textId="29B74C90" w:rsidR="001F1758" w:rsidRDefault="00746A41" w:rsidP="001F1758">
      <w:pPr>
        <w:pStyle w:val="H1G"/>
        <w:ind w:hanging="567"/>
      </w:pPr>
      <w:r>
        <w:tab/>
        <w:t>I.</w:t>
      </w:r>
      <w:r>
        <w:tab/>
      </w:r>
      <w:r w:rsidR="001F1758">
        <w:tab/>
      </w:r>
      <w:r w:rsidR="001F1758" w:rsidRPr="009E0E5C">
        <w:rPr>
          <w:rFonts w:eastAsia="SimSun"/>
          <w:sz w:val="28"/>
          <w:szCs w:val="28"/>
          <w:lang w:val="en-US"/>
        </w:rPr>
        <w:t>Proposal</w:t>
      </w:r>
      <w:r w:rsidR="001F1758">
        <w:rPr>
          <w:rFonts w:eastAsia="SimSun"/>
          <w:sz w:val="28"/>
          <w:szCs w:val="28"/>
          <w:lang w:val="en-US"/>
        </w:rPr>
        <w:t xml:space="preserve"> for </w:t>
      </w:r>
      <w:r w:rsidR="001F1758" w:rsidRPr="00EE6E78">
        <w:rPr>
          <w:rFonts w:eastAsia="SimSun"/>
          <w:sz w:val="28"/>
          <w:szCs w:val="28"/>
          <w:lang w:val="en-US"/>
        </w:rPr>
        <w:t>a Supplement to the 0</w:t>
      </w:r>
      <w:r w:rsidR="00C37BE6">
        <w:rPr>
          <w:rFonts w:eastAsia="SimSun"/>
          <w:sz w:val="28"/>
          <w:szCs w:val="28"/>
          <w:lang w:val="en-US"/>
        </w:rPr>
        <w:t>1</w:t>
      </w:r>
      <w:r w:rsidR="001F1758" w:rsidRPr="00EE6E78">
        <w:rPr>
          <w:rFonts w:eastAsia="SimSun"/>
          <w:sz w:val="28"/>
          <w:szCs w:val="28"/>
          <w:lang w:val="en-US"/>
        </w:rPr>
        <w:t xml:space="preserve"> series of amendments to UN Regulation No. </w:t>
      </w:r>
      <w:r w:rsidR="00C37BE6">
        <w:rPr>
          <w:rFonts w:eastAsia="SimSun"/>
          <w:sz w:val="28"/>
          <w:szCs w:val="28"/>
          <w:lang w:val="en-US"/>
        </w:rPr>
        <w:t>149</w:t>
      </w:r>
    </w:p>
    <w:p w14:paraId="73362F5E" w14:textId="766E0F09" w:rsidR="001F1758" w:rsidRPr="00F67CB7" w:rsidRDefault="001F1758" w:rsidP="001F1758">
      <w:pPr>
        <w:pStyle w:val="SingleTxtG"/>
        <w:rPr>
          <w:i/>
          <w:iCs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</w:t>
      </w:r>
      <w:r w:rsidR="00C37BE6">
        <w:rPr>
          <w:i/>
          <w:iCs/>
          <w:lang w:eastAsia="ja-JP"/>
        </w:rPr>
        <w:t>4</w:t>
      </w:r>
      <w:r w:rsidR="00A74A7E">
        <w:rPr>
          <w:i/>
          <w:iCs/>
          <w:lang w:eastAsia="ja-JP"/>
        </w:rPr>
        <w:t>.</w:t>
      </w:r>
      <w:r w:rsidR="00C37BE6">
        <w:rPr>
          <w:i/>
          <w:iCs/>
          <w:lang w:eastAsia="ja-JP"/>
        </w:rPr>
        <w:t>13</w:t>
      </w:r>
      <w:r w:rsidR="00A74A7E">
        <w:rPr>
          <w:i/>
          <w:iCs/>
          <w:lang w:eastAsia="ja-JP"/>
        </w:rPr>
        <w:t>.1</w:t>
      </w:r>
      <w:r>
        <w:rPr>
          <w:i/>
          <w:iCs/>
          <w:lang w:eastAsia="ja-JP"/>
        </w:rPr>
        <w:t>.</w:t>
      </w:r>
      <w:r w:rsidRPr="00F67CB7">
        <w:rPr>
          <w:i/>
          <w:iCs/>
        </w:rPr>
        <w:t xml:space="preserve">, </w:t>
      </w:r>
      <w:r w:rsidRPr="005347A6">
        <w:t>amend to read:</w:t>
      </w:r>
    </w:p>
    <w:p w14:paraId="15E38295" w14:textId="75249E74" w:rsidR="00C37BE6" w:rsidRPr="00696402" w:rsidRDefault="00C37BE6" w:rsidP="00C37BE6">
      <w:pPr>
        <w:spacing w:after="120"/>
        <w:ind w:left="2268" w:right="1134" w:hanging="1134"/>
        <w:jc w:val="both"/>
        <w:rPr>
          <w:bCs/>
        </w:rPr>
      </w:pPr>
      <w:r>
        <w:rPr>
          <w:bCs/>
          <w:lang w:val="en-US"/>
        </w:rPr>
        <w:t>“</w:t>
      </w:r>
      <w:r w:rsidRPr="00613412">
        <w:rPr>
          <w:bCs/>
          <w:lang w:val="en-US"/>
        </w:rPr>
        <w:t>4.13.1.</w:t>
      </w:r>
      <w:r w:rsidRPr="00613412">
        <w:rPr>
          <w:bCs/>
          <w:lang w:val="en-US"/>
        </w:rPr>
        <w:tab/>
      </w:r>
      <w:bookmarkStart w:id="0" w:name="_Hlk153276758"/>
      <w:r w:rsidRPr="00696402">
        <w:rPr>
          <w:bCs/>
        </w:rPr>
        <w:t>In case a specific function, which is realised with more than one element for visible radiation (see definition of “light source” in UN Regulation No. 48) wired so that a failure of any one of them does not cause all of them to stop emitting light, a signal indicating the failure of that specific function shall be provided, according to the applicant’s selection of one or more of the following options:</w:t>
      </w:r>
      <w:bookmarkEnd w:id="0"/>
    </w:p>
    <w:p w14:paraId="541546B3" w14:textId="77777777" w:rsidR="00C37BE6" w:rsidRPr="0006596B" w:rsidRDefault="00C37BE6" w:rsidP="00C37BE6">
      <w:pPr>
        <w:pStyle w:val="Default"/>
        <w:widowControl/>
        <w:numPr>
          <w:ilvl w:val="0"/>
          <w:numId w:val="19"/>
        </w:numPr>
        <w:tabs>
          <w:tab w:val="left" w:pos="2268"/>
        </w:tabs>
        <w:spacing w:after="120"/>
        <w:ind w:right="1134"/>
        <w:jc w:val="both"/>
        <w:rPr>
          <w:bCs/>
          <w:color w:val="auto"/>
          <w:sz w:val="20"/>
          <w:szCs w:val="20"/>
          <w:lang w:val="en-GB"/>
        </w:rPr>
      </w:pPr>
      <w:bookmarkStart w:id="1" w:name="_Hlk150325995"/>
      <w:r w:rsidRPr="00696402">
        <w:rPr>
          <w:bCs/>
          <w:color w:val="auto"/>
          <w:sz w:val="20"/>
          <w:szCs w:val="20"/>
          <w:lang w:val="en-GB"/>
        </w:rPr>
        <w:t xml:space="preserve">One or more </w:t>
      </w:r>
      <w:r w:rsidRPr="00696402">
        <w:rPr>
          <w:bCs/>
          <w:color w:val="auto"/>
          <w:sz w:val="20"/>
          <w:szCs w:val="20"/>
        </w:rPr>
        <w:t xml:space="preserve">element(s) for visible radiation stops emitting </w:t>
      </w:r>
      <w:proofErr w:type="gramStart"/>
      <w:r w:rsidRPr="00696402">
        <w:rPr>
          <w:bCs/>
          <w:color w:val="auto"/>
          <w:sz w:val="20"/>
          <w:szCs w:val="20"/>
        </w:rPr>
        <w:t>light;</w:t>
      </w:r>
      <w:proofErr w:type="gramEnd"/>
      <w:r w:rsidRPr="00696402">
        <w:rPr>
          <w:bCs/>
          <w:color w:val="auto"/>
          <w:sz w:val="20"/>
          <w:szCs w:val="20"/>
        </w:rPr>
        <w:t xml:space="preserve"> </w:t>
      </w:r>
    </w:p>
    <w:p w14:paraId="4F462030" w14:textId="2026EC85" w:rsidR="00C37BE6" w:rsidRPr="0006596B" w:rsidRDefault="00C37BE6" w:rsidP="00C37BE6">
      <w:pPr>
        <w:pStyle w:val="Default"/>
        <w:widowControl/>
        <w:numPr>
          <w:ilvl w:val="0"/>
          <w:numId w:val="19"/>
        </w:numPr>
        <w:tabs>
          <w:tab w:val="left" w:pos="2268"/>
        </w:tabs>
        <w:spacing w:after="120"/>
        <w:ind w:right="1134"/>
        <w:jc w:val="both"/>
        <w:rPr>
          <w:bCs/>
          <w:color w:val="auto"/>
          <w:sz w:val="20"/>
          <w:szCs w:val="20"/>
          <w:lang w:val="en-GB"/>
        </w:rPr>
      </w:pPr>
      <w:r w:rsidRPr="0006596B">
        <w:rPr>
          <w:bCs/>
          <w:color w:val="auto"/>
          <w:sz w:val="20"/>
          <w:szCs w:val="20"/>
          <w:lang w:val="en-GB"/>
        </w:rPr>
        <w:t xml:space="preserve">As a consequence of one or more </w:t>
      </w:r>
      <w:r w:rsidRPr="0006596B">
        <w:rPr>
          <w:bCs/>
          <w:color w:val="auto"/>
          <w:sz w:val="20"/>
          <w:szCs w:val="20"/>
        </w:rPr>
        <w:t>element(s) for visible radiation stops emitting light</w:t>
      </w:r>
      <w:r w:rsidRPr="0006596B">
        <w:rPr>
          <w:bCs/>
          <w:color w:val="auto"/>
          <w:sz w:val="20"/>
          <w:szCs w:val="20"/>
          <w:lang w:val="en-GB"/>
        </w:rPr>
        <w:t xml:space="preserve">, the resulting </w:t>
      </w:r>
      <w:r w:rsidRPr="0006596B">
        <w:rPr>
          <w:bCs/>
          <w:color w:val="auto"/>
          <w:sz w:val="20"/>
          <w:szCs w:val="20"/>
        </w:rPr>
        <w:t>luminous</w:t>
      </w:r>
      <w:r w:rsidRPr="0006596B">
        <w:rPr>
          <w:bCs/>
          <w:color w:val="auto"/>
          <w:sz w:val="20"/>
          <w:szCs w:val="20"/>
          <w:lang w:val="en-GB"/>
        </w:rPr>
        <w:t xml:space="preserve"> intensity value in any of the photometric requirements is less than</w:t>
      </w:r>
      <w:r w:rsidRPr="0006596B">
        <w:rPr>
          <w:bCs/>
          <w:strike/>
          <w:color w:val="auto"/>
          <w:sz w:val="20"/>
          <w:szCs w:val="20"/>
          <w:lang w:val="en-GB"/>
        </w:rPr>
        <w:t xml:space="preserve"> 80% of the minimum luminous intensity value required for the </w:t>
      </w:r>
      <w:proofErr w:type="gramStart"/>
      <w:r w:rsidRPr="0006596B">
        <w:rPr>
          <w:bCs/>
          <w:strike/>
          <w:color w:val="auto"/>
          <w:sz w:val="20"/>
          <w:szCs w:val="20"/>
          <w:lang w:val="en-GB"/>
        </w:rPr>
        <w:t>type</w:t>
      </w:r>
      <w:proofErr w:type="gramEnd"/>
      <w:r w:rsidRPr="0006596B">
        <w:rPr>
          <w:bCs/>
          <w:strike/>
          <w:color w:val="auto"/>
          <w:sz w:val="20"/>
          <w:szCs w:val="20"/>
          <w:lang w:val="en-GB"/>
        </w:rPr>
        <w:t xml:space="preserve"> approval</w:t>
      </w:r>
      <w:r w:rsidRPr="0006596B">
        <w:rPr>
          <w:bCs/>
          <w:color w:val="auto"/>
          <w:sz w:val="20"/>
          <w:szCs w:val="20"/>
          <w:lang w:val="en-GB"/>
        </w:rPr>
        <w:t xml:space="preserve"> </w:t>
      </w:r>
      <w:r w:rsidRPr="0006596B">
        <w:rPr>
          <w:b/>
          <w:color w:val="auto"/>
          <w:sz w:val="20"/>
          <w:szCs w:val="20"/>
          <w:lang w:val="en-GB"/>
        </w:rPr>
        <w:t>the required minimum C</w:t>
      </w:r>
      <w:r>
        <w:rPr>
          <w:b/>
          <w:color w:val="auto"/>
          <w:sz w:val="20"/>
          <w:szCs w:val="20"/>
          <w:lang w:val="en-GB"/>
        </w:rPr>
        <w:t>o</w:t>
      </w:r>
      <w:r w:rsidRPr="0006596B">
        <w:rPr>
          <w:b/>
          <w:color w:val="auto"/>
          <w:sz w:val="20"/>
          <w:szCs w:val="20"/>
          <w:lang w:val="en-GB"/>
        </w:rPr>
        <w:t xml:space="preserve">P </w:t>
      </w:r>
      <w:r>
        <w:rPr>
          <w:b/>
          <w:color w:val="auto"/>
          <w:sz w:val="20"/>
          <w:szCs w:val="20"/>
          <w:lang w:val="en-GB"/>
        </w:rPr>
        <w:t>limits (</w:t>
      </w:r>
      <w:r w:rsidRPr="00C864B0">
        <w:rPr>
          <w:b/>
          <w:color w:val="auto"/>
          <w:sz w:val="20"/>
          <w:szCs w:val="20"/>
          <w:lang w:val="en-GB"/>
        </w:rPr>
        <w:t>20%</w:t>
      </w:r>
      <w:r>
        <w:rPr>
          <w:b/>
          <w:color w:val="auto"/>
          <w:sz w:val="20"/>
          <w:szCs w:val="20"/>
          <w:lang w:val="en-GB"/>
        </w:rPr>
        <w:t>);</w:t>
      </w:r>
    </w:p>
    <w:p w14:paraId="504D9F23" w14:textId="77777777" w:rsidR="00C37BE6" w:rsidRPr="0069117C" w:rsidRDefault="00C37BE6" w:rsidP="00C37BE6">
      <w:pPr>
        <w:pStyle w:val="Default"/>
        <w:widowControl/>
        <w:numPr>
          <w:ilvl w:val="0"/>
          <w:numId w:val="19"/>
        </w:numPr>
        <w:tabs>
          <w:tab w:val="left" w:pos="2268"/>
        </w:tabs>
        <w:spacing w:after="120"/>
        <w:ind w:right="1134"/>
        <w:jc w:val="both"/>
        <w:rPr>
          <w:bCs/>
          <w:color w:val="auto"/>
          <w:sz w:val="20"/>
          <w:szCs w:val="20"/>
          <w:lang w:val="en-GB"/>
        </w:rPr>
      </w:pPr>
      <w:r w:rsidRPr="0069117C">
        <w:rPr>
          <w:bCs/>
          <w:color w:val="auto"/>
          <w:sz w:val="20"/>
          <w:szCs w:val="20"/>
          <w:lang w:val="en-GB"/>
        </w:rPr>
        <w:t xml:space="preserve">As a consequence of one or more </w:t>
      </w:r>
      <w:r w:rsidRPr="0069117C">
        <w:rPr>
          <w:bCs/>
          <w:color w:val="auto"/>
          <w:sz w:val="20"/>
          <w:szCs w:val="20"/>
        </w:rPr>
        <w:t>element(s) for visible radiation stops emitting light</w:t>
      </w:r>
      <w:r w:rsidRPr="0069117C">
        <w:rPr>
          <w:bCs/>
          <w:color w:val="auto"/>
          <w:sz w:val="20"/>
          <w:szCs w:val="20"/>
          <w:lang w:val="en-GB"/>
        </w:rPr>
        <w:t xml:space="preserve">, the resulting luminous flux value has changed by more than 5% compared to the luminous flux value when no failure </w:t>
      </w:r>
      <w:proofErr w:type="gramStart"/>
      <w:r w:rsidRPr="0069117C">
        <w:rPr>
          <w:bCs/>
          <w:color w:val="auto"/>
          <w:sz w:val="20"/>
          <w:szCs w:val="20"/>
          <w:lang w:val="en-GB"/>
        </w:rPr>
        <w:t>occurs;</w:t>
      </w:r>
      <w:proofErr w:type="gramEnd"/>
      <w:r w:rsidRPr="0069117C">
        <w:rPr>
          <w:bCs/>
          <w:color w:val="auto"/>
          <w:sz w:val="20"/>
          <w:szCs w:val="20"/>
          <w:lang w:val="en-GB"/>
        </w:rPr>
        <w:t xml:space="preserve"> </w:t>
      </w:r>
    </w:p>
    <w:p w14:paraId="4CDEE96A" w14:textId="77777777" w:rsidR="00C37BE6" w:rsidRPr="00696402" w:rsidRDefault="00C37BE6" w:rsidP="00C37BE6">
      <w:pPr>
        <w:pStyle w:val="Default"/>
        <w:widowControl/>
        <w:numPr>
          <w:ilvl w:val="0"/>
          <w:numId w:val="19"/>
        </w:numPr>
        <w:tabs>
          <w:tab w:val="left" w:pos="2268"/>
        </w:tabs>
        <w:spacing w:after="120"/>
        <w:ind w:right="1134"/>
        <w:jc w:val="both"/>
        <w:rPr>
          <w:bCs/>
          <w:color w:val="auto"/>
          <w:sz w:val="20"/>
          <w:szCs w:val="20"/>
          <w:lang w:val="en-GB"/>
        </w:rPr>
      </w:pPr>
      <w:r w:rsidRPr="00696402">
        <w:rPr>
          <w:bCs/>
          <w:color w:val="auto"/>
          <w:sz w:val="20"/>
          <w:szCs w:val="20"/>
          <w:lang w:val="en-GB"/>
        </w:rPr>
        <w:t xml:space="preserve">More than 5% of the elements for visible radiation </w:t>
      </w:r>
      <w:r w:rsidRPr="00696402">
        <w:rPr>
          <w:bCs/>
          <w:color w:val="auto"/>
          <w:sz w:val="20"/>
          <w:szCs w:val="20"/>
        </w:rPr>
        <w:t>stop emitting light</w:t>
      </w:r>
      <w:r w:rsidRPr="00696402">
        <w:rPr>
          <w:bCs/>
          <w:color w:val="auto"/>
          <w:sz w:val="20"/>
          <w:szCs w:val="20"/>
          <w:lang w:val="en-GB"/>
        </w:rPr>
        <w:t xml:space="preserve">. </w:t>
      </w:r>
      <w:r w:rsidRPr="00696402">
        <w:rPr>
          <w:bCs/>
          <w:sz w:val="20"/>
          <w:szCs w:val="20"/>
          <w:lang w:val="en-GB"/>
        </w:rPr>
        <w:t xml:space="preserve">In case more than one light source is used, this provision applies to the sum of all elements and to the elements of each light source </w:t>
      </w:r>
      <w:proofErr w:type="gramStart"/>
      <w:r w:rsidRPr="00696402">
        <w:rPr>
          <w:bCs/>
          <w:sz w:val="20"/>
          <w:szCs w:val="20"/>
          <w:lang w:val="en-GB"/>
        </w:rPr>
        <w:t>separately;</w:t>
      </w:r>
      <w:proofErr w:type="gramEnd"/>
    </w:p>
    <w:p w14:paraId="1EAD7056" w14:textId="0C6D93F5" w:rsidR="00C37BE6" w:rsidRPr="00696402" w:rsidRDefault="00C37BE6" w:rsidP="00C37BE6">
      <w:pPr>
        <w:pStyle w:val="Default"/>
        <w:widowControl/>
        <w:numPr>
          <w:ilvl w:val="0"/>
          <w:numId w:val="19"/>
        </w:numPr>
        <w:tabs>
          <w:tab w:val="left" w:pos="2268"/>
        </w:tabs>
        <w:spacing w:after="120"/>
        <w:ind w:right="1134"/>
        <w:jc w:val="right"/>
        <w:rPr>
          <w:bCs/>
          <w:color w:val="auto"/>
          <w:sz w:val="20"/>
          <w:szCs w:val="20"/>
          <w:lang w:val="en-GB"/>
        </w:rPr>
      </w:pPr>
      <w:r w:rsidRPr="00696402">
        <w:rPr>
          <w:bCs/>
          <w:color w:val="auto"/>
          <w:sz w:val="20"/>
          <w:szCs w:val="20"/>
          <w:lang w:val="en-GB"/>
        </w:rPr>
        <w:t>If fitted, one or more UN approved light source(s) stops emitting light</w:t>
      </w:r>
      <w:proofErr w:type="gramStart"/>
      <w:r w:rsidRPr="00696402">
        <w:rPr>
          <w:bCs/>
          <w:color w:val="auto"/>
          <w:sz w:val="20"/>
          <w:szCs w:val="20"/>
          <w:lang w:val="en-GB"/>
        </w:rPr>
        <w:t>.</w:t>
      </w:r>
      <w:r>
        <w:rPr>
          <w:bCs/>
          <w:color w:val="auto"/>
          <w:sz w:val="20"/>
          <w:szCs w:val="20"/>
          <w:lang w:val="en-GB"/>
        </w:rPr>
        <w:t xml:space="preserve"> ”</w:t>
      </w:r>
      <w:proofErr w:type="gramEnd"/>
    </w:p>
    <w:bookmarkEnd w:id="1"/>
    <w:p w14:paraId="4226273C" w14:textId="77777777" w:rsidR="001F1758" w:rsidRDefault="001F1758" w:rsidP="001F1758">
      <w:pPr>
        <w:pStyle w:val="HChG"/>
      </w:pPr>
      <w:r>
        <w:tab/>
        <w:t>II.</w:t>
      </w:r>
      <w:r>
        <w:tab/>
        <w:t>Justification</w:t>
      </w:r>
    </w:p>
    <w:p w14:paraId="56E52B60" w14:textId="344A971E" w:rsidR="00C37BE6" w:rsidRDefault="00C37BE6" w:rsidP="00C37BE6">
      <w:pPr>
        <w:pStyle w:val="Default"/>
        <w:widowControl/>
        <w:numPr>
          <w:ilvl w:val="0"/>
          <w:numId w:val="20"/>
        </w:numPr>
        <w:tabs>
          <w:tab w:val="left" w:pos="2268"/>
        </w:tabs>
        <w:spacing w:after="120"/>
        <w:ind w:left="1560" w:right="567" w:hanging="426"/>
        <w:jc w:val="both"/>
        <w:rPr>
          <w:bCs/>
          <w:color w:val="auto"/>
          <w:sz w:val="20"/>
          <w:szCs w:val="20"/>
          <w:lang w:val="en-GB"/>
        </w:rPr>
      </w:pPr>
      <w:r>
        <w:rPr>
          <w:bCs/>
          <w:color w:val="auto"/>
          <w:sz w:val="20"/>
          <w:szCs w:val="20"/>
          <w:lang w:val="en-GB"/>
        </w:rPr>
        <w:t>The intention of the 80% failure criterion is connected to the allowed minimum requirements for Conformity of Production (CoP), which is the criterion for production whether a headlamp can be brought to the market or not.</w:t>
      </w:r>
      <w:r w:rsidRPr="003D6C1C">
        <w:rPr>
          <w:bCs/>
          <w:color w:val="auto"/>
          <w:sz w:val="20"/>
          <w:szCs w:val="20"/>
          <w:lang w:val="en-GB"/>
        </w:rPr>
        <w:t xml:space="preserve"> </w:t>
      </w:r>
    </w:p>
    <w:p w14:paraId="30BDDBDD" w14:textId="1D3427EF" w:rsidR="00C37BE6" w:rsidRPr="00DC0776" w:rsidRDefault="00C37BE6" w:rsidP="00C37BE6">
      <w:pPr>
        <w:pStyle w:val="Default"/>
        <w:widowControl/>
        <w:numPr>
          <w:ilvl w:val="0"/>
          <w:numId w:val="20"/>
        </w:numPr>
        <w:tabs>
          <w:tab w:val="left" w:pos="2268"/>
        </w:tabs>
        <w:spacing w:after="120"/>
        <w:ind w:left="1560" w:right="567" w:hanging="426"/>
        <w:jc w:val="both"/>
        <w:rPr>
          <w:bCs/>
          <w:color w:val="auto"/>
          <w:sz w:val="20"/>
          <w:szCs w:val="20"/>
          <w:lang w:val="en-GB"/>
        </w:rPr>
      </w:pPr>
      <w:proofErr w:type="gramStart"/>
      <w:r w:rsidRPr="00DC0776">
        <w:rPr>
          <w:bCs/>
          <w:color w:val="auto"/>
          <w:sz w:val="20"/>
          <w:szCs w:val="20"/>
          <w:lang w:val="en-GB"/>
        </w:rPr>
        <w:t>A large number of</w:t>
      </w:r>
      <w:proofErr w:type="gramEnd"/>
      <w:r w:rsidRPr="00DC0776">
        <w:rPr>
          <w:bCs/>
          <w:color w:val="auto"/>
          <w:sz w:val="20"/>
          <w:szCs w:val="20"/>
          <w:lang w:val="en-GB"/>
        </w:rPr>
        <w:t xml:space="preserve"> measurement points and segments are checked during type approval.</w:t>
      </w:r>
      <w:r>
        <w:rPr>
          <w:bCs/>
          <w:color w:val="auto"/>
          <w:sz w:val="20"/>
          <w:szCs w:val="20"/>
          <w:lang w:val="en-GB"/>
        </w:rPr>
        <w:t xml:space="preserve"> </w:t>
      </w:r>
      <w:r w:rsidRPr="00DC0776">
        <w:rPr>
          <w:bCs/>
          <w:color w:val="auto"/>
          <w:sz w:val="20"/>
          <w:szCs w:val="20"/>
          <w:lang w:val="en-GB"/>
        </w:rPr>
        <w:t xml:space="preserve">To simplify </w:t>
      </w:r>
      <w:r>
        <w:rPr>
          <w:bCs/>
          <w:color w:val="auto"/>
          <w:sz w:val="20"/>
          <w:szCs w:val="20"/>
          <w:lang w:val="en-GB"/>
        </w:rPr>
        <w:t>the</w:t>
      </w:r>
      <w:r w:rsidRPr="00DC0776">
        <w:rPr>
          <w:bCs/>
          <w:color w:val="auto"/>
          <w:sz w:val="20"/>
          <w:szCs w:val="20"/>
          <w:lang w:val="en-GB"/>
        </w:rPr>
        <w:t xml:space="preserve"> </w:t>
      </w:r>
      <w:r w:rsidR="00C22DB3">
        <w:rPr>
          <w:bCs/>
          <w:color w:val="auto"/>
          <w:sz w:val="20"/>
          <w:szCs w:val="20"/>
          <w:lang w:val="en-GB"/>
        </w:rPr>
        <w:t>CoP</w:t>
      </w:r>
      <w:r w:rsidRPr="00DC0776">
        <w:rPr>
          <w:bCs/>
          <w:color w:val="auto"/>
          <w:sz w:val="20"/>
          <w:szCs w:val="20"/>
          <w:lang w:val="en-GB"/>
        </w:rPr>
        <w:t xml:space="preserve"> checks</w:t>
      </w:r>
      <w:r w:rsidRPr="00DC0776">
        <w:rPr>
          <w:b/>
          <w:color w:val="0070C0"/>
          <w:sz w:val="20"/>
          <w:szCs w:val="20"/>
          <w:lang w:val="en-GB"/>
        </w:rPr>
        <w:t>,</w:t>
      </w:r>
      <w:r w:rsidRPr="00DC0776">
        <w:rPr>
          <w:bCs/>
          <w:color w:val="0070C0"/>
          <w:sz w:val="20"/>
          <w:szCs w:val="20"/>
          <w:lang w:val="en-GB"/>
        </w:rPr>
        <w:t xml:space="preserve"> </w:t>
      </w:r>
      <w:r w:rsidRPr="00DC0776">
        <w:rPr>
          <w:bCs/>
          <w:color w:val="auto"/>
          <w:sz w:val="20"/>
          <w:szCs w:val="20"/>
          <w:lang w:val="en-GB"/>
        </w:rPr>
        <w:t xml:space="preserve">tables focussing on the most </w:t>
      </w:r>
      <w:r w:rsidR="00166947" w:rsidRPr="00166947">
        <w:rPr>
          <w:bCs/>
          <w:color w:val="auto"/>
          <w:sz w:val="20"/>
          <w:szCs w:val="20"/>
          <w:lang w:val="en-GB"/>
        </w:rPr>
        <w:t xml:space="preserve">significant </w:t>
      </w:r>
      <w:r w:rsidRPr="00DC0776">
        <w:rPr>
          <w:bCs/>
          <w:color w:val="auto"/>
          <w:sz w:val="20"/>
          <w:szCs w:val="20"/>
          <w:lang w:val="en-GB"/>
        </w:rPr>
        <w:t>points and segments</w:t>
      </w:r>
      <w:r>
        <w:rPr>
          <w:bCs/>
          <w:color w:val="auto"/>
          <w:sz w:val="20"/>
          <w:szCs w:val="20"/>
          <w:lang w:val="en-GB"/>
        </w:rPr>
        <w:t xml:space="preserve"> </w:t>
      </w:r>
      <w:r w:rsidRPr="00DC0776">
        <w:rPr>
          <w:bCs/>
          <w:color w:val="auto"/>
          <w:sz w:val="20"/>
          <w:szCs w:val="20"/>
          <w:lang w:val="en-GB"/>
        </w:rPr>
        <w:t>have been created. These are a subset of the full Class C type-approval table.</w:t>
      </w:r>
    </w:p>
    <w:p w14:paraId="2331FE57" w14:textId="2BF98DDC" w:rsidR="00C37BE6" w:rsidRPr="00DC0776" w:rsidRDefault="00166947" w:rsidP="00C37BE6">
      <w:pPr>
        <w:pStyle w:val="Default"/>
        <w:widowControl/>
        <w:numPr>
          <w:ilvl w:val="0"/>
          <w:numId w:val="20"/>
        </w:numPr>
        <w:tabs>
          <w:tab w:val="left" w:pos="2268"/>
        </w:tabs>
        <w:spacing w:after="120"/>
        <w:ind w:left="1560" w:right="567" w:hanging="426"/>
        <w:jc w:val="both"/>
        <w:rPr>
          <w:bCs/>
          <w:color w:val="auto"/>
          <w:sz w:val="20"/>
          <w:szCs w:val="20"/>
          <w:lang w:val="en-GB"/>
        </w:rPr>
      </w:pPr>
      <w:r w:rsidRPr="00166947">
        <w:rPr>
          <w:bCs/>
          <w:color w:val="auto"/>
          <w:sz w:val="20"/>
          <w:szCs w:val="20"/>
          <w:lang w:val="en-GB"/>
        </w:rPr>
        <w:t xml:space="preserve">In particular, the overhead requirements (items S50 and S100 in </w:t>
      </w:r>
      <w:r>
        <w:rPr>
          <w:bCs/>
          <w:color w:val="auto"/>
          <w:sz w:val="20"/>
          <w:szCs w:val="20"/>
          <w:lang w:val="en-GB"/>
        </w:rPr>
        <w:t>Ta</w:t>
      </w:r>
      <w:r w:rsidRPr="00166947">
        <w:rPr>
          <w:bCs/>
          <w:color w:val="auto"/>
          <w:sz w:val="20"/>
          <w:szCs w:val="20"/>
          <w:lang w:val="en-GB"/>
        </w:rPr>
        <w:t xml:space="preserve">bles 6 for </w:t>
      </w:r>
      <w:proofErr w:type="gramStart"/>
      <w:r w:rsidRPr="00166947">
        <w:rPr>
          <w:bCs/>
          <w:color w:val="auto"/>
          <w:sz w:val="20"/>
          <w:szCs w:val="20"/>
          <w:lang w:val="en-GB"/>
        </w:rPr>
        <w:t>passing</w:t>
      </w:r>
      <w:r>
        <w:rPr>
          <w:bCs/>
          <w:color w:val="auto"/>
          <w:sz w:val="20"/>
          <w:szCs w:val="20"/>
          <w:lang w:val="en-GB"/>
        </w:rPr>
        <w:t>-</w:t>
      </w:r>
      <w:r w:rsidRPr="00166947">
        <w:rPr>
          <w:bCs/>
          <w:color w:val="auto"/>
          <w:sz w:val="20"/>
          <w:szCs w:val="20"/>
          <w:lang w:val="en-GB"/>
        </w:rPr>
        <w:t>beam</w:t>
      </w:r>
      <w:proofErr w:type="gramEnd"/>
      <w:r w:rsidRPr="00166947">
        <w:rPr>
          <w:bCs/>
          <w:color w:val="auto"/>
          <w:sz w:val="20"/>
          <w:szCs w:val="20"/>
          <w:lang w:val="en-GB"/>
        </w:rPr>
        <w:t xml:space="preserve"> and </w:t>
      </w:r>
      <w:r>
        <w:rPr>
          <w:bCs/>
          <w:color w:val="auto"/>
          <w:sz w:val="20"/>
          <w:szCs w:val="20"/>
          <w:lang w:val="en-GB"/>
        </w:rPr>
        <w:t>T</w:t>
      </w:r>
      <w:r w:rsidRPr="00166947">
        <w:rPr>
          <w:bCs/>
          <w:color w:val="auto"/>
          <w:sz w:val="20"/>
          <w:szCs w:val="20"/>
          <w:lang w:val="en-GB"/>
        </w:rPr>
        <w:t xml:space="preserve">able 7 for AFS) may be </w:t>
      </w:r>
      <w:proofErr w:type="spellStart"/>
      <w:r w:rsidRPr="00166947">
        <w:rPr>
          <w:bCs/>
          <w:color w:val="auto"/>
          <w:sz w:val="20"/>
          <w:szCs w:val="20"/>
          <w:lang w:val="en-GB"/>
        </w:rPr>
        <w:t>fullfilled</w:t>
      </w:r>
      <w:proofErr w:type="spellEnd"/>
      <w:r w:rsidRPr="00166947">
        <w:rPr>
          <w:bCs/>
          <w:color w:val="auto"/>
          <w:sz w:val="20"/>
          <w:szCs w:val="20"/>
          <w:lang w:val="en-GB"/>
        </w:rPr>
        <w:t xml:space="preserve"> with the help of position lamps, they thus shall not be a criterion for failure detection of the passing beam.</w:t>
      </w:r>
    </w:p>
    <w:p w14:paraId="1E7A6895" w14:textId="0A00FFBB" w:rsidR="001F1758" w:rsidRPr="001F1758" w:rsidRDefault="001F1758" w:rsidP="001F1758">
      <w:pPr>
        <w:pStyle w:val="ListParagraph"/>
        <w:spacing w:after="120"/>
        <w:ind w:left="1710" w:right="1134"/>
        <w:jc w:val="center"/>
      </w:pPr>
      <w:r>
        <w:t>____________</w:t>
      </w:r>
    </w:p>
    <w:sectPr w:rsidR="001F1758" w:rsidRPr="001F1758">
      <w:headerReference w:type="even" r:id="rId11"/>
      <w:headerReference w:type="default" r:id="rId12"/>
      <w:headerReference w:type="first" r:id="rId13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A444" w14:textId="77777777" w:rsidR="00480956" w:rsidRDefault="00480956"/>
  </w:endnote>
  <w:endnote w:type="continuationSeparator" w:id="0">
    <w:p w14:paraId="0B0A1DDF" w14:textId="77777777" w:rsidR="00480956" w:rsidRDefault="00480956"/>
  </w:endnote>
  <w:endnote w:type="continuationNotice" w:id="1">
    <w:p w14:paraId="1BBC14E8" w14:textId="77777777" w:rsidR="00480956" w:rsidRDefault="00480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GSGothicM">
    <w:altName w:val="Yu Gothic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C5F7" w14:textId="77777777" w:rsidR="00480956" w:rsidRDefault="00480956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E68C4B3" w14:textId="77777777" w:rsidR="00480956" w:rsidRDefault="00480956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4DE2ABD" w14:textId="77777777" w:rsidR="00480956" w:rsidRDefault="00480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4E4E" w14:textId="17B86432" w:rsidR="007D5CD1" w:rsidRPr="0000037A" w:rsidRDefault="007D5CD1" w:rsidP="0000037A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4AD" w14:textId="28D06940" w:rsidR="007D5CD1" w:rsidRPr="0000037A" w:rsidRDefault="007D5CD1" w:rsidP="0000037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C270" w14:textId="77777777" w:rsidR="007D5CD1" w:rsidRDefault="00746A41">
    <w:pPr>
      <w:pStyle w:val="Header"/>
      <w:jc w:val="right"/>
    </w:pPr>
    <w:r>
      <w:t>E/ECE/324/Rev.1/Add.36/Rev.6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76E0"/>
    <w:multiLevelType w:val="hybridMultilevel"/>
    <w:tmpl w:val="458C91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6" w15:restartNumberingAfterBreak="0">
    <w:nsid w:val="2A7217DF"/>
    <w:multiLevelType w:val="hybridMultilevel"/>
    <w:tmpl w:val="CCC2D8F8"/>
    <w:lvl w:ilvl="0" w:tplc="649ABD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2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C00CB"/>
    <w:multiLevelType w:val="hybridMultilevel"/>
    <w:tmpl w:val="6F70AD68"/>
    <w:lvl w:ilvl="0" w:tplc="416678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33572"/>
    <w:multiLevelType w:val="hybridMultilevel"/>
    <w:tmpl w:val="D0E6B9BA"/>
    <w:lvl w:ilvl="0" w:tplc="3B42BEC2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1482DC0"/>
    <w:multiLevelType w:val="hybridMultilevel"/>
    <w:tmpl w:val="CCBE0DF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00332165">
    <w:abstractNumId w:val="1"/>
  </w:num>
  <w:num w:numId="2" w16cid:durableId="841971361">
    <w:abstractNumId w:val="16"/>
  </w:num>
  <w:num w:numId="3" w16cid:durableId="1876891138">
    <w:abstractNumId w:val="11"/>
  </w:num>
  <w:num w:numId="4" w16cid:durableId="1051269458">
    <w:abstractNumId w:val="14"/>
  </w:num>
  <w:num w:numId="5" w16cid:durableId="1909342700">
    <w:abstractNumId w:val="15"/>
  </w:num>
  <w:num w:numId="6" w16cid:durableId="1420523150">
    <w:abstractNumId w:val="4"/>
  </w:num>
  <w:num w:numId="7" w16cid:durableId="1831435083">
    <w:abstractNumId w:val="3"/>
  </w:num>
  <w:num w:numId="8" w16cid:durableId="900991185">
    <w:abstractNumId w:val="12"/>
  </w:num>
  <w:num w:numId="9" w16cid:durableId="560865110">
    <w:abstractNumId w:val="9"/>
  </w:num>
  <w:num w:numId="10" w16cid:durableId="267272274">
    <w:abstractNumId w:val="10"/>
  </w:num>
  <w:num w:numId="11" w16cid:durableId="1196043688">
    <w:abstractNumId w:val="8"/>
  </w:num>
  <w:num w:numId="12" w16cid:durableId="510877766">
    <w:abstractNumId w:val="0"/>
  </w:num>
  <w:num w:numId="13" w16cid:durableId="512232110">
    <w:abstractNumId w:val="19"/>
  </w:num>
  <w:num w:numId="14" w16cid:durableId="747926297">
    <w:abstractNumId w:val="7"/>
  </w:num>
  <w:num w:numId="15" w16cid:durableId="1199204801">
    <w:abstractNumId w:val="17"/>
  </w:num>
  <w:num w:numId="16" w16cid:durableId="972441820">
    <w:abstractNumId w:val="18"/>
  </w:num>
  <w:num w:numId="17" w16cid:durableId="1394045553">
    <w:abstractNumId w:val="6"/>
  </w:num>
  <w:num w:numId="18" w16cid:durableId="1204976221">
    <w:abstractNumId w:val="13"/>
  </w:num>
  <w:num w:numId="19" w16cid:durableId="82165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9171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D1"/>
    <w:rsid w:val="0000037A"/>
    <w:rsid w:val="000066E4"/>
    <w:rsid w:val="00007B75"/>
    <w:rsid w:val="000305CF"/>
    <w:rsid w:val="00031F13"/>
    <w:rsid w:val="00032A9C"/>
    <w:rsid w:val="0009054D"/>
    <w:rsid w:val="000B071D"/>
    <w:rsid w:val="000B3015"/>
    <w:rsid w:val="000C732E"/>
    <w:rsid w:val="000E34B3"/>
    <w:rsid w:val="001112AE"/>
    <w:rsid w:val="001379A8"/>
    <w:rsid w:val="00142335"/>
    <w:rsid w:val="00146937"/>
    <w:rsid w:val="00156BD1"/>
    <w:rsid w:val="001600CF"/>
    <w:rsid w:val="00166947"/>
    <w:rsid w:val="00187B83"/>
    <w:rsid w:val="001F1758"/>
    <w:rsid w:val="002303F4"/>
    <w:rsid w:val="0025257C"/>
    <w:rsid w:val="0027199A"/>
    <w:rsid w:val="00275E5C"/>
    <w:rsid w:val="002C02B3"/>
    <w:rsid w:val="002D335A"/>
    <w:rsid w:val="002E07D8"/>
    <w:rsid w:val="002F2786"/>
    <w:rsid w:val="00304A17"/>
    <w:rsid w:val="0033567F"/>
    <w:rsid w:val="00361895"/>
    <w:rsid w:val="003719DA"/>
    <w:rsid w:val="003772E3"/>
    <w:rsid w:val="003D428B"/>
    <w:rsid w:val="00412237"/>
    <w:rsid w:val="00417C5D"/>
    <w:rsid w:val="00457039"/>
    <w:rsid w:val="00480956"/>
    <w:rsid w:val="00497CB3"/>
    <w:rsid w:val="004A6AFE"/>
    <w:rsid w:val="004B2B00"/>
    <w:rsid w:val="004D05EB"/>
    <w:rsid w:val="004D2946"/>
    <w:rsid w:val="004D48E1"/>
    <w:rsid w:val="004D5F91"/>
    <w:rsid w:val="004E3247"/>
    <w:rsid w:val="004E71D1"/>
    <w:rsid w:val="005462F4"/>
    <w:rsid w:val="0055721C"/>
    <w:rsid w:val="005625E8"/>
    <w:rsid w:val="005838C8"/>
    <w:rsid w:val="005979FA"/>
    <w:rsid w:val="005A5AE8"/>
    <w:rsid w:val="005C1550"/>
    <w:rsid w:val="005C3994"/>
    <w:rsid w:val="005D35CE"/>
    <w:rsid w:val="00641A5E"/>
    <w:rsid w:val="006B1E2B"/>
    <w:rsid w:val="006B703B"/>
    <w:rsid w:val="006D06F0"/>
    <w:rsid w:val="006D35E5"/>
    <w:rsid w:val="006D5F24"/>
    <w:rsid w:val="00713749"/>
    <w:rsid w:val="00746A41"/>
    <w:rsid w:val="007518ED"/>
    <w:rsid w:val="00773199"/>
    <w:rsid w:val="007A59DE"/>
    <w:rsid w:val="007C048D"/>
    <w:rsid w:val="007D5197"/>
    <w:rsid w:val="007D5CD1"/>
    <w:rsid w:val="007F238E"/>
    <w:rsid w:val="008222F6"/>
    <w:rsid w:val="008238A6"/>
    <w:rsid w:val="00842E9F"/>
    <w:rsid w:val="00857F7B"/>
    <w:rsid w:val="0088715C"/>
    <w:rsid w:val="00887273"/>
    <w:rsid w:val="008960CA"/>
    <w:rsid w:val="008A758F"/>
    <w:rsid w:val="008F07A6"/>
    <w:rsid w:val="00940BBF"/>
    <w:rsid w:val="009537F2"/>
    <w:rsid w:val="00954F28"/>
    <w:rsid w:val="00974441"/>
    <w:rsid w:val="009775BD"/>
    <w:rsid w:val="00992E46"/>
    <w:rsid w:val="009B6458"/>
    <w:rsid w:val="009D563A"/>
    <w:rsid w:val="009D56CD"/>
    <w:rsid w:val="009E0E5C"/>
    <w:rsid w:val="009E4C1A"/>
    <w:rsid w:val="009E7617"/>
    <w:rsid w:val="009F01AC"/>
    <w:rsid w:val="00A4180F"/>
    <w:rsid w:val="00A449BC"/>
    <w:rsid w:val="00A538A7"/>
    <w:rsid w:val="00A6421B"/>
    <w:rsid w:val="00A7466E"/>
    <w:rsid w:val="00A74A7E"/>
    <w:rsid w:val="00A77D79"/>
    <w:rsid w:val="00A86C1C"/>
    <w:rsid w:val="00A939D1"/>
    <w:rsid w:val="00AB4FFB"/>
    <w:rsid w:val="00AF0078"/>
    <w:rsid w:val="00B151CF"/>
    <w:rsid w:val="00B1674F"/>
    <w:rsid w:val="00B60F3E"/>
    <w:rsid w:val="00B96B92"/>
    <w:rsid w:val="00BD3232"/>
    <w:rsid w:val="00BE5D73"/>
    <w:rsid w:val="00C22DB3"/>
    <w:rsid w:val="00C30754"/>
    <w:rsid w:val="00C344EF"/>
    <w:rsid w:val="00C37BE6"/>
    <w:rsid w:val="00C47123"/>
    <w:rsid w:val="00C55329"/>
    <w:rsid w:val="00C76B53"/>
    <w:rsid w:val="00C849A8"/>
    <w:rsid w:val="00C92713"/>
    <w:rsid w:val="00C97E56"/>
    <w:rsid w:val="00CC20B2"/>
    <w:rsid w:val="00CD26B1"/>
    <w:rsid w:val="00D22286"/>
    <w:rsid w:val="00D479F7"/>
    <w:rsid w:val="00D52B84"/>
    <w:rsid w:val="00D56068"/>
    <w:rsid w:val="00D70512"/>
    <w:rsid w:val="00DA14B0"/>
    <w:rsid w:val="00DC5FBD"/>
    <w:rsid w:val="00DE1F33"/>
    <w:rsid w:val="00DF0C77"/>
    <w:rsid w:val="00E14BDF"/>
    <w:rsid w:val="00E30F93"/>
    <w:rsid w:val="00E35877"/>
    <w:rsid w:val="00E42092"/>
    <w:rsid w:val="00E42F84"/>
    <w:rsid w:val="00E511BE"/>
    <w:rsid w:val="00E55B09"/>
    <w:rsid w:val="00E650D1"/>
    <w:rsid w:val="00ED14FD"/>
    <w:rsid w:val="00F05CB4"/>
    <w:rsid w:val="00F07C1C"/>
    <w:rsid w:val="00F41DD2"/>
    <w:rsid w:val="00F63005"/>
    <w:rsid w:val="00F7414C"/>
    <w:rsid w:val="00F756B7"/>
    <w:rsid w:val="00F83F2A"/>
    <w:rsid w:val="00F9233A"/>
    <w:rsid w:val="00FA5740"/>
    <w:rsid w:val="00FA5B08"/>
    <w:rsid w:val="00FC151A"/>
    <w:rsid w:val="00FC75CA"/>
    <w:rsid w:val="00FC767E"/>
    <w:rsid w:val="00FC7C05"/>
    <w:rsid w:val="00FD08FE"/>
    <w:rsid w:val="00FD2B85"/>
    <w:rsid w:val="00FD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77FD70B2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uiPriority w:val="99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qFormat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Pr>
      <w:color w:val="auto"/>
      <w:u w:val="none"/>
    </w:rPr>
  </w:style>
  <w:style w:type="character" w:styleId="FollowedHyperlink">
    <w:name w:val="FollowedHyperlink"/>
    <w:semiHidden/>
    <w:rPr>
      <w:color w:val="auto"/>
      <w:u w:val="none"/>
    </w:r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</w:style>
  <w:style w:type="character" w:styleId="PageNumber">
    <w:name w:val="page number"/>
    <w:aliases w:val="7_G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BodyText">
    <w:name w:val="Body Text"/>
    <w:basedOn w:val="Normal"/>
    <w:link w:val="BodyTextChar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pPr>
      <w:ind w:left="2268"/>
    </w:pPr>
  </w:style>
  <w:style w:type="paragraph" w:customStyle="1" w:styleId="Para">
    <w:name w:val="Para"/>
    <w:basedOn w:val="ParaNo"/>
    <w:qFormat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pPr>
      <w:numPr>
        <w:numId w:val="0"/>
      </w:numPr>
      <w:ind w:left="2268" w:hanging="1134"/>
    </w:pPr>
  </w:style>
  <w:style w:type="paragraph" w:customStyle="1" w:styleId="a">
    <w:name w:val="a)"/>
    <w:basedOn w:val="para0"/>
    <w:pPr>
      <w:ind w:left="2835" w:hanging="567"/>
    </w:pPr>
  </w:style>
  <w:style w:type="paragraph" w:customStyle="1" w:styleId="endnotetable">
    <w:name w:val="endnote table"/>
    <w:basedOn w:val="Normal"/>
    <w:link w:val="endnotetableChar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pPr>
      <w:ind w:left="1134" w:firstLine="0"/>
    </w:pPr>
  </w:style>
  <w:style w:type="character" w:customStyle="1" w:styleId="endnotetableChar">
    <w:name w:val="endnote table Char"/>
    <w:link w:val="endnotetable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Pr>
      <w:sz w:val="18"/>
      <w:lang w:val="en-GB" w:eastAsia="en-US" w:bidi="ar-SA"/>
    </w:rPr>
  </w:style>
  <w:style w:type="paragraph" w:customStyle="1" w:styleId="a0">
    <w:name w:val="(a)"/>
    <w:basedOn w:val="Normal"/>
    <w:qFormat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qFormat/>
    <w:rPr>
      <w:lang w:val="en-GB" w:eastAsia="en-US" w:bidi="ar-SA"/>
    </w:rPr>
  </w:style>
  <w:style w:type="character" w:customStyle="1" w:styleId="CharChar4">
    <w:name w:val="Char Char4"/>
    <w:semiHidden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</w:style>
  <w:style w:type="character" w:customStyle="1" w:styleId="FootnoteTextChar1">
    <w:name w:val="Footnote Text Char1"/>
    <w:aliases w:val="5_G Char1,PP Char1,Footnote Text Char Char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rPr>
      <w:sz w:val="16"/>
      <w:lang w:eastAsia="en-US"/>
    </w:rPr>
  </w:style>
  <w:style w:type="paragraph" w:styleId="List5">
    <w:name w:val="List 5"/>
    <w:basedOn w:val="Normal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Pr>
      <w:color w:val="auto"/>
    </w:rPr>
  </w:style>
  <w:style w:type="paragraph" w:customStyle="1" w:styleId="CM82">
    <w:name w:val="CM82"/>
    <w:basedOn w:val="Default"/>
    <w:next w:val="Default"/>
    <w:uiPriority w:val="99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rPr>
      <w:b/>
      <w:sz w:val="28"/>
      <w:lang w:eastAsia="en-US"/>
    </w:rPr>
  </w:style>
  <w:style w:type="character" w:customStyle="1" w:styleId="paraChar">
    <w:name w:val="para Char"/>
    <w:link w:val="para0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Pr>
      <w:lang w:eastAsia="en-US"/>
    </w:rPr>
  </w:style>
  <w:style w:type="character" w:styleId="LineNumber">
    <w:name w:val="line number"/>
    <w:rPr>
      <w:sz w:val="1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Pr>
      <w:lang w:eastAsia="en-US"/>
    </w:rPr>
  </w:style>
  <w:style w:type="character" w:customStyle="1" w:styleId="Heading3Char">
    <w:name w:val="Heading 3 Char"/>
    <w:basedOn w:val="DefaultParagraphFont"/>
    <w:link w:val="Heading3"/>
    <w:rPr>
      <w:lang w:eastAsia="en-US"/>
    </w:rPr>
  </w:style>
  <w:style w:type="character" w:customStyle="1" w:styleId="Heading4Char">
    <w:name w:val="Heading 4 Char"/>
    <w:basedOn w:val="DefaultParagraphFont"/>
    <w:link w:val="Heading4"/>
    <w:rPr>
      <w:lang w:eastAsia="en-US"/>
    </w:rPr>
  </w:style>
  <w:style w:type="character" w:customStyle="1" w:styleId="Heading5Char">
    <w:name w:val="Heading 5 Char"/>
    <w:basedOn w:val="DefaultParagraphFont"/>
    <w:link w:val="Heading5"/>
    <w:rPr>
      <w:lang w:eastAsia="en-US"/>
    </w:rPr>
  </w:style>
  <w:style w:type="character" w:customStyle="1" w:styleId="Heading6Char">
    <w:name w:val="Heading 6 Char"/>
    <w:basedOn w:val="DefaultParagraphFont"/>
    <w:link w:val="Heading6"/>
    <w:rPr>
      <w:lang w:eastAsia="en-US"/>
    </w:rPr>
  </w:style>
  <w:style w:type="character" w:customStyle="1" w:styleId="Heading7Char">
    <w:name w:val="Heading 7 Char"/>
    <w:basedOn w:val="DefaultParagraphFont"/>
    <w:link w:val="Heading7"/>
    <w:rPr>
      <w:lang w:eastAsia="en-US"/>
    </w:rPr>
  </w:style>
  <w:style w:type="character" w:customStyle="1" w:styleId="Heading8Char">
    <w:name w:val="Heading 8 Char"/>
    <w:basedOn w:val="DefaultParagraphFont"/>
    <w:link w:val="Heading8"/>
    <w:rPr>
      <w:lang w:eastAsia="en-US"/>
    </w:rPr>
  </w:style>
  <w:style w:type="character" w:customStyle="1" w:styleId="Heading9Char">
    <w:name w:val="Heading 9 Char"/>
    <w:basedOn w:val="DefaultParagraphFont"/>
    <w:link w:val="Heading9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semiHidden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Pr>
      <w:sz w:val="18"/>
      <w:lang w:eastAsia="en-US"/>
    </w:rPr>
  </w:style>
  <w:style w:type="numbering" w:styleId="111111">
    <w:name w:val="Outline List 2"/>
    <w:basedOn w:val="NoList"/>
    <w:pPr>
      <w:numPr>
        <w:numId w:val="5"/>
      </w:numPr>
    </w:pPr>
  </w:style>
  <w:style w:type="numbering" w:styleId="1ai">
    <w:name w:val="Outline List 1"/>
    <w:basedOn w:val="NoList"/>
    <w:pPr>
      <w:numPr>
        <w:numId w:val="6"/>
      </w:numPr>
    </w:pPr>
  </w:style>
  <w:style w:type="numbering" w:styleId="ArticleSection">
    <w:name w:val="Outline List 3"/>
    <w:basedOn w:val="NoList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Pr>
      <w:lang w:val="it-IT" w:eastAsia="en-US"/>
    </w:rPr>
  </w:style>
  <w:style w:type="paragraph" w:styleId="Date">
    <w:name w:val="Date"/>
    <w:basedOn w:val="Normal"/>
    <w:next w:val="Normal"/>
    <w:link w:val="DateChar"/>
    <w:rPr>
      <w:lang w:val="it-IT"/>
    </w:rPr>
  </w:style>
  <w:style w:type="character" w:customStyle="1" w:styleId="DateChar">
    <w:name w:val="Date Char"/>
    <w:basedOn w:val="DefaultParagraphFont"/>
    <w:link w:val="Date"/>
    <w:rPr>
      <w:lang w:val="it-IT" w:eastAsia="en-US"/>
    </w:rPr>
  </w:style>
  <w:style w:type="paragraph" w:styleId="E-mailSignature">
    <w:name w:val="E-mail Signature"/>
    <w:basedOn w:val="Normal"/>
    <w:link w:val="E-mailSignatureChar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Pr>
      <w:lang w:val="it-IT" w:eastAsia="en-US"/>
    </w:rPr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rPr>
      <w:rFonts w:ascii="Arial" w:hAnsi="Arial" w:cs="Arial"/>
      <w:lang w:val="it-IT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link w:val="HTMLAddressChar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Pr>
      <w:i/>
      <w:iCs/>
      <w:lang w:val="it-IT"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hAnsi="Courier New" w:cs="Courier New"/>
      <w:lang w:val="it-IT"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List">
    <w:name w:val="List"/>
    <w:basedOn w:val="Normal"/>
    <w:pPr>
      <w:ind w:left="283" w:hanging="283"/>
    </w:pPr>
    <w:rPr>
      <w:lang w:val="it-IT"/>
    </w:rPr>
  </w:style>
  <w:style w:type="paragraph" w:styleId="List2">
    <w:name w:val="List 2"/>
    <w:basedOn w:val="Normal"/>
    <w:pPr>
      <w:ind w:left="566" w:hanging="283"/>
    </w:pPr>
    <w:rPr>
      <w:lang w:val="it-IT"/>
    </w:rPr>
  </w:style>
  <w:style w:type="paragraph" w:styleId="List3">
    <w:name w:val="List 3"/>
    <w:basedOn w:val="Normal"/>
    <w:pPr>
      <w:ind w:left="849" w:hanging="283"/>
    </w:pPr>
    <w:rPr>
      <w:lang w:val="it-IT"/>
    </w:rPr>
  </w:style>
  <w:style w:type="paragraph" w:styleId="List4">
    <w:name w:val="List 4"/>
    <w:basedOn w:val="Normal"/>
    <w:pPr>
      <w:ind w:left="1132" w:hanging="283"/>
    </w:pPr>
    <w:rPr>
      <w:lang w:val="it-IT"/>
    </w:rPr>
  </w:style>
  <w:style w:type="paragraph" w:styleId="ListBullet2">
    <w:name w:val="List Bullet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Pr>
      <w:sz w:val="24"/>
      <w:szCs w:val="24"/>
      <w:lang w:val="it-IT"/>
    </w:rPr>
  </w:style>
  <w:style w:type="paragraph" w:styleId="NormalIndent">
    <w:name w:val="Normal Indent"/>
    <w:basedOn w:val="Normal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Pr>
      <w:lang w:val="it-IT"/>
    </w:rPr>
  </w:style>
  <w:style w:type="character" w:customStyle="1" w:styleId="NoteHeadingChar">
    <w:name w:val="Note Heading Char"/>
    <w:basedOn w:val="DefaultParagraphFont"/>
    <w:link w:val="NoteHeading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Pr>
      <w:lang w:val="it-IT"/>
    </w:rPr>
  </w:style>
  <w:style w:type="character" w:customStyle="1" w:styleId="SalutationChar">
    <w:name w:val="Salutation Char"/>
    <w:basedOn w:val="DefaultParagraphFont"/>
    <w:link w:val="Salutation"/>
    <w:rPr>
      <w:lang w:val="it-IT" w:eastAsia="en-US"/>
    </w:rPr>
  </w:style>
  <w:style w:type="paragraph" w:styleId="Signature">
    <w:name w:val="Signature"/>
    <w:basedOn w:val="Normal"/>
    <w:link w:val="SignatureChar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Pr>
      <w:lang w:val="it-IT"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</w:style>
  <w:style w:type="numbering" w:customStyle="1" w:styleId="1111111">
    <w:name w:val="1 / 1.1 / 1.1.11"/>
    <w:basedOn w:val="NoList"/>
    <w:next w:val="111111"/>
    <w:semiHidden/>
  </w:style>
  <w:style w:type="numbering" w:customStyle="1" w:styleId="1ai1">
    <w:name w:val="1 / a / i1"/>
    <w:basedOn w:val="NoList"/>
    <w:next w:val="1ai"/>
    <w:semiHidden/>
  </w:style>
  <w:style w:type="numbering" w:customStyle="1" w:styleId="ArticleSection1">
    <w:name w:val="Article / Section1"/>
    <w:basedOn w:val="NoList"/>
    <w:next w:val="ArticleSection"/>
    <w:semiHidden/>
  </w:style>
  <w:style w:type="table" w:customStyle="1" w:styleId="Table3Deffects11">
    <w:name w:val="Table 3D effects 11"/>
    <w:basedOn w:val="TableNormal"/>
    <w:next w:val="Table3Deffects1"/>
    <w:semiHidden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Pr>
      <w:b/>
      <w:i/>
    </w:rPr>
  </w:style>
  <w:style w:type="paragraph" w:customStyle="1" w:styleId="Rneu2atimkurs">
    <w:name w:val="R neu 2 (a) tim kurs"/>
    <w:basedOn w:val="Rneu2-0timkursiv"/>
    <w:pPr>
      <w:ind w:left="1701" w:hanging="1701"/>
    </w:pPr>
  </w:style>
  <w:style w:type="paragraph" w:customStyle="1" w:styleId="Rneu2-0timkursiv">
    <w:name w:val="R neu 2-0 tim kursiv"/>
    <w:basedOn w:val="Normal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pPr>
      <w:numPr>
        <w:numId w:val="4"/>
      </w:numPr>
    </w:pPr>
  </w:style>
  <w:style w:type="paragraph" w:customStyle="1" w:styleId="Annex1">
    <w:name w:val="Annex1"/>
    <w:basedOn w:val="Normal"/>
    <w:qFormat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</w:style>
  <w:style w:type="paragraph" w:customStyle="1" w:styleId="0title">
    <w:name w:val="0.title"/>
    <w:basedOn w:val="Normal"/>
    <w:next w:val="Normal"/>
    <w:link w:val="0titleC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0"/>
    </w:pPr>
    <w:rPr>
      <w:rFonts w:eastAsiaTheme="minorEastAsia"/>
      <w:b/>
      <w:sz w:val="28"/>
    </w:rPr>
  </w:style>
  <w:style w:type="character" w:customStyle="1" w:styleId="0titleCar">
    <w:name w:val="0.title Car"/>
    <w:link w:val="0title"/>
    <w:rPr>
      <w:rFonts w:eastAsiaTheme="minorEastAsia"/>
      <w:b/>
      <w:sz w:val="28"/>
      <w:lang w:eastAsia="en-US"/>
    </w:rPr>
  </w:style>
  <w:style w:type="paragraph" w:styleId="NoSpacing">
    <w:name w:val="No Spacing"/>
    <w:uiPriority w:val="1"/>
    <w:qFormat/>
    <w:pPr>
      <w:suppressAutoHyphens/>
    </w:pPr>
    <w:rPr>
      <w:lang w:eastAsia="en-US"/>
    </w:rPr>
  </w:style>
  <w:style w:type="paragraph" w:customStyle="1" w:styleId="5para5thlevel">
    <w:name w:val="5.para 5th level"/>
    <w:basedOn w:val="Normal"/>
    <w:link w:val="5para5thlevelCar"/>
    <w:qFormat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Pr>
      <w:rFonts w:eastAsiaTheme="minorEastAsia"/>
      <w:lang w:eastAsia="en-US"/>
    </w:rPr>
  </w:style>
  <w:style w:type="paragraph" w:customStyle="1" w:styleId="4Para4thlevel">
    <w:name w:val="4.Para 4th level"/>
    <w:basedOn w:val="Normal"/>
    <w:link w:val="4Para4thlevelCar"/>
    <w:qFormat/>
    <w:rsid w:val="000E34B3"/>
    <w:pPr>
      <w:spacing w:after="120"/>
      <w:ind w:left="2268" w:right="1134" w:hanging="1134"/>
      <w:jc w:val="both"/>
      <w:outlineLvl w:val="3"/>
    </w:pPr>
    <w:rPr>
      <w:rFonts w:eastAsiaTheme="minorEastAsia"/>
    </w:rPr>
  </w:style>
  <w:style w:type="character" w:customStyle="1" w:styleId="4Para4thlevelCar">
    <w:name w:val="4.Para 4th level Car"/>
    <w:basedOn w:val="DefaultParagraphFont"/>
    <w:link w:val="4Para4thlevel"/>
    <w:rsid w:val="000E34B3"/>
    <w:rPr>
      <w:rFonts w:eastAsiaTheme="minorEastAsia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4BDF"/>
    <w:rPr>
      <w:color w:val="605E5C"/>
      <w:shd w:val="clear" w:color="auto" w:fill="E1DFDD"/>
    </w:rPr>
  </w:style>
  <w:style w:type="character" w:customStyle="1" w:styleId="Insert">
    <w:name w:val="提案Insert部分 (文字)"/>
    <w:basedOn w:val="DefaultParagraphFont"/>
    <w:link w:val="Insert0"/>
    <w:locked/>
    <w:rsid w:val="002D335A"/>
    <w:rPr>
      <w:i/>
      <w:lang w:val="en-US" w:eastAsia="ja-JP"/>
    </w:rPr>
  </w:style>
  <w:style w:type="paragraph" w:customStyle="1" w:styleId="Insert0">
    <w:name w:val="提案Insert部分"/>
    <w:basedOn w:val="Normal"/>
    <w:link w:val="Insert"/>
    <w:qFormat/>
    <w:rsid w:val="002D335A"/>
    <w:pPr>
      <w:spacing w:after="120"/>
      <w:ind w:left="1134" w:right="1134"/>
    </w:pPr>
    <w:rPr>
      <w:i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19C68-007D-44A4-B365-C75D17AD3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F81A4-8C7F-4583-B9E2-26D633BB3F84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7DF883D9-5228-4499-84AA-FE4ADB569F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C4483-2F65-4684-86EF-99477FF20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2847</TotalTime>
  <Pages>1</Pages>
  <Words>389</Words>
  <Characters>1964</Characters>
  <Application>Microsoft Office Word</Application>
  <DocSecurity>0</DocSecurity>
  <Lines>51</Lines>
  <Paragraphs>24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ECE/TRANS/WP.29/GRE/2019/3</vt:lpstr>
      <vt:lpstr>ECE/TRANS/WP.29/GRE/2019/3</vt:lpstr>
      <vt:lpstr>ECE/TRANS/WP.29/GRE/2019/3</vt:lpstr>
      <vt:lpstr>ECE/TRANS/WP.29/GRE/2018/49</vt:lpstr>
    </vt:vector>
  </TitlesOfParts>
  <Company>CSD</Company>
  <LinksUpToDate>false</LinksUpToDate>
  <CharactersWithSpaces>2329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ECE/TRANS/WP.29/GRE/2019/3</dc:title>
  <dc:subject>1901536</dc:subject>
  <dc:creator>AFTER JUNE</dc:creator>
  <cp:keywords/>
  <dc:description/>
  <cp:lastModifiedBy>Konstantin Glukhenkiy</cp:lastModifiedBy>
  <cp:revision>42</cp:revision>
  <cp:lastPrinted>2019-01-31T15:08:00Z</cp:lastPrinted>
  <dcterms:created xsi:type="dcterms:W3CDTF">2026-01-04T11:43:00Z</dcterms:created>
  <dcterms:modified xsi:type="dcterms:W3CDTF">2026-02-18T09:47:00Z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4" name="MediaServiceImageTags">
    <vt:lpwstr/>
  </property>
  <property fmtid="{D5CDD505-2E9C-101B-9397-08002B2CF9AE}" pid="5" name="gba66df640194346a5267c50f24d4797">
    <vt:lpwstr/>
  </property>
  <property fmtid="{D5CDD505-2E9C-101B-9397-08002B2CF9AE}" pid="6" name="Office_x0020_of_x0020_Origin">
    <vt:lpwstr/>
  </property>
  <property fmtid="{D5CDD505-2E9C-101B-9397-08002B2CF9AE}" pid="7" name="Office of Origin">
    <vt:lpwstr/>
  </property>
</Properties>
</file>