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7D5CD1" w14:paraId="0248A4CA" w14:textId="77777777" w:rsidTr="00D65997">
        <w:trPr>
          <w:cantSplit/>
          <w:trHeight w:hRule="exact" w:val="709"/>
        </w:trPr>
        <w:tc>
          <w:tcPr>
            <w:tcW w:w="1276" w:type="dxa"/>
            <w:tcBorders>
              <w:bottom w:val="single" w:sz="4" w:space="0" w:color="auto"/>
            </w:tcBorders>
            <w:vAlign w:val="bottom"/>
          </w:tcPr>
          <w:p w14:paraId="7BD4A4AF" w14:textId="026A9BA3" w:rsidR="007D5CD1" w:rsidRDefault="007D5CD1">
            <w:pPr>
              <w:spacing w:after="80"/>
              <w:jc w:val="center"/>
            </w:pPr>
          </w:p>
        </w:tc>
        <w:tc>
          <w:tcPr>
            <w:tcW w:w="2268" w:type="dxa"/>
            <w:tcBorders>
              <w:bottom w:val="single" w:sz="4" w:space="0" w:color="auto"/>
            </w:tcBorders>
            <w:vAlign w:val="bottom"/>
          </w:tcPr>
          <w:p w14:paraId="27BECF34" w14:textId="77777777" w:rsidR="007D5CD1" w:rsidRDefault="00746A4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E1FBAA8" w14:textId="75C793AB" w:rsidR="007D5CD1" w:rsidRDefault="00746A41">
            <w:pPr>
              <w:jc w:val="right"/>
            </w:pPr>
            <w:r>
              <w:rPr>
                <w:sz w:val="40"/>
              </w:rPr>
              <w:t>ECE</w:t>
            </w:r>
            <w:r>
              <w:t>/TRANS/WP.29/GRE/202</w:t>
            </w:r>
            <w:r w:rsidR="00CD26B1">
              <w:t>6</w:t>
            </w:r>
            <w:r>
              <w:t>/</w:t>
            </w:r>
            <w:r w:rsidR="00D65997">
              <w:t>8</w:t>
            </w:r>
          </w:p>
        </w:tc>
      </w:tr>
      <w:tr w:rsidR="007D5CD1" w14:paraId="293035C1" w14:textId="77777777">
        <w:trPr>
          <w:cantSplit/>
          <w:trHeight w:hRule="exact" w:val="2835"/>
        </w:trPr>
        <w:tc>
          <w:tcPr>
            <w:tcW w:w="1276" w:type="dxa"/>
            <w:tcBorders>
              <w:top w:val="single" w:sz="4" w:space="0" w:color="auto"/>
              <w:bottom w:val="single" w:sz="12" w:space="0" w:color="auto"/>
            </w:tcBorders>
          </w:tcPr>
          <w:p w14:paraId="37E6801F" w14:textId="77777777" w:rsidR="007D5CD1" w:rsidRDefault="00746A41">
            <w:pPr>
              <w:spacing w:before="120"/>
            </w:pPr>
            <w:r>
              <w:rPr>
                <w:noProof/>
                <w:lang w:val="de-DE" w:eastAsia="de-DE"/>
              </w:rPr>
              <w:drawing>
                <wp:inline distT="0" distB="0" distL="0" distR="0" wp14:anchorId="31AE79F8" wp14:editId="0D89F92A">
                  <wp:extent cx="716915" cy="592455"/>
                  <wp:effectExtent l="0" t="0" r="6985" b="0"/>
                  <wp:docPr id="14" name="Picture 1"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0CDFB95" w14:textId="6C6E1794" w:rsidR="007D5CD1" w:rsidRDefault="005625E8">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9395733" w14:textId="77777777" w:rsidR="007D5CD1" w:rsidRDefault="00746A41">
            <w:pPr>
              <w:spacing w:before="240" w:line="240" w:lineRule="exact"/>
            </w:pPr>
            <w:r>
              <w:t>Distr.: General</w:t>
            </w:r>
          </w:p>
          <w:p w14:paraId="47D311B9" w14:textId="7F7D58C7" w:rsidR="007D5CD1" w:rsidRDefault="00D65997">
            <w:pPr>
              <w:spacing w:line="240" w:lineRule="exact"/>
            </w:pPr>
            <w:r>
              <w:t>10 February 2026</w:t>
            </w:r>
          </w:p>
          <w:p w14:paraId="075BCA04" w14:textId="77777777" w:rsidR="007D5CD1" w:rsidRDefault="007D5CD1">
            <w:pPr>
              <w:spacing w:line="240" w:lineRule="exact"/>
            </w:pPr>
          </w:p>
          <w:p w14:paraId="6761ACD4" w14:textId="77777777" w:rsidR="007D5CD1" w:rsidRDefault="00746A41">
            <w:pPr>
              <w:spacing w:line="240" w:lineRule="exact"/>
            </w:pPr>
            <w:r>
              <w:t>Original: English</w:t>
            </w:r>
          </w:p>
        </w:tc>
      </w:tr>
    </w:tbl>
    <w:p w14:paraId="398B06CE" w14:textId="77777777" w:rsidR="007D5CD1" w:rsidRDefault="00746A41">
      <w:pPr>
        <w:spacing w:before="120"/>
        <w:rPr>
          <w:b/>
          <w:sz w:val="28"/>
          <w:szCs w:val="28"/>
        </w:rPr>
      </w:pPr>
      <w:r>
        <w:rPr>
          <w:b/>
          <w:sz w:val="28"/>
          <w:szCs w:val="28"/>
        </w:rPr>
        <w:t>Economic Commission for Europe</w:t>
      </w:r>
    </w:p>
    <w:p w14:paraId="2590D093" w14:textId="77777777" w:rsidR="007D5CD1" w:rsidRDefault="00746A41">
      <w:pPr>
        <w:spacing w:before="120"/>
        <w:rPr>
          <w:sz w:val="28"/>
          <w:szCs w:val="28"/>
        </w:rPr>
      </w:pPr>
      <w:r>
        <w:rPr>
          <w:sz w:val="28"/>
          <w:szCs w:val="28"/>
        </w:rPr>
        <w:t>Inland Transport Committee</w:t>
      </w:r>
    </w:p>
    <w:p w14:paraId="3F9E52AC" w14:textId="77777777" w:rsidR="007D5CD1" w:rsidRDefault="00746A41">
      <w:pPr>
        <w:spacing w:before="120"/>
        <w:rPr>
          <w:b/>
          <w:sz w:val="24"/>
          <w:szCs w:val="24"/>
        </w:rPr>
      </w:pPr>
      <w:r>
        <w:rPr>
          <w:b/>
          <w:sz w:val="24"/>
          <w:szCs w:val="24"/>
        </w:rPr>
        <w:t>World Forum for Harmonization of Vehicle Regulations</w:t>
      </w:r>
    </w:p>
    <w:p w14:paraId="37D65DF6" w14:textId="77777777" w:rsidR="007D5CD1" w:rsidRDefault="00746A41">
      <w:pPr>
        <w:spacing w:before="120" w:after="120"/>
        <w:rPr>
          <w:b/>
          <w:bCs/>
        </w:rPr>
      </w:pPr>
      <w:r>
        <w:rPr>
          <w:b/>
          <w:bCs/>
        </w:rPr>
        <w:t>Working Party on Lighting and Light-Signalling</w:t>
      </w:r>
    </w:p>
    <w:p w14:paraId="35DF792A" w14:textId="6143FA72" w:rsidR="007D5CD1" w:rsidRPr="005979FA" w:rsidRDefault="005979FA">
      <w:pPr>
        <w:ind w:right="1134"/>
        <w:rPr>
          <w:b/>
        </w:rPr>
      </w:pPr>
      <w:r>
        <w:rPr>
          <w:rFonts w:hint="eastAsia"/>
          <w:b/>
          <w:color w:val="000000" w:themeColor="text1"/>
          <w:lang w:eastAsia="ja-JP"/>
        </w:rPr>
        <w:t>N</w:t>
      </w:r>
      <w:r w:rsidRPr="00142655">
        <w:rPr>
          <w:b/>
          <w:color w:val="000000" w:themeColor="text1"/>
          <w:lang w:eastAsia="ja-JP"/>
        </w:rPr>
        <w:t>inet</w:t>
      </w:r>
      <w:r>
        <w:rPr>
          <w:b/>
          <w:color w:val="000000" w:themeColor="text1"/>
          <w:lang w:eastAsia="ja-JP"/>
        </w:rPr>
        <w:t>y-fourth</w:t>
      </w:r>
      <w:r w:rsidRPr="00A868B6">
        <w:rPr>
          <w:b/>
          <w:color w:val="000000" w:themeColor="text1"/>
        </w:rPr>
        <w:t xml:space="preserve"> </w:t>
      </w:r>
      <w:r w:rsidRPr="005979FA">
        <w:rPr>
          <w:b/>
        </w:rPr>
        <w:t>session</w:t>
      </w:r>
    </w:p>
    <w:p w14:paraId="59380F15" w14:textId="78B62068" w:rsidR="007D5CD1" w:rsidRDefault="00746A41">
      <w:pPr>
        <w:ind w:right="1134"/>
      </w:pPr>
      <w:r w:rsidRPr="005979FA">
        <w:t xml:space="preserve">Geneva, </w:t>
      </w:r>
      <w:r w:rsidR="00EE6E78">
        <w:t>2</w:t>
      </w:r>
      <w:r w:rsidR="00E650D1">
        <w:t>7-30</w:t>
      </w:r>
      <w:r>
        <w:t xml:space="preserve"> </w:t>
      </w:r>
      <w:r w:rsidR="005979FA">
        <w:t>April</w:t>
      </w:r>
      <w:r>
        <w:t xml:space="preserve"> 20</w:t>
      </w:r>
      <w:r w:rsidR="005979FA">
        <w:t>26</w:t>
      </w:r>
    </w:p>
    <w:p w14:paraId="56A775C4" w14:textId="68170BB4" w:rsidR="007D5CD1" w:rsidRDefault="00746A41">
      <w:pPr>
        <w:ind w:right="1134"/>
        <w:rPr>
          <w:bCs/>
        </w:rPr>
      </w:pPr>
      <w:r w:rsidRPr="00D65997">
        <w:rPr>
          <w:bCs/>
        </w:rPr>
        <w:t xml:space="preserve">Item </w:t>
      </w:r>
      <w:r w:rsidR="00D65997" w:rsidRPr="00D65997">
        <w:rPr>
          <w:bCs/>
        </w:rPr>
        <w:t xml:space="preserve">6 (a) </w:t>
      </w:r>
      <w:r w:rsidRPr="00D65997">
        <w:rPr>
          <w:bCs/>
        </w:rPr>
        <w:t>of</w:t>
      </w:r>
      <w:r>
        <w:rPr>
          <w:bCs/>
        </w:rPr>
        <w:t xml:space="preserve"> the provisional agenda</w:t>
      </w:r>
    </w:p>
    <w:p w14:paraId="64FE4CE3" w14:textId="77777777" w:rsidR="00EE6E78" w:rsidRPr="00772EFB" w:rsidRDefault="00EE6E78" w:rsidP="00EE6E78">
      <w:pPr>
        <w:rPr>
          <w:b/>
          <w:bCs/>
        </w:rPr>
      </w:pPr>
      <w:r w:rsidRPr="00772EFB">
        <w:rPr>
          <w:b/>
          <w:bCs/>
        </w:rPr>
        <w:t>Installation UN Regulations:</w:t>
      </w:r>
    </w:p>
    <w:p w14:paraId="715DB193" w14:textId="0AD89415" w:rsidR="007D5CD1" w:rsidRDefault="00EE6E78" w:rsidP="00EE6E78">
      <w:pPr>
        <w:ind w:right="1467"/>
        <w:jc w:val="both"/>
        <w:rPr>
          <w:b/>
          <w:bCs/>
        </w:rPr>
      </w:pPr>
      <w:r>
        <w:rPr>
          <w:b/>
          <w:bCs/>
        </w:rPr>
        <w:t xml:space="preserve">UN </w:t>
      </w:r>
      <w:r w:rsidRPr="00DC35BB">
        <w:rPr>
          <w:b/>
          <w:bCs/>
        </w:rPr>
        <w:t xml:space="preserve">Regulation No. </w:t>
      </w:r>
      <w:r>
        <w:rPr>
          <w:b/>
          <w:bCs/>
        </w:rPr>
        <w:t>48</w:t>
      </w:r>
      <w:r w:rsidRPr="00DC35BB">
        <w:rPr>
          <w:b/>
          <w:bCs/>
        </w:rPr>
        <w:t xml:space="preserve"> (</w:t>
      </w:r>
      <w:r>
        <w:rPr>
          <w:b/>
          <w:bCs/>
        </w:rPr>
        <w:t>Installation of Lighting and Light-Signalling Devices)</w:t>
      </w:r>
    </w:p>
    <w:p w14:paraId="32723848" w14:textId="037112D5" w:rsidR="007D5CD1" w:rsidRDefault="00746A41">
      <w:pPr>
        <w:pStyle w:val="HChG"/>
      </w:pPr>
      <w:r>
        <w:tab/>
      </w:r>
      <w:r>
        <w:tab/>
      </w:r>
      <w:r w:rsidR="004B00C0">
        <w:t xml:space="preserve">Proposal for a Supplement to the 06, 07, 08 and 09 series of amendments to UN Regulation No. 48 and for a </w:t>
      </w:r>
      <w:r w:rsidR="004B00C0" w:rsidRPr="00EE6E78">
        <w:t>Supplement to the 01 series of amendments to UN Regulation No. 148</w:t>
      </w:r>
    </w:p>
    <w:p w14:paraId="62E600F0" w14:textId="497F77AA" w:rsidR="007D5CD1" w:rsidRDefault="00746A41">
      <w:pPr>
        <w:pStyle w:val="H1G"/>
        <w:rPr>
          <w:szCs w:val="24"/>
        </w:rPr>
      </w:pPr>
      <w:r>
        <w:tab/>
      </w:r>
      <w:r>
        <w:tab/>
        <w:t>Submitted by the</w:t>
      </w:r>
      <w:r w:rsidR="00EE6E78" w:rsidRPr="00EE6E78">
        <w:rPr>
          <w:szCs w:val="24"/>
        </w:rPr>
        <w:t xml:space="preserve"> </w:t>
      </w:r>
      <w:r w:rsidR="00EE6E78" w:rsidRPr="001A13D4">
        <w:rPr>
          <w:szCs w:val="24"/>
        </w:rPr>
        <w:t>expert</w:t>
      </w:r>
      <w:r w:rsidR="00EE6E78">
        <w:rPr>
          <w:szCs w:val="24"/>
        </w:rPr>
        <w:t>s</w:t>
      </w:r>
      <w:r w:rsidR="00EE6E78" w:rsidRPr="001A13D4">
        <w:rPr>
          <w:szCs w:val="24"/>
        </w:rPr>
        <w:t xml:space="preserve"> from </w:t>
      </w:r>
      <w:r w:rsidR="00EE6E78">
        <w:rPr>
          <w:szCs w:val="24"/>
        </w:rPr>
        <w:t>T</w:t>
      </w:r>
      <w:r w:rsidR="00EE6E78" w:rsidRPr="001A13D4">
        <w:rPr>
          <w:szCs w:val="24"/>
        </w:rPr>
        <w:t>he International Automotive Lighting and Light</w:t>
      </w:r>
      <w:r w:rsidR="00EE6E78">
        <w:rPr>
          <w:szCs w:val="24"/>
        </w:rPr>
        <w:t>-</w:t>
      </w:r>
      <w:r w:rsidR="00EE6E78" w:rsidRPr="001A13D4">
        <w:rPr>
          <w:szCs w:val="24"/>
        </w:rPr>
        <w:t>Signalling Expert Group</w:t>
      </w:r>
      <w:r>
        <w:footnoteReference w:customMarkFollows="1" w:id="2"/>
        <w:t>*</w:t>
      </w:r>
      <w:r>
        <w:rPr>
          <w:szCs w:val="24"/>
        </w:rPr>
        <w:t xml:space="preserve"> </w:t>
      </w:r>
    </w:p>
    <w:p w14:paraId="2249CA2F" w14:textId="56E55995" w:rsidR="00FC151A" w:rsidRDefault="00EE6E78">
      <w:pPr>
        <w:pStyle w:val="SingleTxtG"/>
        <w:tabs>
          <w:tab w:val="left" w:pos="8505"/>
        </w:tabs>
        <w:ind w:firstLine="567"/>
        <w:rPr>
          <w:lang w:val="en-US"/>
        </w:rPr>
      </w:pPr>
      <w:r>
        <w:t xml:space="preserve">The text reproduced below was prepared by </w:t>
      </w:r>
      <w:r w:rsidRPr="00EC30B1">
        <w:t>the expert</w:t>
      </w:r>
      <w:r>
        <w:t>s</w:t>
      </w:r>
      <w:r w:rsidRPr="00EC30B1">
        <w:t xml:space="preserve"> from the International Automotive Lighting and Ligh</w:t>
      </w:r>
      <w:r>
        <w:t xml:space="preserve">t-Signalling Expert Group (GTB) </w:t>
      </w:r>
      <w:r w:rsidR="00875A79">
        <w:t xml:space="preserve">with the aim </w:t>
      </w:r>
      <w:r w:rsidR="00875A79" w:rsidRPr="00CC07B5">
        <w:t>to introduce selective yellow as an alternative to white for front position lamps and daytime running lamps.</w:t>
      </w:r>
      <w:r w:rsidR="00875A79">
        <w:t xml:space="preserve"> </w:t>
      </w:r>
      <w:r w:rsidR="00875A79" w:rsidRPr="00AA18F7">
        <w:t>The</w:t>
      </w:r>
      <w:r w:rsidR="00875A79">
        <w:t xml:space="preserve"> proposed</w:t>
      </w:r>
      <w:r w:rsidR="00875A79" w:rsidRPr="00AA18F7">
        <w:t xml:space="preserve"> modifications to the current text of the </w:t>
      </w:r>
      <w:r w:rsidR="00875A79">
        <w:t xml:space="preserve">UN </w:t>
      </w:r>
      <w:r w:rsidR="00875A79" w:rsidRPr="00AA18F7">
        <w:t>Regulation</w:t>
      </w:r>
      <w:r w:rsidR="00875A79">
        <w:t>s</w:t>
      </w:r>
      <w:r w:rsidR="00875A79" w:rsidRPr="00AA18F7">
        <w:t xml:space="preserve"> are marked in bold for new or strikethrough for deleted characters</w:t>
      </w:r>
      <w:r w:rsidR="00FC151A">
        <w:t>.</w:t>
      </w:r>
    </w:p>
    <w:p w14:paraId="2CBEEEC6" w14:textId="3D7D146C" w:rsidR="007D5CD1" w:rsidRDefault="007D5CD1">
      <w:pPr>
        <w:pStyle w:val="SingleTxtG"/>
        <w:tabs>
          <w:tab w:val="left" w:pos="8505"/>
        </w:tabs>
        <w:ind w:firstLine="567"/>
        <w:rPr>
          <w:b/>
          <w:bCs/>
        </w:rPr>
      </w:pPr>
    </w:p>
    <w:p w14:paraId="33DAF7E0" w14:textId="77777777" w:rsidR="007D5CD1" w:rsidRDefault="007D5CD1">
      <w:pPr>
        <w:rPr>
          <w:lang w:val="en-US"/>
        </w:rPr>
        <w:sectPr w:rsidR="007D5CD1" w:rsidSect="008C4363">
          <w:footerReference w:type="even" r:id="rId12"/>
          <w:footerReference w:type="default" r:id="rId13"/>
          <w:footerReference w:type="first" r:id="rId14"/>
          <w:pgSz w:w="11907" w:h="16840" w:code="9"/>
          <w:pgMar w:top="1418" w:right="1134" w:bottom="1134" w:left="1134" w:header="851" w:footer="567" w:gutter="0"/>
          <w:cols w:space="720"/>
          <w:docGrid w:linePitch="272"/>
        </w:sectPr>
      </w:pPr>
    </w:p>
    <w:p w14:paraId="6953496F" w14:textId="77777777" w:rsidR="00181E7F" w:rsidRPr="00D65997" w:rsidRDefault="00746A41" w:rsidP="00181E7F">
      <w:pPr>
        <w:pStyle w:val="H1G"/>
        <w:ind w:hanging="567"/>
        <w:rPr>
          <w:sz w:val="28"/>
          <w:szCs w:val="28"/>
        </w:rPr>
      </w:pPr>
      <w:r w:rsidRPr="00D65997">
        <w:rPr>
          <w:sz w:val="28"/>
          <w:szCs w:val="28"/>
        </w:rPr>
        <w:lastRenderedPageBreak/>
        <w:tab/>
        <w:t>I.</w:t>
      </w:r>
      <w:r w:rsidRPr="00D65997">
        <w:rPr>
          <w:sz w:val="28"/>
          <w:szCs w:val="28"/>
        </w:rPr>
        <w:tab/>
      </w:r>
      <w:r w:rsidR="00181E7F" w:rsidRPr="00D65997">
        <w:rPr>
          <w:rFonts w:eastAsia="SimSun"/>
          <w:sz w:val="28"/>
          <w:szCs w:val="28"/>
          <w:lang w:val="en-US"/>
        </w:rPr>
        <w:t>Proposal for a Supplement to the 06 and 07 series of amendments to UN Regulation No. 48</w:t>
      </w:r>
    </w:p>
    <w:p w14:paraId="7BDF1566" w14:textId="77777777" w:rsidR="00181E7F" w:rsidRPr="00F67CB7" w:rsidRDefault="00181E7F" w:rsidP="00181E7F">
      <w:pPr>
        <w:pStyle w:val="SingleTxtG"/>
        <w:rPr>
          <w:i/>
          <w:iCs/>
        </w:rPr>
      </w:pPr>
      <w:r w:rsidRPr="00F67CB7">
        <w:rPr>
          <w:i/>
          <w:iCs/>
        </w:rPr>
        <w:t>Paragraph</w:t>
      </w:r>
      <w:r w:rsidRPr="00F67CB7">
        <w:rPr>
          <w:i/>
          <w:iCs/>
          <w:lang w:eastAsia="ja-JP"/>
        </w:rPr>
        <w:t xml:space="preserve"> </w:t>
      </w:r>
      <w:r>
        <w:rPr>
          <w:i/>
          <w:iCs/>
          <w:lang w:eastAsia="ja-JP"/>
        </w:rPr>
        <w:t>5</w:t>
      </w:r>
      <w:r w:rsidRPr="00F67CB7">
        <w:rPr>
          <w:i/>
          <w:iCs/>
        </w:rPr>
        <w:t>.</w:t>
      </w:r>
      <w:r>
        <w:rPr>
          <w:i/>
          <w:iCs/>
        </w:rPr>
        <w:t>15.</w:t>
      </w:r>
      <w:r w:rsidRPr="00F67CB7">
        <w:rPr>
          <w:i/>
          <w:iCs/>
        </w:rPr>
        <w:t xml:space="preserve">, </w:t>
      </w:r>
      <w:r w:rsidRPr="005347A6">
        <w:t>amend to read:</w:t>
      </w:r>
    </w:p>
    <w:p w14:paraId="3844F306" w14:textId="667494E6" w:rsidR="00181E7F" w:rsidRPr="005874E6" w:rsidRDefault="00181E7F" w:rsidP="00181E7F">
      <w:pPr>
        <w:pStyle w:val="para0"/>
        <w:rPr>
          <w:lang w:val="en-GB"/>
        </w:rPr>
      </w:pPr>
      <w:r>
        <w:rPr>
          <w:lang w:val="en-GB"/>
        </w:rPr>
        <w:t>“</w:t>
      </w:r>
      <w:r w:rsidRPr="005874E6">
        <w:rPr>
          <w:lang w:val="en-GB"/>
        </w:rPr>
        <w:t>5.15.</w:t>
      </w:r>
      <w:r w:rsidRPr="005874E6">
        <w:rPr>
          <w:lang w:val="en-GB"/>
        </w:rPr>
        <w:tab/>
        <w:t>The colours of the light emitted by the lamps</w:t>
      </w:r>
      <w:r w:rsidR="004A3A4D" w:rsidRPr="004A3A4D">
        <w:rPr>
          <w:sz w:val="18"/>
          <w:szCs w:val="18"/>
          <w:vertAlign w:val="superscript"/>
          <w:lang w:val="en-GB"/>
        </w:rPr>
        <w:t>7</w:t>
      </w:r>
      <w:r w:rsidRPr="005874E6">
        <w:rPr>
          <w:lang w:val="en-GB"/>
        </w:rPr>
        <w:t xml:space="preserve"> are the following: </w:t>
      </w:r>
    </w:p>
    <w:tbl>
      <w:tblPr>
        <w:tblW w:w="0" w:type="auto"/>
        <w:tblInd w:w="2376" w:type="dxa"/>
        <w:tblLook w:val="01E0" w:firstRow="1" w:lastRow="1" w:firstColumn="1" w:lastColumn="1" w:noHBand="0" w:noVBand="0"/>
      </w:tblPr>
      <w:tblGrid>
        <w:gridCol w:w="3258"/>
        <w:gridCol w:w="3121"/>
      </w:tblGrid>
      <w:tr w:rsidR="00181E7F" w:rsidRPr="005874E6" w14:paraId="3D0EAAB2" w14:textId="77777777" w:rsidTr="00A211B0">
        <w:trPr>
          <w:cantSplit/>
        </w:trPr>
        <w:tc>
          <w:tcPr>
            <w:tcW w:w="3258" w:type="dxa"/>
          </w:tcPr>
          <w:p w14:paraId="74D0069C" w14:textId="05206C69" w:rsidR="00181E7F" w:rsidRPr="005874E6" w:rsidRDefault="00181E7F" w:rsidP="00104922">
            <w:pPr>
              <w:suppressAutoHyphens w:val="0"/>
              <w:spacing w:before="20" w:after="20" w:line="240" w:lineRule="auto"/>
              <w:jc w:val="both"/>
            </w:pPr>
            <w:r w:rsidRPr="005874E6">
              <w:t>Main-beam headlamp:</w:t>
            </w:r>
          </w:p>
        </w:tc>
        <w:tc>
          <w:tcPr>
            <w:tcW w:w="3121" w:type="dxa"/>
          </w:tcPr>
          <w:p w14:paraId="35A95AD7" w14:textId="47EBB5A9" w:rsidR="00181E7F" w:rsidRPr="005874E6" w:rsidRDefault="00181E7F" w:rsidP="00104922">
            <w:pPr>
              <w:suppressAutoHyphens w:val="0"/>
              <w:spacing w:before="20" w:after="20" w:line="240" w:lineRule="auto"/>
              <w:jc w:val="both"/>
            </w:pPr>
            <w:r w:rsidRPr="005874E6">
              <w:t>White</w:t>
            </w:r>
          </w:p>
        </w:tc>
      </w:tr>
      <w:tr w:rsidR="00181E7F" w:rsidRPr="005874E6" w14:paraId="118C8AFF" w14:textId="77777777" w:rsidTr="00A211B0">
        <w:trPr>
          <w:cantSplit/>
        </w:trPr>
        <w:tc>
          <w:tcPr>
            <w:tcW w:w="3258" w:type="dxa"/>
          </w:tcPr>
          <w:p w14:paraId="76B7382A" w14:textId="77777777" w:rsidR="00181E7F" w:rsidRPr="005874E6" w:rsidRDefault="00181E7F" w:rsidP="00104922">
            <w:pPr>
              <w:suppressAutoHyphens w:val="0"/>
              <w:spacing w:before="20" w:after="20" w:line="240" w:lineRule="auto"/>
              <w:jc w:val="both"/>
            </w:pPr>
            <w:r w:rsidRPr="005874E6">
              <w:t>…</w:t>
            </w:r>
          </w:p>
        </w:tc>
        <w:tc>
          <w:tcPr>
            <w:tcW w:w="3121" w:type="dxa"/>
          </w:tcPr>
          <w:p w14:paraId="6DF2AABA" w14:textId="77777777" w:rsidR="00181E7F" w:rsidRPr="005874E6" w:rsidRDefault="00181E7F" w:rsidP="00104922">
            <w:pPr>
              <w:suppressAutoHyphens w:val="0"/>
              <w:spacing w:before="20" w:after="20" w:line="240" w:lineRule="auto"/>
              <w:jc w:val="both"/>
            </w:pPr>
          </w:p>
        </w:tc>
      </w:tr>
      <w:tr w:rsidR="00181E7F" w:rsidRPr="005874E6" w14:paraId="2E2840B8" w14:textId="77777777" w:rsidTr="00A211B0">
        <w:trPr>
          <w:cantSplit/>
        </w:trPr>
        <w:tc>
          <w:tcPr>
            <w:tcW w:w="3258" w:type="dxa"/>
          </w:tcPr>
          <w:p w14:paraId="57BD21FE" w14:textId="77777777" w:rsidR="00181E7F" w:rsidRPr="005874E6" w:rsidRDefault="00181E7F" w:rsidP="00104922">
            <w:pPr>
              <w:suppressAutoHyphens w:val="0"/>
              <w:spacing w:before="20" w:after="20" w:line="240" w:lineRule="auto"/>
              <w:jc w:val="both"/>
            </w:pPr>
            <w:r w:rsidRPr="005874E6">
              <w:t>Front position lamp:</w:t>
            </w:r>
          </w:p>
        </w:tc>
        <w:tc>
          <w:tcPr>
            <w:tcW w:w="3121" w:type="dxa"/>
          </w:tcPr>
          <w:p w14:paraId="0DCDE072" w14:textId="77777777" w:rsidR="00181E7F" w:rsidRPr="005874E6" w:rsidRDefault="00181E7F" w:rsidP="00104922">
            <w:pPr>
              <w:suppressAutoHyphens w:val="0"/>
              <w:spacing w:before="20" w:after="20" w:line="240" w:lineRule="auto"/>
              <w:jc w:val="both"/>
            </w:pPr>
            <w:r w:rsidRPr="005874E6">
              <w:t xml:space="preserve">White </w:t>
            </w:r>
            <w:r w:rsidRPr="005874E6">
              <w:rPr>
                <w:b/>
                <w:bCs/>
              </w:rPr>
              <w:t>or selective yellow</w:t>
            </w:r>
          </w:p>
        </w:tc>
      </w:tr>
      <w:tr w:rsidR="00181E7F" w:rsidRPr="005874E6" w14:paraId="199FC889" w14:textId="77777777" w:rsidTr="00A211B0">
        <w:trPr>
          <w:cantSplit/>
        </w:trPr>
        <w:tc>
          <w:tcPr>
            <w:tcW w:w="3258" w:type="dxa"/>
          </w:tcPr>
          <w:p w14:paraId="59479B60" w14:textId="77C26F56" w:rsidR="00181E7F" w:rsidRPr="005874E6" w:rsidRDefault="00A211B0" w:rsidP="00104922">
            <w:pPr>
              <w:suppressAutoHyphens w:val="0"/>
              <w:spacing w:before="20" w:after="20" w:line="240" w:lineRule="auto"/>
              <w:jc w:val="both"/>
            </w:pPr>
            <w:r>
              <w:t>…</w:t>
            </w:r>
          </w:p>
        </w:tc>
        <w:tc>
          <w:tcPr>
            <w:tcW w:w="3121" w:type="dxa"/>
          </w:tcPr>
          <w:p w14:paraId="2B20851F" w14:textId="79364008" w:rsidR="00181E7F" w:rsidRPr="005874E6" w:rsidRDefault="00181E7F" w:rsidP="00104922">
            <w:pPr>
              <w:suppressAutoHyphens w:val="0"/>
              <w:spacing w:before="20" w:after="20" w:line="240" w:lineRule="auto"/>
              <w:jc w:val="both"/>
            </w:pPr>
          </w:p>
        </w:tc>
      </w:tr>
      <w:tr w:rsidR="00181E7F" w:rsidRPr="005874E6" w14:paraId="2132F7A1" w14:textId="77777777" w:rsidTr="00A211B0">
        <w:trPr>
          <w:cantSplit/>
        </w:trPr>
        <w:tc>
          <w:tcPr>
            <w:tcW w:w="3258" w:type="dxa"/>
          </w:tcPr>
          <w:p w14:paraId="21DCF42E" w14:textId="77777777" w:rsidR="00181E7F" w:rsidRPr="005874E6" w:rsidRDefault="00181E7F" w:rsidP="00104922">
            <w:pPr>
              <w:suppressAutoHyphens w:val="0"/>
              <w:spacing w:before="20" w:after="20" w:line="240" w:lineRule="auto"/>
              <w:jc w:val="both"/>
              <w:rPr>
                <w:strike/>
              </w:rPr>
            </w:pPr>
            <w:r w:rsidRPr="005874E6">
              <w:rPr>
                <w:strike/>
              </w:rPr>
              <w:t>Front fog lamp</w:t>
            </w:r>
          </w:p>
        </w:tc>
        <w:tc>
          <w:tcPr>
            <w:tcW w:w="3121" w:type="dxa"/>
          </w:tcPr>
          <w:p w14:paraId="34905C55" w14:textId="77777777" w:rsidR="00181E7F" w:rsidRPr="005874E6" w:rsidRDefault="00181E7F" w:rsidP="00104922">
            <w:pPr>
              <w:suppressAutoHyphens w:val="0"/>
              <w:spacing w:before="20" w:after="20" w:line="240" w:lineRule="auto"/>
              <w:jc w:val="both"/>
              <w:rPr>
                <w:strike/>
              </w:rPr>
            </w:pPr>
            <w:r w:rsidRPr="005874E6">
              <w:rPr>
                <w:strike/>
              </w:rPr>
              <w:t>White or selective yellow</w:t>
            </w:r>
          </w:p>
        </w:tc>
      </w:tr>
      <w:tr w:rsidR="00181E7F" w:rsidRPr="005874E6" w14:paraId="4BD5AB2F" w14:textId="77777777" w:rsidTr="00A211B0">
        <w:trPr>
          <w:cantSplit/>
        </w:trPr>
        <w:tc>
          <w:tcPr>
            <w:tcW w:w="3258" w:type="dxa"/>
          </w:tcPr>
          <w:p w14:paraId="3B52B1A8" w14:textId="77777777" w:rsidR="00181E7F" w:rsidRPr="005874E6" w:rsidRDefault="00181E7F" w:rsidP="00104922">
            <w:pPr>
              <w:suppressAutoHyphens w:val="0"/>
              <w:spacing w:before="20" w:after="20" w:line="240" w:lineRule="auto"/>
              <w:jc w:val="both"/>
            </w:pPr>
            <w:r w:rsidRPr="005874E6">
              <w:t>…</w:t>
            </w:r>
          </w:p>
        </w:tc>
        <w:tc>
          <w:tcPr>
            <w:tcW w:w="3121" w:type="dxa"/>
          </w:tcPr>
          <w:p w14:paraId="6E764F86" w14:textId="77777777" w:rsidR="00181E7F" w:rsidRPr="005874E6" w:rsidRDefault="00181E7F" w:rsidP="00104922">
            <w:pPr>
              <w:suppressAutoHyphens w:val="0"/>
              <w:spacing w:before="20" w:after="20" w:line="240" w:lineRule="auto"/>
              <w:jc w:val="both"/>
            </w:pPr>
          </w:p>
        </w:tc>
      </w:tr>
      <w:tr w:rsidR="00181E7F" w:rsidRPr="005874E6" w14:paraId="3D9CB55B" w14:textId="77777777" w:rsidTr="00A211B0">
        <w:trPr>
          <w:cantSplit/>
        </w:trPr>
        <w:tc>
          <w:tcPr>
            <w:tcW w:w="3258" w:type="dxa"/>
          </w:tcPr>
          <w:p w14:paraId="5F150C4E" w14:textId="77777777" w:rsidR="00181E7F" w:rsidRPr="005874E6" w:rsidRDefault="00181E7F" w:rsidP="00104922">
            <w:pPr>
              <w:suppressAutoHyphens w:val="0"/>
              <w:spacing w:before="20" w:after="20" w:line="240" w:lineRule="auto"/>
              <w:jc w:val="both"/>
            </w:pPr>
            <w:r w:rsidRPr="005874E6">
              <w:t>Daytime running lamp:</w:t>
            </w:r>
          </w:p>
        </w:tc>
        <w:tc>
          <w:tcPr>
            <w:tcW w:w="3121" w:type="dxa"/>
          </w:tcPr>
          <w:p w14:paraId="4585EB32" w14:textId="77777777" w:rsidR="00181E7F" w:rsidRPr="005874E6" w:rsidRDefault="00181E7F" w:rsidP="00104922">
            <w:pPr>
              <w:suppressAutoHyphens w:val="0"/>
              <w:spacing w:before="20" w:after="20" w:line="240" w:lineRule="auto"/>
              <w:jc w:val="both"/>
            </w:pPr>
            <w:r w:rsidRPr="005874E6">
              <w:t xml:space="preserve">White </w:t>
            </w:r>
            <w:r w:rsidRPr="005874E6">
              <w:rPr>
                <w:b/>
                <w:bCs/>
              </w:rPr>
              <w:t>or selective yellow</w:t>
            </w:r>
          </w:p>
        </w:tc>
      </w:tr>
      <w:tr w:rsidR="00181E7F" w:rsidRPr="005874E6" w14:paraId="1279B229" w14:textId="77777777" w:rsidTr="00A211B0">
        <w:trPr>
          <w:cantSplit/>
        </w:trPr>
        <w:tc>
          <w:tcPr>
            <w:tcW w:w="3258" w:type="dxa"/>
          </w:tcPr>
          <w:p w14:paraId="3FE635E1" w14:textId="77777777" w:rsidR="00181E7F" w:rsidRPr="005874E6" w:rsidRDefault="00181E7F" w:rsidP="00104922">
            <w:pPr>
              <w:suppressAutoHyphens w:val="0"/>
              <w:spacing w:before="20" w:after="20" w:line="240" w:lineRule="auto"/>
            </w:pPr>
            <w:r w:rsidRPr="005874E6">
              <w:t>…</w:t>
            </w:r>
            <w:r>
              <w:t>”</w:t>
            </w:r>
          </w:p>
        </w:tc>
        <w:tc>
          <w:tcPr>
            <w:tcW w:w="3121" w:type="dxa"/>
          </w:tcPr>
          <w:p w14:paraId="7DADE010" w14:textId="77777777" w:rsidR="00181E7F" w:rsidRPr="005874E6" w:rsidRDefault="00181E7F" w:rsidP="00104922">
            <w:pPr>
              <w:suppressAutoHyphens w:val="0"/>
              <w:spacing w:before="20" w:after="20" w:line="240" w:lineRule="auto"/>
              <w:jc w:val="both"/>
            </w:pPr>
          </w:p>
        </w:tc>
      </w:tr>
    </w:tbl>
    <w:p w14:paraId="32043063" w14:textId="77777777" w:rsidR="00181E7F" w:rsidRPr="000E34B3" w:rsidRDefault="00181E7F" w:rsidP="00181E7F">
      <w:pPr>
        <w:ind w:left="2268" w:hanging="1134"/>
        <w:jc w:val="both"/>
        <w:rPr>
          <w:strike/>
          <w:lang w:val="en-US"/>
        </w:rPr>
      </w:pPr>
    </w:p>
    <w:p w14:paraId="65C105CD" w14:textId="77777777" w:rsidR="00181E7F" w:rsidRPr="005347A6" w:rsidRDefault="00181E7F" w:rsidP="00181E7F">
      <w:pPr>
        <w:pStyle w:val="SingleTxtG"/>
      </w:pPr>
      <w:r w:rsidRPr="00F67CB7">
        <w:rPr>
          <w:i/>
          <w:iCs/>
        </w:rPr>
        <w:t>Paragraph</w:t>
      </w:r>
      <w:r w:rsidRPr="00F67CB7">
        <w:rPr>
          <w:i/>
          <w:iCs/>
          <w:lang w:eastAsia="ja-JP"/>
        </w:rPr>
        <w:t xml:space="preserve"> </w:t>
      </w:r>
      <w:r w:rsidRPr="005874E6">
        <w:rPr>
          <w:i/>
          <w:iCs/>
          <w:lang w:eastAsia="ja-JP"/>
        </w:rPr>
        <w:t>6.9.7</w:t>
      </w:r>
      <w:r>
        <w:rPr>
          <w:i/>
          <w:iCs/>
        </w:rPr>
        <w:t>.</w:t>
      </w:r>
      <w:r w:rsidRPr="00643B4C">
        <w:t>,</w:t>
      </w:r>
      <w:r w:rsidRPr="00F67CB7">
        <w:rPr>
          <w:i/>
          <w:iCs/>
        </w:rPr>
        <w:t xml:space="preserve"> </w:t>
      </w:r>
      <w:r w:rsidRPr="005347A6">
        <w:t>amend to read:</w:t>
      </w:r>
    </w:p>
    <w:p w14:paraId="39088062" w14:textId="77777777" w:rsidR="00181E7F" w:rsidRPr="00CA49D0" w:rsidRDefault="00181E7F" w:rsidP="00181E7F">
      <w:pPr>
        <w:pStyle w:val="para0"/>
        <w:rPr>
          <w:lang w:val="en-GB"/>
        </w:rPr>
      </w:pPr>
      <w:r>
        <w:rPr>
          <w:lang w:val="en-GB"/>
        </w:rPr>
        <w:t>“</w:t>
      </w:r>
      <w:r w:rsidRPr="00CA49D0">
        <w:rPr>
          <w:lang w:val="en-GB"/>
        </w:rPr>
        <w:t>6.9.7.</w:t>
      </w:r>
      <w:r w:rsidRPr="00CA49D0">
        <w:rPr>
          <w:lang w:val="en-GB"/>
        </w:rPr>
        <w:tab/>
        <w:t>Electrical connections</w:t>
      </w:r>
    </w:p>
    <w:p w14:paraId="1632138F" w14:textId="77777777" w:rsidR="00181E7F" w:rsidRPr="00CA49D0" w:rsidRDefault="00181E7F" w:rsidP="00181E7F">
      <w:pPr>
        <w:pStyle w:val="para0"/>
        <w:ind w:firstLine="0"/>
        <w:rPr>
          <w:lang w:val="en-GB"/>
        </w:rPr>
      </w:pPr>
      <w:r w:rsidRPr="00CA49D0">
        <w:rPr>
          <w:lang w:val="en-GB"/>
        </w:rPr>
        <w:t>In accordance with paragraph 5.11.</w:t>
      </w:r>
    </w:p>
    <w:p w14:paraId="1A251444" w14:textId="77777777" w:rsidR="00181E7F" w:rsidRPr="00CA49D0" w:rsidRDefault="00181E7F" w:rsidP="00181E7F">
      <w:pPr>
        <w:pStyle w:val="para0"/>
        <w:rPr>
          <w:lang w:val="en-GB"/>
        </w:rPr>
      </w:pPr>
      <w:r w:rsidRPr="00CA49D0">
        <w:rPr>
          <w:lang w:val="en-GB"/>
        </w:rPr>
        <w:tab/>
        <w:t xml:space="preserve">However, if a </w:t>
      </w:r>
      <w:r w:rsidRPr="005874E6">
        <w:rPr>
          <w:b/>
          <w:bCs/>
          <w:lang w:val="en-GB"/>
        </w:rPr>
        <w:t xml:space="preserve">white </w:t>
      </w:r>
      <w:r w:rsidRPr="00CA49D0">
        <w:rPr>
          <w:lang w:val="en-GB"/>
        </w:rPr>
        <w:t>front position lamp is reciprocally incorporated with a direction-indicator</w:t>
      </w:r>
      <w:r w:rsidRPr="008942C9">
        <w:rPr>
          <w:lang w:val="en-GB"/>
        </w:rPr>
        <w:t>,</w:t>
      </w:r>
      <w:r w:rsidRPr="00CA49D0">
        <w:rPr>
          <w:lang w:val="en-GB"/>
        </w:rPr>
        <w:t xml:space="preserve"> the electrical connection of the </w:t>
      </w:r>
      <w:r w:rsidRPr="005874E6">
        <w:rPr>
          <w:b/>
          <w:bCs/>
          <w:lang w:val="en-GB"/>
        </w:rPr>
        <w:t xml:space="preserve">white </w:t>
      </w:r>
      <w:r w:rsidRPr="00CA49D0">
        <w:rPr>
          <w:lang w:val="en-GB"/>
        </w:rPr>
        <w:t xml:space="preserve">front position lamp on the relevant side of the vehicle or the reciprocally incorporated part of it may be such that it is </w:t>
      </w:r>
      <w:r w:rsidRPr="00FE73EE">
        <w:rPr>
          <w:lang w:val="en-GB"/>
        </w:rPr>
        <w:t>switched OFF during the entire time (both ON and OFF cycle) of operation</w:t>
      </w:r>
      <w:r w:rsidRPr="00CA49D0">
        <w:rPr>
          <w:lang w:val="en-GB"/>
        </w:rPr>
        <w:t xml:space="preserve"> of the direction-indicator lamp</w:t>
      </w:r>
      <w:r w:rsidRPr="008942C9">
        <w:rPr>
          <w:strike/>
          <w:lang w:val="en-GB"/>
        </w:rPr>
        <w:t>.</w:t>
      </w:r>
      <w:r w:rsidRPr="008942C9">
        <w:rPr>
          <w:b/>
          <w:bCs/>
          <w:lang w:val="en-GB"/>
        </w:rPr>
        <w:t>; or,</w:t>
      </w:r>
    </w:p>
    <w:p w14:paraId="4AA43C90" w14:textId="705B8317" w:rsidR="00181E7F" w:rsidRPr="000E34B3" w:rsidRDefault="00181E7F" w:rsidP="00070007">
      <w:pPr>
        <w:pStyle w:val="para0"/>
        <w:suppressAutoHyphens/>
        <w:ind w:firstLine="0"/>
        <w:rPr>
          <w:strike/>
          <w:lang w:val="en-US"/>
        </w:rPr>
      </w:pPr>
      <w:r>
        <w:rPr>
          <w:b/>
          <w:bCs/>
          <w:lang w:val="en-GB"/>
        </w:rPr>
        <w:t>i</w:t>
      </w:r>
      <w:r w:rsidRPr="008942C9">
        <w:rPr>
          <w:b/>
          <w:bCs/>
          <w:lang w:val="en-GB"/>
        </w:rPr>
        <w:t>f</w:t>
      </w:r>
      <w:r w:rsidRPr="005874E6">
        <w:rPr>
          <w:b/>
          <w:bCs/>
          <w:lang w:val="en-GB"/>
        </w:rPr>
        <w:t xml:space="preserve"> a selective-yellow front position lamp is reciprocally incorporated with a direction-indicator</w:t>
      </w:r>
      <w:r w:rsidRPr="008942C9">
        <w:rPr>
          <w:b/>
          <w:bCs/>
          <w:lang w:val="en-GB"/>
        </w:rPr>
        <w:t>,</w:t>
      </w:r>
      <w:r w:rsidRPr="005874E6">
        <w:rPr>
          <w:b/>
          <w:bCs/>
          <w:lang w:val="en-GB"/>
        </w:rPr>
        <w:t xml:space="preserve"> the electrical connection of the selective-yellow front position lamp on the relevant side of the vehicle or the reciprocally incorporated part of it shall be such that it is switched OFF during the entire </w:t>
      </w:r>
      <w:r w:rsidRPr="008942C9">
        <w:rPr>
          <w:b/>
          <w:bCs/>
          <w:lang w:val="en-GB"/>
        </w:rPr>
        <w:t>time</w:t>
      </w:r>
      <w:r w:rsidRPr="005874E6">
        <w:rPr>
          <w:b/>
          <w:bCs/>
          <w:lang w:val="en-GB"/>
        </w:rPr>
        <w:t xml:space="preserve"> (both ON and OFF cycle) of operation of the direction-indicator lamp.</w:t>
      </w:r>
      <w:r w:rsidRPr="005278CA">
        <w:rPr>
          <w:lang w:val="en-US"/>
        </w:rPr>
        <w:t>”</w:t>
      </w:r>
    </w:p>
    <w:p w14:paraId="5E5BCB5F" w14:textId="77777777" w:rsidR="00181E7F" w:rsidRPr="005347A6" w:rsidRDefault="00181E7F" w:rsidP="00181E7F">
      <w:pPr>
        <w:pStyle w:val="SingleTxtG"/>
      </w:pPr>
      <w:r>
        <w:rPr>
          <w:i/>
          <w:iCs/>
        </w:rPr>
        <w:t>Add new p</w:t>
      </w:r>
      <w:r w:rsidRPr="00C1319A">
        <w:rPr>
          <w:i/>
          <w:iCs/>
        </w:rPr>
        <w:t>aragraph</w:t>
      </w:r>
      <w:r w:rsidRPr="00C1319A">
        <w:rPr>
          <w:i/>
          <w:iCs/>
          <w:lang w:eastAsia="ja-JP"/>
        </w:rPr>
        <w:t xml:space="preserve"> </w:t>
      </w:r>
      <w:r w:rsidRPr="005874E6">
        <w:rPr>
          <w:i/>
          <w:iCs/>
          <w:lang w:eastAsia="ja-JP"/>
        </w:rPr>
        <w:t>6.19.7.7</w:t>
      </w:r>
      <w:r>
        <w:rPr>
          <w:i/>
          <w:iCs/>
        </w:rPr>
        <w:t>.</w:t>
      </w:r>
      <w:r w:rsidRPr="00F67CB7">
        <w:rPr>
          <w:i/>
          <w:iCs/>
        </w:rPr>
        <w:t xml:space="preserve">, </w:t>
      </w:r>
      <w:r w:rsidRPr="005347A6">
        <w:t>to read:</w:t>
      </w:r>
    </w:p>
    <w:p w14:paraId="447AB1CF" w14:textId="0905977D" w:rsidR="00181E7F" w:rsidRDefault="00181E7F" w:rsidP="00070007">
      <w:pPr>
        <w:pStyle w:val="para0"/>
        <w:suppressAutoHyphens/>
        <w:rPr>
          <w:strike/>
          <w:lang w:val="en-US"/>
        </w:rPr>
      </w:pPr>
      <w:r w:rsidRPr="00254051">
        <w:rPr>
          <w:lang w:val="en-GB"/>
        </w:rPr>
        <w:t>“</w:t>
      </w:r>
      <w:r w:rsidRPr="00254051">
        <w:rPr>
          <w:b/>
          <w:bCs/>
          <w:lang w:val="en-GB"/>
        </w:rPr>
        <w:t xml:space="preserve">6.19.7.7. </w:t>
      </w:r>
      <w:r w:rsidRPr="00254051">
        <w:rPr>
          <w:b/>
          <w:bCs/>
          <w:lang w:val="en-GB"/>
        </w:rPr>
        <w:tab/>
        <w:t>Irrespective of the requirements in paragraphs 6.19.7.5. and 6.19.7.6., a selective-yellow daytime running lamp on the relevant side of the vehicle shall be switched OFF during the entire time (both ON and OFF cycle) of operation of the direction-indicator lamp.</w:t>
      </w:r>
      <w:r>
        <w:rPr>
          <w:b/>
          <w:bCs/>
          <w:lang w:val="en-GB"/>
        </w:rPr>
        <w:t>”</w:t>
      </w:r>
    </w:p>
    <w:p w14:paraId="643D8646" w14:textId="075C0888" w:rsidR="00181E7F" w:rsidRPr="006655EC" w:rsidRDefault="00BA49FC" w:rsidP="00181E7F">
      <w:pPr>
        <w:pStyle w:val="H1G"/>
        <w:ind w:hanging="567"/>
        <w:rPr>
          <w:sz w:val="28"/>
          <w:szCs w:val="28"/>
        </w:rPr>
      </w:pPr>
      <w:r w:rsidRPr="006655EC">
        <w:rPr>
          <w:sz w:val="28"/>
          <w:szCs w:val="28"/>
        </w:rPr>
        <w:tab/>
      </w:r>
      <w:r w:rsidR="00181E7F" w:rsidRPr="006655EC">
        <w:rPr>
          <w:sz w:val="28"/>
          <w:szCs w:val="28"/>
        </w:rPr>
        <w:t>II.</w:t>
      </w:r>
      <w:r w:rsidR="00181E7F" w:rsidRPr="006655EC">
        <w:rPr>
          <w:sz w:val="28"/>
          <w:szCs w:val="28"/>
        </w:rPr>
        <w:tab/>
      </w:r>
      <w:r w:rsidR="00181E7F" w:rsidRPr="006655EC">
        <w:rPr>
          <w:sz w:val="28"/>
          <w:szCs w:val="28"/>
        </w:rPr>
        <w:tab/>
        <w:t>Proposal for a Supplement to the 08 and 09 series of amendments to UN Regulation No. 48</w:t>
      </w:r>
    </w:p>
    <w:p w14:paraId="05A66380" w14:textId="77777777" w:rsidR="00181E7F" w:rsidRPr="00F67CB7" w:rsidRDefault="00181E7F" w:rsidP="00181E7F">
      <w:pPr>
        <w:pStyle w:val="SingleTxtG"/>
        <w:rPr>
          <w:i/>
          <w:iCs/>
        </w:rPr>
      </w:pPr>
      <w:r w:rsidRPr="00F67CB7">
        <w:rPr>
          <w:i/>
          <w:iCs/>
        </w:rPr>
        <w:t>Paragraph</w:t>
      </w:r>
      <w:r w:rsidRPr="00F67CB7">
        <w:rPr>
          <w:i/>
          <w:iCs/>
          <w:lang w:eastAsia="ja-JP"/>
        </w:rPr>
        <w:t xml:space="preserve"> </w:t>
      </w:r>
      <w:r>
        <w:rPr>
          <w:i/>
          <w:iCs/>
          <w:lang w:eastAsia="ja-JP"/>
        </w:rPr>
        <w:t>5</w:t>
      </w:r>
      <w:r w:rsidRPr="00F67CB7">
        <w:rPr>
          <w:i/>
          <w:iCs/>
        </w:rPr>
        <w:t>.</w:t>
      </w:r>
      <w:r>
        <w:rPr>
          <w:i/>
          <w:iCs/>
        </w:rPr>
        <w:t>15.</w:t>
      </w:r>
      <w:r w:rsidRPr="00F67CB7">
        <w:rPr>
          <w:i/>
          <w:iCs/>
        </w:rPr>
        <w:t xml:space="preserve">, </w:t>
      </w:r>
      <w:r w:rsidRPr="005347A6">
        <w:t>amend to read:</w:t>
      </w:r>
    </w:p>
    <w:p w14:paraId="5B43C63E" w14:textId="6091BC51" w:rsidR="00181E7F" w:rsidRPr="005874E6" w:rsidRDefault="00181E7F" w:rsidP="00181E7F">
      <w:pPr>
        <w:pStyle w:val="para0"/>
        <w:rPr>
          <w:lang w:val="en-GB"/>
        </w:rPr>
      </w:pPr>
      <w:r>
        <w:rPr>
          <w:lang w:val="en-GB"/>
        </w:rPr>
        <w:t>“</w:t>
      </w:r>
      <w:r w:rsidRPr="005874E6">
        <w:rPr>
          <w:lang w:val="en-GB"/>
        </w:rPr>
        <w:t>5.15.</w:t>
      </w:r>
      <w:r w:rsidRPr="005874E6">
        <w:rPr>
          <w:lang w:val="en-GB"/>
        </w:rPr>
        <w:tab/>
        <w:t>The colours of the light emitted by the lamps</w:t>
      </w:r>
      <w:r w:rsidR="004A3A4D" w:rsidRPr="004A3A4D">
        <w:rPr>
          <w:sz w:val="18"/>
          <w:szCs w:val="18"/>
          <w:vertAlign w:val="superscript"/>
          <w:lang w:val="en-GB"/>
        </w:rPr>
        <w:t>7</w:t>
      </w:r>
      <w:r w:rsidRPr="005874E6">
        <w:rPr>
          <w:lang w:val="en-GB"/>
        </w:rPr>
        <w:t xml:space="preserve"> are the following: </w:t>
      </w:r>
    </w:p>
    <w:tbl>
      <w:tblPr>
        <w:tblW w:w="0" w:type="auto"/>
        <w:tblInd w:w="2376" w:type="dxa"/>
        <w:tblLook w:val="01E0" w:firstRow="1" w:lastRow="1" w:firstColumn="1" w:lastColumn="1" w:noHBand="0" w:noVBand="0"/>
      </w:tblPr>
      <w:tblGrid>
        <w:gridCol w:w="3258"/>
        <w:gridCol w:w="3121"/>
      </w:tblGrid>
      <w:tr w:rsidR="00A211B0" w:rsidRPr="005874E6" w14:paraId="562D9689" w14:textId="77777777" w:rsidTr="00104922">
        <w:trPr>
          <w:cantSplit/>
        </w:trPr>
        <w:tc>
          <w:tcPr>
            <w:tcW w:w="3258" w:type="dxa"/>
          </w:tcPr>
          <w:p w14:paraId="72C37523" w14:textId="77777777" w:rsidR="00A211B0" w:rsidRPr="005874E6" w:rsidRDefault="00A211B0" w:rsidP="00104922">
            <w:pPr>
              <w:suppressAutoHyphens w:val="0"/>
              <w:spacing w:before="20" w:after="20" w:line="240" w:lineRule="auto"/>
              <w:jc w:val="both"/>
            </w:pPr>
            <w:r w:rsidRPr="005874E6">
              <w:t>Main-beam headlamp:</w:t>
            </w:r>
          </w:p>
        </w:tc>
        <w:tc>
          <w:tcPr>
            <w:tcW w:w="3121" w:type="dxa"/>
          </w:tcPr>
          <w:p w14:paraId="4F71A757" w14:textId="77777777" w:rsidR="00A211B0" w:rsidRPr="005874E6" w:rsidRDefault="00A211B0" w:rsidP="00104922">
            <w:pPr>
              <w:suppressAutoHyphens w:val="0"/>
              <w:spacing w:before="20" w:after="20" w:line="240" w:lineRule="auto"/>
              <w:jc w:val="both"/>
            </w:pPr>
            <w:r w:rsidRPr="005874E6">
              <w:t>White</w:t>
            </w:r>
          </w:p>
        </w:tc>
      </w:tr>
      <w:tr w:rsidR="00A211B0" w:rsidRPr="005874E6" w14:paraId="4081E9BA" w14:textId="77777777" w:rsidTr="00104922">
        <w:trPr>
          <w:cantSplit/>
        </w:trPr>
        <w:tc>
          <w:tcPr>
            <w:tcW w:w="3258" w:type="dxa"/>
          </w:tcPr>
          <w:p w14:paraId="2DF4EF1F" w14:textId="77777777" w:rsidR="00A211B0" w:rsidRPr="005874E6" w:rsidRDefault="00A211B0" w:rsidP="00104922">
            <w:pPr>
              <w:suppressAutoHyphens w:val="0"/>
              <w:spacing w:before="20" w:after="20" w:line="240" w:lineRule="auto"/>
              <w:jc w:val="both"/>
            </w:pPr>
            <w:r w:rsidRPr="005874E6">
              <w:t>…</w:t>
            </w:r>
          </w:p>
        </w:tc>
        <w:tc>
          <w:tcPr>
            <w:tcW w:w="3121" w:type="dxa"/>
          </w:tcPr>
          <w:p w14:paraId="28863A93" w14:textId="77777777" w:rsidR="00A211B0" w:rsidRPr="005874E6" w:rsidRDefault="00A211B0" w:rsidP="00104922">
            <w:pPr>
              <w:suppressAutoHyphens w:val="0"/>
              <w:spacing w:before="20" w:after="20" w:line="240" w:lineRule="auto"/>
              <w:jc w:val="both"/>
            </w:pPr>
          </w:p>
        </w:tc>
      </w:tr>
      <w:tr w:rsidR="00A211B0" w:rsidRPr="005874E6" w14:paraId="5FFDA20F" w14:textId="77777777" w:rsidTr="00104922">
        <w:trPr>
          <w:cantSplit/>
        </w:trPr>
        <w:tc>
          <w:tcPr>
            <w:tcW w:w="3258" w:type="dxa"/>
          </w:tcPr>
          <w:p w14:paraId="52F0539E" w14:textId="77777777" w:rsidR="00A211B0" w:rsidRPr="005874E6" w:rsidRDefault="00A211B0" w:rsidP="00104922">
            <w:pPr>
              <w:suppressAutoHyphens w:val="0"/>
              <w:spacing w:before="20" w:after="20" w:line="240" w:lineRule="auto"/>
              <w:jc w:val="both"/>
            </w:pPr>
            <w:r w:rsidRPr="005874E6">
              <w:t>Front position lamp:</w:t>
            </w:r>
          </w:p>
        </w:tc>
        <w:tc>
          <w:tcPr>
            <w:tcW w:w="3121" w:type="dxa"/>
          </w:tcPr>
          <w:p w14:paraId="68C4C670" w14:textId="77777777" w:rsidR="00A211B0" w:rsidRPr="005874E6" w:rsidRDefault="00A211B0" w:rsidP="00104922">
            <w:pPr>
              <w:suppressAutoHyphens w:val="0"/>
              <w:spacing w:before="20" w:after="20" w:line="240" w:lineRule="auto"/>
              <w:jc w:val="both"/>
            </w:pPr>
            <w:r w:rsidRPr="005874E6">
              <w:t xml:space="preserve">White </w:t>
            </w:r>
            <w:r w:rsidRPr="005874E6">
              <w:rPr>
                <w:b/>
                <w:bCs/>
              </w:rPr>
              <w:t>or selective yellow</w:t>
            </w:r>
          </w:p>
        </w:tc>
      </w:tr>
      <w:tr w:rsidR="00A211B0" w:rsidRPr="005874E6" w14:paraId="4610D5AF" w14:textId="77777777" w:rsidTr="00104922">
        <w:trPr>
          <w:cantSplit/>
        </w:trPr>
        <w:tc>
          <w:tcPr>
            <w:tcW w:w="3258" w:type="dxa"/>
          </w:tcPr>
          <w:p w14:paraId="203EFE74" w14:textId="77777777" w:rsidR="00A211B0" w:rsidRPr="005874E6" w:rsidRDefault="00A211B0" w:rsidP="00104922">
            <w:pPr>
              <w:suppressAutoHyphens w:val="0"/>
              <w:spacing w:before="20" w:after="20" w:line="240" w:lineRule="auto"/>
              <w:jc w:val="both"/>
            </w:pPr>
            <w:r>
              <w:t>…</w:t>
            </w:r>
          </w:p>
        </w:tc>
        <w:tc>
          <w:tcPr>
            <w:tcW w:w="3121" w:type="dxa"/>
          </w:tcPr>
          <w:p w14:paraId="2BB47C49" w14:textId="77777777" w:rsidR="00A211B0" w:rsidRPr="005874E6" w:rsidRDefault="00A211B0" w:rsidP="00104922">
            <w:pPr>
              <w:suppressAutoHyphens w:val="0"/>
              <w:spacing w:before="20" w:after="20" w:line="240" w:lineRule="auto"/>
              <w:jc w:val="both"/>
            </w:pPr>
          </w:p>
        </w:tc>
      </w:tr>
      <w:tr w:rsidR="00A211B0" w:rsidRPr="005874E6" w14:paraId="3C1E7993" w14:textId="77777777" w:rsidTr="00104922">
        <w:trPr>
          <w:cantSplit/>
        </w:trPr>
        <w:tc>
          <w:tcPr>
            <w:tcW w:w="3258" w:type="dxa"/>
          </w:tcPr>
          <w:p w14:paraId="0EE27A43" w14:textId="77777777" w:rsidR="00A211B0" w:rsidRPr="005874E6" w:rsidRDefault="00A211B0" w:rsidP="00104922">
            <w:pPr>
              <w:suppressAutoHyphens w:val="0"/>
              <w:spacing w:before="20" w:after="20" w:line="240" w:lineRule="auto"/>
              <w:jc w:val="both"/>
              <w:rPr>
                <w:strike/>
              </w:rPr>
            </w:pPr>
            <w:r w:rsidRPr="005874E6">
              <w:rPr>
                <w:strike/>
              </w:rPr>
              <w:t>Front fog lamp</w:t>
            </w:r>
          </w:p>
        </w:tc>
        <w:tc>
          <w:tcPr>
            <w:tcW w:w="3121" w:type="dxa"/>
          </w:tcPr>
          <w:p w14:paraId="21790E18" w14:textId="77777777" w:rsidR="00A211B0" w:rsidRPr="005874E6" w:rsidRDefault="00A211B0" w:rsidP="00104922">
            <w:pPr>
              <w:suppressAutoHyphens w:val="0"/>
              <w:spacing w:before="20" w:after="20" w:line="240" w:lineRule="auto"/>
              <w:jc w:val="both"/>
              <w:rPr>
                <w:strike/>
              </w:rPr>
            </w:pPr>
            <w:r w:rsidRPr="005874E6">
              <w:rPr>
                <w:strike/>
              </w:rPr>
              <w:t>White or selective yellow</w:t>
            </w:r>
          </w:p>
        </w:tc>
      </w:tr>
      <w:tr w:rsidR="00A211B0" w:rsidRPr="005874E6" w14:paraId="0BB3F5EB" w14:textId="77777777" w:rsidTr="00104922">
        <w:trPr>
          <w:cantSplit/>
        </w:trPr>
        <w:tc>
          <w:tcPr>
            <w:tcW w:w="3258" w:type="dxa"/>
          </w:tcPr>
          <w:p w14:paraId="782AC17C" w14:textId="77777777" w:rsidR="00A211B0" w:rsidRPr="005874E6" w:rsidRDefault="00A211B0" w:rsidP="00104922">
            <w:pPr>
              <w:suppressAutoHyphens w:val="0"/>
              <w:spacing w:before="20" w:after="20" w:line="240" w:lineRule="auto"/>
              <w:jc w:val="both"/>
            </w:pPr>
            <w:r w:rsidRPr="005874E6">
              <w:t>…</w:t>
            </w:r>
          </w:p>
        </w:tc>
        <w:tc>
          <w:tcPr>
            <w:tcW w:w="3121" w:type="dxa"/>
          </w:tcPr>
          <w:p w14:paraId="1B4D9E05" w14:textId="77777777" w:rsidR="00A211B0" w:rsidRPr="005874E6" w:rsidRDefault="00A211B0" w:rsidP="00104922">
            <w:pPr>
              <w:suppressAutoHyphens w:val="0"/>
              <w:spacing w:before="20" w:after="20" w:line="240" w:lineRule="auto"/>
              <w:jc w:val="both"/>
            </w:pPr>
          </w:p>
        </w:tc>
      </w:tr>
      <w:tr w:rsidR="00A211B0" w:rsidRPr="005874E6" w14:paraId="1B23BF86" w14:textId="77777777" w:rsidTr="00104922">
        <w:trPr>
          <w:cantSplit/>
        </w:trPr>
        <w:tc>
          <w:tcPr>
            <w:tcW w:w="3258" w:type="dxa"/>
          </w:tcPr>
          <w:p w14:paraId="11EDF285" w14:textId="77777777" w:rsidR="00A211B0" w:rsidRPr="005874E6" w:rsidRDefault="00A211B0" w:rsidP="00104922">
            <w:pPr>
              <w:suppressAutoHyphens w:val="0"/>
              <w:spacing w:before="20" w:after="20" w:line="240" w:lineRule="auto"/>
              <w:jc w:val="both"/>
            </w:pPr>
            <w:r w:rsidRPr="005874E6">
              <w:t>Daytime running lamp:</w:t>
            </w:r>
          </w:p>
        </w:tc>
        <w:tc>
          <w:tcPr>
            <w:tcW w:w="3121" w:type="dxa"/>
          </w:tcPr>
          <w:p w14:paraId="707D89FE" w14:textId="77777777" w:rsidR="00A211B0" w:rsidRPr="005874E6" w:rsidRDefault="00A211B0" w:rsidP="00104922">
            <w:pPr>
              <w:suppressAutoHyphens w:val="0"/>
              <w:spacing w:before="20" w:after="20" w:line="240" w:lineRule="auto"/>
              <w:jc w:val="both"/>
            </w:pPr>
            <w:r w:rsidRPr="005874E6">
              <w:t xml:space="preserve">White </w:t>
            </w:r>
            <w:r w:rsidRPr="005874E6">
              <w:rPr>
                <w:b/>
                <w:bCs/>
              </w:rPr>
              <w:t>or selective yellow</w:t>
            </w:r>
          </w:p>
        </w:tc>
      </w:tr>
      <w:tr w:rsidR="00A211B0" w:rsidRPr="005874E6" w14:paraId="1E6ABF5B" w14:textId="77777777" w:rsidTr="00104922">
        <w:trPr>
          <w:cantSplit/>
        </w:trPr>
        <w:tc>
          <w:tcPr>
            <w:tcW w:w="3258" w:type="dxa"/>
          </w:tcPr>
          <w:p w14:paraId="45774109" w14:textId="77777777" w:rsidR="00A211B0" w:rsidRPr="005874E6" w:rsidRDefault="00A211B0" w:rsidP="00104922">
            <w:pPr>
              <w:suppressAutoHyphens w:val="0"/>
              <w:spacing w:before="20" w:after="20" w:line="240" w:lineRule="auto"/>
            </w:pPr>
            <w:r w:rsidRPr="005874E6">
              <w:t>…</w:t>
            </w:r>
            <w:r>
              <w:t>”</w:t>
            </w:r>
          </w:p>
        </w:tc>
        <w:tc>
          <w:tcPr>
            <w:tcW w:w="3121" w:type="dxa"/>
          </w:tcPr>
          <w:p w14:paraId="0B06C972" w14:textId="77777777" w:rsidR="00A211B0" w:rsidRPr="005874E6" w:rsidRDefault="00A211B0" w:rsidP="00104922">
            <w:pPr>
              <w:suppressAutoHyphens w:val="0"/>
              <w:spacing w:before="20" w:after="20" w:line="240" w:lineRule="auto"/>
              <w:jc w:val="both"/>
            </w:pPr>
          </w:p>
        </w:tc>
      </w:tr>
    </w:tbl>
    <w:p w14:paraId="76CFDC05" w14:textId="77777777" w:rsidR="00181E7F" w:rsidRPr="000E34B3" w:rsidRDefault="00181E7F" w:rsidP="00181E7F">
      <w:pPr>
        <w:ind w:left="2268" w:hanging="1134"/>
        <w:jc w:val="both"/>
        <w:rPr>
          <w:strike/>
          <w:lang w:val="en-US"/>
        </w:rPr>
      </w:pPr>
    </w:p>
    <w:p w14:paraId="1F389F0F" w14:textId="77777777" w:rsidR="00181E7F" w:rsidRPr="005347A6" w:rsidRDefault="00181E7F" w:rsidP="00181E7F">
      <w:pPr>
        <w:pStyle w:val="SingleTxtG"/>
      </w:pPr>
      <w:r w:rsidRPr="00F67CB7">
        <w:rPr>
          <w:i/>
          <w:iCs/>
        </w:rPr>
        <w:t>Paragraph</w:t>
      </w:r>
      <w:r w:rsidRPr="00F67CB7">
        <w:rPr>
          <w:i/>
          <w:iCs/>
          <w:lang w:eastAsia="ja-JP"/>
        </w:rPr>
        <w:t xml:space="preserve"> </w:t>
      </w:r>
      <w:r w:rsidRPr="005874E6">
        <w:rPr>
          <w:i/>
          <w:iCs/>
          <w:lang w:eastAsia="ja-JP"/>
        </w:rPr>
        <w:t>6.9.7</w:t>
      </w:r>
      <w:r>
        <w:rPr>
          <w:i/>
          <w:iCs/>
        </w:rPr>
        <w:t>.</w:t>
      </w:r>
      <w:r w:rsidRPr="00643B4C">
        <w:t>,</w:t>
      </w:r>
      <w:r w:rsidRPr="00F67CB7">
        <w:rPr>
          <w:i/>
          <w:iCs/>
        </w:rPr>
        <w:t xml:space="preserve"> </w:t>
      </w:r>
      <w:r w:rsidRPr="005347A6">
        <w:t>amend to read:</w:t>
      </w:r>
    </w:p>
    <w:p w14:paraId="5A3AC403" w14:textId="77777777" w:rsidR="00181E7F" w:rsidRPr="00CA49D0" w:rsidRDefault="00181E7F" w:rsidP="00181E7F">
      <w:pPr>
        <w:pStyle w:val="para0"/>
        <w:rPr>
          <w:lang w:val="en-GB"/>
        </w:rPr>
      </w:pPr>
      <w:r>
        <w:rPr>
          <w:lang w:val="en-GB"/>
        </w:rPr>
        <w:lastRenderedPageBreak/>
        <w:t>“</w:t>
      </w:r>
      <w:r w:rsidRPr="00CA49D0">
        <w:rPr>
          <w:lang w:val="en-GB"/>
        </w:rPr>
        <w:t>6.9.7.</w:t>
      </w:r>
      <w:r w:rsidRPr="00CA49D0">
        <w:rPr>
          <w:lang w:val="en-GB"/>
        </w:rPr>
        <w:tab/>
        <w:t>Electrical connections</w:t>
      </w:r>
    </w:p>
    <w:p w14:paraId="1B7E7E75" w14:textId="77777777" w:rsidR="00181E7F" w:rsidRPr="00CA49D0" w:rsidRDefault="00181E7F" w:rsidP="00181E7F">
      <w:pPr>
        <w:pStyle w:val="para0"/>
        <w:ind w:firstLine="0"/>
        <w:rPr>
          <w:lang w:val="en-GB"/>
        </w:rPr>
      </w:pPr>
      <w:r w:rsidRPr="00CA49D0">
        <w:rPr>
          <w:lang w:val="en-GB"/>
        </w:rPr>
        <w:t>In accordance with paragraph 5.11.</w:t>
      </w:r>
    </w:p>
    <w:p w14:paraId="5EC62066" w14:textId="77777777" w:rsidR="00181E7F" w:rsidRPr="005874E6" w:rsidRDefault="00181E7F" w:rsidP="00181E7F">
      <w:pPr>
        <w:pStyle w:val="para0"/>
        <w:ind w:firstLine="0"/>
        <w:rPr>
          <w:lang w:val="en-GB"/>
        </w:rPr>
      </w:pPr>
      <w:r w:rsidRPr="005874E6">
        <w:rPr>
          <w:lang w:val="en-GB"/>
        </w:rPr>
        <w:t xml:space="preserve">However, if a </w:t>
      </w:r>
      <w:r w:rsidRPr="005874E6">
        <w:rPr>
          <w:b/>
          <w:bCs/>
          <w:lang w:val="en-GB"/>
        </w:rPr>
        <w:t xml:space="preserve">white </w:t>
      </w:r>
      <w:r w:rsidRPr="005874E6">
        <w:rPr>
          <w:lang w:val="en-GB"/>
        </w:rPr>
        <w:t>front position lamp is reciprocally incorporated with a direction-indicator</w:t>
      </w:r>
      <w:r w:rsidRPr="008942C9">
        <w:rPr>
          <w:lang w:val="en-GB"/>
        </w:rPr>
        <w:t>,</w:t>
      </w:r>
      <w:r w:rsidRPr="005874E6">
        <w:rPr>
          <w:lang w:val="en-GB"/>
        </w:rPr>
        <w:t xml:space="preserve"> the electrical connection of the </w:t>
      </w:r>
      <w:r w:rsidRPr="005874E6">
        <w:rPr>
          <w:b/>
          <w:bCs/>
          <w:lang w:val="en-GB"/>
        </w:rPr>
        <w:t>white</w:t>
      </w:r>
      <w:r w:rsidRPr="005874E6">
        <w:rPr>
          <w:lang w:val="en-GB"/>
        </w:rPr>
        <w:t xml:space="preserve"> front position lamp on the relevant side of the vehicle or the reciprocally incorporated part of it may be such that it is switched OFF during the entire time (both ON and OFF cycle) of operation of the direction-indicator lamp</w:t>
      </w:r>
      <w:r w:rsidRPr="008942C9">
        <w:rPr>
          <w:strike/>
          <w:lang w:val="en-GB"/>
        </w:rPr>
        <w:t>.</w:t>
      </w:r>
      <w:r w:rsidRPr="008942C9">
        <w:rPr>
          <w:b/>
          <w:bCs/>
          <w:lang w:val="en-GB"/>
        </w:rPr>
        <w:t>; or,</w:t>
      </w:r>
    </w:p>
    <w:p w14:paraId="13C530B9" w14:textId="33372069" w:rsidR="00181E7F" w:rsidRPr="000E34B3" w:rsidRDefault="00181E7F" w:rsidP="00070007">
      <w:pPr>
        <w:pStyle w:val="para0"/>
        <w:ind w:firstLine="0"/>
        <w:rPr>
          <w:strike/>
          <w:lang w:val="en-US"/>
        </w:rPr>
      </w:pPr>
      <w:r>
        <w:rPr>
          <w:b/>
          <w:bCs/>
          <w:lang w:val="en-GB"/>
        </w:rPr>
        <w:t>i</w:t>
      </w:r>
      <w:r w:rsidRPr="008942C9">
        <w:rPr>
          <w:b/>
          <w:bCs/>
          <w:lang w:val="en-GB"/>
        </w:rPr>
        <w:t>f</w:t>
      </w:r>
      <w:r>
        <w:rPr>
          <w:b/>
          <w:bCs/>
          <w:lang w:val="en-GB"/>
        </w:rPr>
        <w:t xml:space="preserve"> </w:t>
      </w:r>
      <w:r w:rsidRPr="005874E6">
        <w:rPr>
          <w:b/>
          <w:bCs/>
          <w:lang w:val="en-GB"/>
        </w:rPr>
        <w:t>a selective-yellow front position lamp is reciprocally incorporated with a direction-indicator</w:t>
      </w:r>
      <w:r>
        <w:rPr>
          <w:b/>
          <w:bCs/>
          <w:lang w:val="en-GB"/>
        </w:rPr>
        <w:t>,</w:t>
      </w:r>
      <w:r w:rsidRPr="005874E6">
        <w:rPr>
          <w:b/>
          <w:bCs/>
          <w:lang w:val="en-GB"/>
        </w:rPr>
        <w:t xml:space="preserve"> the electrical connection of the selective-yellow front position lamp on the relevant side of the vehicle or the reciprocally incorporated part of it shall be such that it is switched OFF during the entire time (both ON and OFF cycle) of operation of the direction-indicator lamp.</w:t>
      </w:r>
      <w:r w:rsidRPr="005278CA">
        <w:rPr>
          <w:lang w:val="en-US"/>
        </w:rPr>
        <w:t>”</w:t>
      </w:r>
    </w:p>
    <w:p w14:paraId="0EEAE0E2" w14:textId="78679B13" w:rsidR="00181E7F" w:rsidRPr="005347A6" w:rsidRDefault="00181E7F" w:rsidP="00181E7F">
      <w:pPr>
        <w:pStyle w:val="SingleTxtG"/>
      </w:pPr>
      <w:r>
        <w:rPr>
          <w:i/>
          <w:iCs/>
        </w:rPr>
        <w:t xml:space="preserve">Add </w:t>
      </w:r>
      <w:r w:rsidR="00070007">
        <w:rPr>
          <w:i/>
          <w:iCs/>
        </w:rPr>
        <w:t xml:space="preserve">a </w:t>
      </w:r>
      <w:r>
        <w:rPr>
          <w:i/>
          <w:iCs/>
        </w:rPr>
        <w:t>new p</w:t>
      </w:r>
      <w:r w:rsidRPr="00C1319A">
        <w:rPr>
          <w:i/>
          <w:iCs/>
        </w:rPr>
        <w:t>aragraph</w:t>
      </w:r>
      <w:r w:rsidRPr="00C1319A">
        <w:rPr>
          <w:i/>
          <w:iCs/>
          <w:lang w:eastAsia="ja-JP"/>
        </w:rPr>
        <w:t xml:space="preserve"> </w:t>
      </w:r>
      <w:r w:rsidRPr="005874E6">
        <w:rPr>
          <w:i/>
          <w:iCs/>
          <w:lang w:eastAsia="ja-JP"/>
        </w:rPr>
        <w:t>6.19.7.</w:t>
      </w:r>
      <w:r>
        <w:rPr>
          <w:i/>
          <w:iCs/>
          <w:lang w:eastAsia="ja-JP"/>
        </w:rPr>
        <w:t>8</w:t>
      </w:r>
      <w:r>
        <w:rPr>
          <w:i/>
          <w:iCs/>
        </w:rPr>
        <w:t>.</w:t>
      </w:r>
      <w:r w:rsidRPr="00F67CB7">
        <w:rPr>
          <w:i/>
          <w:iCs/>
        </w:rPr>
        <w:t xml:space="preserve">, </w:t>
      </w:r>
      <w:r w:rsidRPr="005347A6">
        <w:t>to read:</w:t>
      </w:r>
    </w:p>
    <w:p w14:paraId="396CA344" w14:textId="769B7C25" w:rsidR="00181E7F" w:rsidRPr="002B5A11" w:rsidRDefault="00181E7F" w:rsidP="00070007">
      <w:pPr>
        <w:pStyle w:val="para0"/>
        <w:rPr>
          <w:strike/>
          <w:lang w:val="en-GB"/>
        </w:rPr>
      </w:pPr>
      <w:r w:rsidRPr="006C4EC1">
        <w:rPr>
          <w:lang w:val="en-GB"/>
        </w:rPr>
        <w:t>“</w:t>
      </w:r>
      <w:r w:rsidRPr="006C4EC1">
        <w:rPr>
          <w:b/>
          <w:bCs/>
          <w:lang w:val="en-GB"/>
        </w:rPr>
        <w:t xml:space="preserve">6.19.7.8. </w:t>
      </w:r>
      <w:r w:rsidRPr="006C4EC1">
        <w:rPr>
          <w:b/>
          <w:bCs/>
          <w:lang w:val="en-GB"/>
        </w:rPr>
        <w:tab/>
        <w:t>Irrespective of the requirements in paragraphs 6.19.7.6. and 6.19.7.7., a selective-yellow daytime running lamp on the relevant side of the vehicle shall be switched OFF during the entire time (both ON and OFF cycle) of operation of the direction-indicator lamp.</w:t>
      </w:r>
      <w:r>
        <w:rPr>
          <w:b/>
          <w:bCs/>
          <w:lang w:val="en-GB"/>
        </w:rPr>
        <w:t>”</w:t>
      </w:r>
      <w:r w:rsidR="00070007">
        <w:rPr>
          <w:b/>
          <w:bCs/>
          <w:lang w:val="en-GB"/>
        </w:rPr>
        <w:t xml:space="preserve"> </w:t>
      </w:r>
    </w:p>
    <w:p w14:paraId="23053C0C" w14:textId="77777777" w:rsidR="00181E7F" w:rsidRPr="00D65997" w:rsidRDefault="00181E7F" w:rsidP="00181E7F">
      <w:pPr>
        <w:pStyle w:val="H1G"/>
        <w:ind w:hanging="567"/>
        <w:rPr>
          <w:rFonts w:eastAsia="SimSun"/>
          <w:sz w:val="28"/>
          <w:szCs w:val="28"/>
          <w:lang w:val="en-US"/>
        </w:rPr>
      </w:pPr>
      <w:r w:rsidRPr="00D65997">
        <w:rPr>
          <w:rFonts w:eastAsia="SimSun"/>
          <w:sz w:val="28"/>
          <w:szCs w:val="28"/>
          <w:lang w:val="en-US"/>
        </w:rPr>
        <w:t>III</w:t>
      </w:r>
      <w:proofErr w:type="gramStart"/>
      <w:r w:rsidRPr="00D65997">
        <w:rPr>
          <w:rFonts w:eastAsia="SimSun"/>
          <w:sz w:val="28"/>
          <w:szCs w:val="28"/>
          <w:lang w:val="en-US"/>
        </w:rPr>
        <w:t>.</w:t>
      </w:r>
      <w:r w:rsidRPr="00D65997">
        <w:rPr>
          <w:rFonts w:eastAsia="SimSun"/>
          <w:sz w:val="28"/>
          <w:szCs w:val="28"/>
          <w:lang w:val="en-US"/>
        </w:rPr>
        <w:tab/>
      </w:r>
      <w:r w:rsidRPr="00D65997">
        <w:rPr>
          <w:rFonts w:eastAsia="SimSun"/>
          <w:sz w:val="28"/>
          <w:szCs w:val="28"/>
          <w:lang w:val="en-US"/>
        </w:rPr>
        <w:tab/>
        <w:t>Proposal</w:t>
      </w:r>
      <w:proofErr w:type="gramEnd"/>
      <w:r w:rsidRPr="00D65997">
        <w:rPr>
          <w:rFonts w:eastAsia="SimSun"/>
          <w:sz w:val="28"/>
          <w:szCs w:val="28"/>
          <w:lang w:val="en-US"/>
        </w:rPr>
        <w:t xml:space="preserve"> for a Supplement to the 01 series of amendments to UN Regulation No. 148</w:t>
      </w:r>
    </w:p>
    <w:p w14:paraId="1ADD708E" w14:textId="77777777" w:rsidR="00181E7F" w:rsidRPr="005874E6" w:rsidRDefault="00181E7F" w:rsidP="00181E7F">
      <w:pPr>
        <w:pStyle w:val="SingleTxtG"/>
      </w:pPr>
      <w:r w:rsidRPr="005874E6">
        <w:rPr>
          <w:i/>
          <w:iCs/>
        </w:rPr>
        <w:t>Paragraph</w:t>
      </w:r>
      <w:r w:rsidRPr="005874E6">
        <w:rPr>
          <w:i/>
          <w:iCs/>
          <w:lang w:eastAsia="ja-JP"/>
        </w:rPr>
        <w:t xml:space="preserve"> 5.1.7.</w:t>
      </w:r>
      <w:r w:rsidRPr="005874E6">
        <w:t>, amend to read:</w:t>
      </w:r>
    </w:p>
    <w:p w14:paraId="3C33B16E" w14:textId="77777777" w:rsidR="00181E7F" w:rsidRPr="005874E6" w:rsidRDefault="00181E7F" w:rsidP="00181E7F">
      <w:pPr>
        <w:pStyle w:val="para0"/>
        <w:rPr>
          <w:lang w:val="en-GB"/>
        </w:rPr>
      </w:pPr>
      <w:r>
        <w:rPr>
          <w:lang w:val="en-GB"/>
        </w:rPr>
        <w:t>“</w:t>
      </w:r>
      <w:r w:rsidRPr="005874E6">
        <w:rPr>
          <w:lang w:val="en-GB"/>
        </w:rPr>
        <w:t xml:space="preserve">5.1.7. </w:t>
      </w:r>
      <w:r w:rsidRPr="005874E6">
        <w:rPr>
          <w:lang w:val="en-GB"/>
        </w:rPr>
        <w:tab/>
        <w:t>Colour:</w:t>
      </w:r>
    </w:p>
    <w:p w14:paraId="262AAB7E" w14:textId="77777777" w:rsidR="00181E7F" w:rsidRPr="00930375" w:rsidRDefault="00181E7F" w:rsidP="00181E7F">
      <w:pPr>
        <w:pStyle w:val="para0"/>
        <w:ind w:firstLine="0"/>
        <w:rPr>
          <w:lang w:val="en-GB"/>
        </w:rPr>
      </w:pPr>
      <w:r w:rsidRPr="00930375">
        <w:rPr>
          <w:lang w:val="en-GB"/>
        </w:rPr>
        <w:t xml:space="preserve">The colour of the light emitted shall be </w:t>
      </w:r>
      <w:r w:rsidRPr="00930375">
        <w:rPr>
          <w:b/>
          <w:bCs/>
          <w:lang w:val="en-GB"/>
        </w:rPr>
        <w:t xml:space="preserve">for lamps identified by symbol: </w:t>
      </w:r>
      <w:r w:rsidRPr="00930375">
        <w:rPr>
          <w:strike/>
          <w:lang w:val="en-GB"/>
        </w:rPr>
        <w:t>white, however the lamp identified by symbol MA may be amber.</w:t>
      </w:r>
    </w:p>
    <w:p w14:paraId="4E01D524" w14:textId="77777777" w:rsidR="00181E7F" w:rsidRPr="00930375" w:rsidRDefault="00181E7F" w:rsidP="00181E7F">
      <w:pPr>
        <w:pStyle w:val="para0"/>
        <w:ind w:firstLine="0"/>
        <w:rPr>
          <w:b/>
          <w:bCs/>
          <w:lang w:val="en-GB"/>
        </w:rPr>
      </w:pPr>
      <w:r w:rsidRPr="00930375">
        <w:rPr>
          <w:b/>
          <w:bCs/>
          <w:lang w:val="en-GB"/>
        </w:rPr>
        <w:t>(a)</w:t>
      </w:r>
      <w:r w:rsidRPr="00930375">
        <w:rPr>
          <w:b/>
          <w:bCs/>
          <w:lang w:val="en-GB"/>
        </w:rPr>
        <w:tab/>
        <w:t>A, white or selective yellow;</w:t>
      </w:r>
    </w:p>
    <w:p w14:paraId="375AB426" w14:textId="77777777" w:rsidR="00181E7F" w:rsidRPr="00930375" w:rsidRDefault="00181E7F" w:rsidP="00181E7F">
      <w:pPr>
        <w:pStyle w:val="para0"/>
        <w:ind w:firstLine="0"/>
        <w:rPr>
          <w:b/>
          <w:bCs/>
          <w:lang w:val="en-GB"/>
        </w:rPr>
      </w:pPr>
      <w:r w:rsidRPr="00930375">
        <w:rPr>
          <w:b/>
          <w:bCs/>
          <w:lang w:val="en-GB"/>
        </w:rPr>
        <w:t>(b)</w:t>
      </w:r>
      <w:r w:rsidRPr="00930375">
        <w:rPr>
          <w:b/>
          <w:bCs/>
          <w:lang w:val="en-GB"/>
        </w:rPr>
        <w:tab/>
        <w:t>MA, white or amber;</w:t>
      </w:r>
    </w:p>
    <w:p w14:paraId="35D60DEB" w14:textId="4A63FDDF" w:rsidR="008F5A49" w:rsidRPr="008F5A49" w:rsidRDefault="00181E7F" w:rsidP="00D00EB3">
      <w:pPr>
        <w:pStyle w:val="para0"/>
        <w:ind w:firstLine="0"/>
        <w:rPr>
          <w:strike/>
          <w:lang w:val="en-US"/>
        </w:rPr>
      </w:pPr>
      <w:r w:rsidRPr="00930375">
        <w:rPr>
          <w:b/>
          <w:bCs/>
          <w:lang w:val="en-GB"/>
        </w:rPr>
        <w:t>(c)</w:t>
      </w:r>
      <w:r w:rsidRPr="00930375">
        <w:rPr>
          <w:b/>
          <w:bCs/>
          <w:lang w:val="en-GB"/>
        </w:rPr>
        <w:tab/>
        <w:t xml:space="preserve">AM, </w:t>
      </w:r>
      <w:r>
        <w:rPr>
          <w:b/>
          <w:bCs/>
          <w:lang w:val="en-GB"/>
        </w:rPr>
        <w:t>w</w:t>
      </w:r>
      <w:r w:rsidRPr="00930375">
        <w:rPr>
          <w:b/>
          <w:bCs/>
          <w:lang w:val="en-GB"/>
        </w:rPr>
        <w:t>hite.</w:t>
      </w:r>
      <w:r>
        <w:rPr>
          <w:b/>
          <w:bCs/>
          <w:lang w:val="en-GB"/>
        </w:rPr>
        <w:t xml:space="preserve"> ”</w:t>
      </w:r>
    </w:p>
    <w:p w14:paraId="69A549DD" w14:textId="5DC6FC9D" w:rsidR="00181E7F" w:rsidRPr="005874E6" w:rsidRDefault="00181E7F" w:rsidP="008F5A49">
      <w:pPr>
        <w:pStyle w:val="SingleTxtG"/>
      </w:pPr>
      <w:r w:rsidRPr="005874E6">
        <w:rPr>
          <w:i/>
          <w:iCs/>
        </w:rPr>
        <w:t>Paragraph</w:t>
      </w:r>
      <w:r w:rsidRPr="005874E6">
        <w:rPr>
          <w:i/>
          <w:iCs/>
          <w:lang w:eastAsia="ja-JP"/>
        </w:rPr>
        <w:t xml:space="preserve"> 5.4.7.</w:t>
      </w:r>
      <w:r w:rsidRPr="005874E6">
        <w:t>, amend to read:</w:t>
      </w:r>
    </w:p>
    <w:p w14:paraId="050F89F1" w14:textId="77777777" w:rsidR="00181E7F" w:rsidRDefault="00181E7F" w:rsidP="00181E7F">
      <w:pPr>
        <w:pStyle w:val="para0"/>
        <w:rPr>
          <w:lang w:val="en-GB"/>
        </w:rPr>
      </w:pPr>
      <w:r w:rsidRPr="005874E6">
        <w:rPr>
          <w:lang w:val="en-GB"/>
        </w:rPr>
        <w:t xml:space="preserve">“5.4.7. </w:t>
      </w:r>
      <w:r w:rsidRPr="005874E6">
        <w:rPr>
          <w:lang w:val="en-GB"/>
        </w:rPr>
        <w:tab/>
        <w:t xml:space="preserve">Colour: </w:t>
      </w:r>
    </w:p>
    <w:p w14:paraId="1D195289" w14:textId="485926C0" w:rsidR="008F5A49" w:rsidRPr="008F5A49" w:rsidRDefault="00181E7F" w:rsidP="00D00EB3">
      <w:pPr>
        <w:pStyle w:val="para0"/>
        <w:ind w:firstLine="0"/>
        <w:rPr>
          <w:strike/>
          <w:lang w:val="en-US"/>
        </w:rPr>
      </w:pPr>
      <w:r w:rsidRPr="005874E6">
        <w:rPr>
          <w:lang w:val="en-GB"/>
        </w:rPr>
        <w:t xml:space="preserve">The colour of the light emitted shall be white </w:t>
      </w:r>
      <w:r w:rsidRPr="005874E6">
        <w:rPr>
          <w:b/>
          <w:bCs/>
          <w:lang w:val="en-GB"/>
        </w:rPr>
        <w:t>or selective yellow</w:t>
      </w:r>
      <w:r w:rsidRPr="005874E6">
        <w:rPr>
          <w:lang w:val="en-GB"/>
        </w:rPr>
        <w:t>.”</w:t>
      </w:r>
    </w:p>
    <w:p w14:paraId="6247264D" w14:textId="6FE0C603" w:rsidR="00181E7F" w:rsidRPr="005874E6" w:rsidRDefault="00181E7F" w:rsidP="008F5A49">
      <w:pPr>
        <w:pStyle w:val="SingleTxtG"/>
      </w:pPr>
      <w:r w:rsidRPr="005874E6">
        <w:rPr>
          <w:i/>
          <w:iCs/>
        </w:rPr>
        <w:t>Annex 1, item 9.2</w:t>
      </w:r>
      <w:r w:rsidRPr="005874E6">
        <w:t>., amend to read:</w:t>
      </w:r>
    </w:p>
    <w:p w14:paraId="5E953FE6" w14:textId="77777777" w:rsidR="00181E7F" w:rsidRPr="005874E6" w:rsidRDefault="00181E7F" w:rsidP="00181E7F">
      <w:pPr>
        <w:tabs>
          <w:tab w:val="left" w:pos="2000"/>
          <w:tab w:val="left" w:leader="dot" w:pos="8505"/>
        </w:tabs>
        <w:spacing w:after="120"/>
        <w:ind w:left="1134" w:right="1134"/>
        <w:jc w:val="both"/>
      </w:pPr>
      <w:r w:rsidRPr="005874E6">
        <w:t>“9.2.</w:t>
      </w:r>
      <w:r w:rsidRPr="005874E6">
        <w:tab/>
        <w:t>By light signalling function and category:</w:t>
      </w:r>
    </w:p>
    <w:p w14:paraId="1EC131EC" w14:textId="0F5EE08A" w:rsidR="00181E7F" w:rsidRPr="005874E6" w:rsidRDefault="00181E7F" w:rsidP="00181E7F">
      <w:pPr>
        <w:tabs>
          <w:tab w:val="left" w:pos="2000"/>
          <w:tab w:val="left" w:leader="dot" w:pos="8505"/>
        </w:tabs>
        <w:spacing w:after="120"/>
        <w:ind w:left="1134" w:right="1134"/>
        <w:jc w:val="both"/>
      </w:pPr>
      <w:r w:rsidRPr="005874E6">
        <w:tab/>
      </w:r>
      <w:r w:rsidR="003A6391">
        <w:t>…</w:t>
      </w:r>
    </w:p>
    <w:p w14:paraId="74A4FCA1" w14:textId="77777777" w:rsidR="00181E7F" w:rsidRPr="005874E6" w:rsidRDefault="00181E7F" w:rsidP="00181E7F">
      <w:pPr>
        <w:tabs>
          <w:tab w:val="left" w:pos="2000"/>
          <w:tab w:val="left" w:leader="dot" w:pos="8505"/>
        </w:tabs>
        <w:spacing w:after="120"/>
        <w:ind w:left="1134" w:right="1134"/>
        <w:jc w:val="both"/>
        <w:rPr>
          <w:rStyle w:val="FootnoteCharacters"/>
          <w:rFonts w:eastAsiaTheme="minorEastAsia"/>
        </w:rPr>
      </w:pPr>
      <w:r w:rsidRPr="005874E6">
        <w:tab/>
        <w:t>Colour of light emitted: red/white/amber/colourless/</w:t>
      </w:r>
      <w:r w:rsidRPr="005874E6">
        <w:rPr>
          <w:b/>
          <w:bCs/>
        </w:rPr>
        <w:t>selective yellow</w:t>
      </w:r>
      <w:r w:rsidRPr="005874E6">
        <w:rPr>
          <w:rStyle w:val="FootnoteCharacters"/>
          <w:rFonts w:eastAsiaTheme="minorEastAsia"/>
        </w:rPr>
        <w:t>2</w:t>
      </w:r>
    </w:p>
    <w:p w14:paraId="4307410B" w14:textId="2CCC3B52" w:rsidR="00181E7F" w:rsidRPr="00181E7F" w:rsidRDefault="00181E7F" w:rsidP="00D65997">
      <w:pPr>
        <w:tabs>
          <w:tab w:val="left" w:pos="2000"/>
          <w:tab w:val="left" w:pos="3030"/>
        </w:tabs>
        <w:spacing w:after="120"/>
        <w:ind w:left="1134" w:right="1134"/>
        <w:jc w:val="both"/>
        <w:rPr>
          <w:strike/>
        </w:rPr>
      </w:pPr>
      <w:r w:rsidRPr="00930375">
        <w:rPr>
          <w:rStyle w:val="FootnoteCharacters"/>
          <w:rFonts w:eastAsiaTheme="minorEastAsia"/>
          <w:vertAlign w:val="baseline"/>
        </w:rPr>
        <w:tab/>
        <w:t>…</w:t>
      </w:r>
      <w:r>
        <w:rPr>
          <w:rStyle w:val="FootnoteCharacters"/>
          <w:rFonts w:eastAsiaTheme="minorEastAsia"/>
          <w:vertAlign w:val="baseline"/>
        </w:rPr>
        <w:t xml:space="preserve"> ”</w:t>
      </w:r>
    </w:p>
    <w:p w14:paraId="419812E5" w14:textId="6C238BA2" w:rsidR="007D5CD1" w:rsidRPr="00BA49FC" w:rsidRDefault="00746A41" w:rsidP="00BA49FC">
      <w:pPr>
        <w:pStyle w:val="H1G"/>
        <w:ind w:hanging="567"/>
        <w:rPr>
          <w:rFonts w:eastAsia="SimSun"/>
          <w:sz w:val="28"/>
          <w:szCs w:val="28"/>
          <w:lang w:val="en-US"/>
        </w:rPr>
      </w:pPr>
      <w:r>
        <w:tab/>
      </w:r>
      <w:r w:rsidRPr="00BA49FC">
        <w:rPr>
          <w:rFonts w:eastAsia="SimSun"/>
          <w:sz w:val="28"/>
          <w:szCs w:val="28"/>
          <w:lang w:val="en-US"/>
        </w:rPr>
        <w:t>I</w:t>
      </w:r>
      <w:r w:rsidR="00181E7F" w:rsidRPr="00BA49FC">
        <w:rPr>
          <w:rFonts w:eastAsia="SimSun"/>
          <w:sz w:val="28"/>
          <w:szCs w:val="28"/>
          <w:lang w:val="en-US"/>
        </w:rPr>
        <w:t>V</w:t>
      </w:r>
      <w:r w:rsidRPr="00BA49FC">
        <w:rPr>
          <w:rFonts w:eastAsia="SimSun"/>
          <w:sz w:val="28"/>
          <w:szCs w:val="28"/>
          <w:lang w:val="en-US"/>
        </w:rPr>
        <w:t>.</w:t>
      </w:r>
      <w:r w:rsidRPr="00BA49FC">
        <w:rPr>
          <w:rFonts w:eastAsia="SimSun"/>
          <w:sz w:val="28"/>
          <w:szCs w:val="28"/>
          <w:lang w:val="en-US"/>
        </w:rPr>
        <w:tab/>
        <w:t>Justification</w:t>
      </w:r>
    </w:p>
    <w:p w14:paraId="09EC41AD" w14:textId="7C483A4E" w:rsidR="005278CA" w:rsidRDefault="000B320C" w:rsidP="00174EFE">
      <w:pPr>
        <w:pStyle w:val="ListParagraph"/>
        <w:spacing w:after="120"/>
        <w:ind w:left="1134" w:right="1134" w:firstLine="567"/>
        <w:jc w:val="both"/>
      </w:pPr>
      <w:r w:rsidRPr="000B320C">
        <w:t xml:space="preserve">The proposed </w:t>
      </w:r>
      <w:r w:rsidR="00913729">
        <w:t>amendment</w:t>
      </w:r>
      <w:r w:rsidR="00913729" w:rsidRPr="000B320C">
        <w:t xml:space="preserve"> </w:t>
      </w:r>
      <w:r w:rsidR="0042154B">
        <w:t xml:space="preserve">is </w:t>
      </w:r>
      <w:r w:rsidRPr="000B320C">
        <w:t xml:space="preserve">intended </w:t>
      </w:r>
      <w:r w:rsidR="00181E7F">
        <w:t xml:space="preserve">to </w:t>
      </w:r>
      <w:r w:rsidR="00181E7F" w:rsidRPr="00CC07B5">
        <w:t>introduce selective yellow as an alternative to white for front position lamps and daytime running lamps</w:t>
      </w:r>
      <w:r w:rsidRPr="000B320C">
        <w:t xml:space="preserve">. Further details can be found in informal </w:t>
      </w:r>
      <w:r w:rsidRPr="00D65997">
        <w:t>document GRE-94-</w:t>
      </w:r>
      <w:r w:rsidR="00D65997" w:rsidRPr="00D65997">
        <w:t>05</w:t>
      </w:r>
      <w:r w:rsidRPr="00D65997">
        <w:t>.</w:t>
      </w:r>
    </w:p>
    <w:p w14:paraId="168A2351" w14:textId="77777777" w:rsidR="00174EFE" w:rsidRDefault="00174EFE" w:rsidP="00067437">
      <w:pPr>
        <w:pStyle w:val="ListParagraph"/>
        <w:spacing w:line="240" w:lineRule="auto"/>
        <w:ind w:left="1134" w:right="1134" w:firstLine="567"/>
        <w:jc w:val="both"/>
      </w:pPr>
    </w:p>
    <w:p w14:paraId="6E3D08FA" w14:textId="580DC1DC" w:rsidR="00174EFE" w:rsidRPr="00067437" w:rsidRDefault="00067437" w:rsidP="00067437">
      <w:pPr>
        <w:spacing w:before="240"/>
        <w:jc w:val="center"/>
        <w:rPr>
          <w:u w:val="single"/>
        </w:rPr>
      </w:pPr>
      <w:r>
        <w:rPr>
          <w:u w:val="single"/>
        </w:rPr>
        <w:tab/>
      </w:r>
      <w:r>
        <w:rPr>
          <w:u w:val="single"/>
        </w:rPr>
        <w:tab/>
      </w:r>
      <w:r>
        <w:rPr>
          <w:u w:val="single"/>
        </w:rPr>
        <w:tab/>
      </w:r>
    </w:p>
    <w:sectPr w:rsidR="00174EFE" w:rsidRPr="00067437" w:rsidSect="008C4363">
      <w:headerReference w:type="even" r:id="rId15"/>
      <w:headerReference w:type="default" r:id="rId16"/>
      <w:footerReference w:type="default" r:id="rId17"/>
      <w:headerReference w:type="first" r:id="rId18"/>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E820" w14:textId="77777777" w:rsidR="005C550E" w:rsidRDefault="005C550E"/>
  </w:endnote>
  <w:endnote w:type="continuationSeparator" w:id="0">
    <w:p w14:paraId="305CB37D" w14:textId="77777777" w:rsidR="005C550E" w:rsidRDefault="005C550E"/>
  </w:endnote>
  <w:endnote w:type="continuationNotice" w:id="1">
    <w:p w14:paraId="19BFEA65" w14:textId="77777777" w:rsidR="005C550E" w:rsidRDefault="005C5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3AEA" w14:textId="77777777" w:rsidR="007D5CD1" w:rsidRDefault="00746A41">
    <w:pPr>
      <w:pStyle w:val="Footer"/>
    </w:pPr>
    <w:r>
      <w:rPr>
        <w:b/>
        <w:sz w:val="18"/>
      </w:rPr>
      <w:fldChar w:fldCharType="begin"/>
    </w:r>
    <w:r>
      <w:rPr>
        <w:b/>
        <w:sz w:val="18"/>
      </w:rPr>
      <w:instrText xml:space="preserve"> PAGE  \* MERGEFORMAT </w:instrText>
    </w:r>
    <w:r>
      <w:rPr>
        <w:b/>
        <w:sz w:val="18"/>
      </w:rPr>
      <w:fldChar w:fldCharType="separate"/>
    </w:r>
    <w:r>
      <w:rPr>
        <w:b/>
        <w:noProof/>
        <w:sz w:val="18"/>
      </w:rPr>
      <w:t>2</w:t>
    </w:r>
    <w:r>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DF90" w14:textId="62C5A5D5" w:rsidR="00FA1F4E" w:rsidRDefault="00FA1F4E" w:rsidP="00FA1F4E">
    <w:pPr>
      <w:pStyle w:val="Footer"/>
    </w:pPr>
    <w:r w:rsidRPr="0027112F">
      <w:rPr>
        <w:noProof/>
        <w:lang w:val="en-US"/>
      </w:rPr>
      <w:drawing>
        <wp:anchor distT="0" distB="0" distL="114300" distR="114300" simplePos="0" relativeHeight="251659264" behindDoc="0" locked="1" layoutInCell="1" allowOverlap="1" wp14:anchorId="5377B9F7" wp14:editId="33260D8D">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2EF34D4" w14:textId="706E0A13" w:rsidR="00FA1F4E" w:rsidRPr="00FA1F4E" w:rsidRDefault="00FA1F4E" w:rsidP="00FA1F4E">
    <w:pPr>
      <w:pStyle w:val="Footer"/>
      <w:ind w:right="1134"/>
      <w:rPr>
        <w:sz w:val="20"/>
      </w:rPr>
    </w:pPr>
    <w:r>
      <w:rPr>
        <w:sz w:val="20"/>
      </w:rPr>
      <w:t>GE.26-01585  (E)</w:t>
    </w:r>
    <w:r>
      <w:rPr>
        <w:noProof/>
        <w:sz w:val="20"/>
      </w:rPr>
      <w:drawing>
        <wp:anchor distT="0" distB="0" distL="114300" distR="114300" simplePos="0" relativeHeight="251660288" behindDoc="0" locked="0" layoutInCell="1" allowOverlap="1" wp14:anchorId="01BD3509" wp14:editId="4E201675">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FB57" w14:textId="77777777" w:rsidR="007D5CD1" w:rsidRDefault="007D5CD1">
    <w:pPr>
      <w:rPr>
        <w:rFonts w:ascii="Arial" w:hAnsi="Arial" w:cs="Arial"/>
        <w:sz w:val="16"/>
        <w:szCs w:val="16"/>
      </w:rPr>
    </w:pPr>
  </w:p>
  <w:tbl>
    <w:tblPr>
      <w:tblW w:w="0" w:type="auto"/>
      <w:tblLook w:val="04A0" w:firstRow="1" w:lastRow="0" w:firstColumn="1" w:lastColumn="0" w:noHBand="0" w:noVBand="1"/>
    </w:tblPr>
    <w:tblGrid>
      <w:gridCol w:w="3271"/>
      <w:gridCol w:w="3171"/>
      <w:gridCol w:w="3197"/>
    </w:tblGrid>
    <w:tr w:rsidR="007D5CD1" w14:paraId="0CDA5092" w14:textId="77777777">
      <w:tc>
        <w:tcPr>
          <w:tcW w:w="3346" w:type="dxa"/>
        </w:tcPr>
        <w:p w14:paraId="2994DD66" w14:textId="77777777" w:rsidR="007D5CD1" w:rsidRDefault="00746A41">
          <w:pPr>
            <w:pStyle w:val="Footer"/>
          </w:pPr>
          <w:r>
            <w:rPr>
              <w:noProof/>
              <w:lang w:val="de-DE" w:eastAsia="de-DE"/>
            </w:rPr>
            <w:drawing>
              <wp:inline distT="0" distB="0" distL="0" distR="0" wp14:anchorId="6F81C82E" wp14:editId="60E98545">
                <wp:extent cx="1267460" cy="498475"/>
                <wp:effectExtent l="0" t="0" r="8890" b="0"/>
                <wp:docPr id="15" name="Picture 15" descr="GTB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GTB 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460" cy="498475"/>
                        </a:xfrm>
                        <a:prstGeom prst="rect">
                          <a:avLst/>
                        </a:prstGeom>
                        <a:noFill/>
                        <a:ln>
                          <a:noFill/>
                        </a:ln>
                      </pic:spPr>
                    </pic:pic>
                  </a:graphicData>
                </a:graphic>
              </wp:inline>
            </w:drawing>
          </w:r>
        </w:p>
      </w:tc>
      <w:tc>
        <w:tcPr>
          <w:tcW w:w="3347" w:type="dxa"/>
          <w:vAlign w:val="center"/>
        </w:tcPr>
        <w:p w14:paraId="4EFE4CA6" w14:textId="77777777" w:rsidR="007D5CD1" w:rsidRDefault="00746A41">
          <w:pPr>
            <w:pStyle w:val="Footer"/>
            <w:rPr>
              <w:rFonts w:ascii="Arial" w:hAnsi="Arial" w:cs="Arial"/>
              <w:sz w:val="20"/>
            </w:rPr>
          </w:pPr>
          <w:r>
            <w:rPr>
              <w:rFonts w:ascii="Arial" w:hAnsi="Arial" w:cs="Arial"/>
              <w:sz w:val="20"/>
            </w:rPr>
            <w:t>Date: 2014-xx-xx</w:t>
          </w:r>
        </w:p>
      </w:tc>
      <w:tc>
        <w:tcPr>
          <w:tcW w:w="3347" w:type="dxa"/>
          <w:vAlign w:val="center"/>
        </w:tcPr>
        <w:p w14:paraId="0CCF6ECC" w14:textId="77777777" w:rsidR="007D5CD1" w:rsidRDefault="00746A41">
          <w:pPr>
            <w:pStyle w:val="Footer"/>
          </w:pPr>
          <w:r>
            <w:rPr>
              <w:rFonts w:ascii="Arial" w:hAnsi="Arial" w:cs="Arial"/>
              <w:sz w:val="20"/>
            </w:rPr>
            <w:t>Submitted by: Ad de Visser</w:t>
          </w:r>
        </w:p>
      </w:tc>
    </w:tr>
  </w:tbl>
  <w:p w14:paraId="2E5196F4" w14:textId="77777777" w:rsidR="007D5CD1" w:rsidRDefault="007D5C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3CEC" w14:textId="77777777" w:rsidR="007D5CD1" w:rsidRDefault="00746A41">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Pr>
        <w:b/>
        <w:noProof/>
        <w:sz w:val="18"/>
      </w:rPr>
      <w:t>5</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F8F2" w14:textId="77777777" w:rsidR="005C550E" w:rsidRDefault="005C550E">
      <w:pPr>
        <w:tabs>
          <w:tab w:val="right" w:pos="2155"/>
        </w:tabs>
        <w:spacing w:after="80"/>
        <w:ind w:left="680"/>
        <w:rPr>
          <w:u w:val="single"/>
        </w:rPr>
      </w:pPr>
      <w:r>
        <w:rPr>
          <w:u w:val="single"/>
        </w:rPr>
        <w:tab/>
      </w:r>
    </w:p>
  </w:footnote>
  <w:footnote w:type="continuationSeparator" w:id="0">
    <w:p w14:paraId="7711DB8D" w14:textId="77777777" w:rsidR="005C550E" w:rsidRDefault="005C550E">
      <w:pPr>
        <w:tabs>
          <w:tab w:val="left" w:pos="2155"/>
        </w:tabs>
        <w:spacing w:after="80"/>
        <w:ind w:left="680"/>
        <w:rPr>
          <w:u w:val="single"/>
        </w:rPr>
      </w:pPr>
      <w:r>
        <w:rPr>
          <w:u w:val="single"/>
        </w:rPr>
        <w:tab/>
      </w:r>
    </w:p>
  </w:footnote>
  <w:footnote w:type="continuationNotice" w:id="1">
    <w:p w14:paraId="141AE597" w14:textId="77777777" w:rsidR="005C550E" w:rsidRDefault="005C550E"/>
  </w:footnote>
  <w:footnote w:id="2">
    <w:p w14:paraId="79AA8BF1" w14:textId="2CA1B25A" w:rsidR="007D5CD1" w:rsidRPr="00FC151A" w:rsidRDefault="00746A41">
      <w:pPr>
        <w:pStyle w:val="FootnoteText"/>
        <w:rPr>
          <w:sz w:val="16"/>
          <w:szCs w:val="18"/>
        </w:rPr>
      </w:pPr>
      <w:r>
        <w:tab/>
      </w:r>
      <w:r w:rsidR="00FC151A" w:rsidRPr="00FC151A">
        <w:rPr>
          <w:rStyle w:val="FootnoteReference"/>
          <w:szCs w:val="18"/>
          <w:vertAlign w:val="baseline"/>
          <w:lang w:val="en-US"/>
        </w:rPr>
        <w:t>*</w:t>
      </w:r>
      <w:r w:rsidR="00FC151A" w:rsidRPr="00FC151A">
        <w:rPr>
          <w:rStyle w:val="FootnoteReference"/>
          <w:szCs w:val="18"/>
          <w:vertAlign w:val="baseline"/>
          <w:lang w:val="en-US"/>
        </w:rPr>
        <w:tab/>
      </w:r>
      <w:r w:rsidR="00146937" w:rsidRPr="00146937">
        <w:rPr>
          <w:szCs w:val="18"/>
        </w:rPr>
        <w:t>In accordance with the programme of work of the Inland Transport Committee for 2026 as outlined in proposed programme budget for 2026 (A/80/6 (Sect. 20), table 20.7),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754055F4" w:rsidR="007D5CD1" w:rsidRDefault="00746A41">
    <w:pPr>
      <w:pStyle w:val="Header"/>
    </w:pPr>
    <w:r>
      <w:t>ECE/TRANS/WP.29/GRE/202</w:t>
    </w:r>
    <w:r w:rsidR="00FC151A">
      <w:t>6</w:t>
    </w:r>
    <w:r>
      <w:t>/</w:t>
    </w:r>
    <w:r w:rsidR="00D65997">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71AFF76F" w:rsidR="007D5CD1" w:rsidRDefault="00746A41">
    <w:pPr>
      <w:pStyle w:val="Header"/>
      <w:jc w:val="right"/>
    </w:pPr>
    <w:r>
      <w:t>ECE/TRANS/WP.29/GRE/202</w:t>
    </w:r>
    <w:r w:rsidR="00FC151A">
      <w:t>6</w:t>
    </w:r>
    <w:r>
      <w:t>/</w:t>
    </w:r>
    <w:r w:rsidR="00D65997">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56B31CC"/>
    <w:multiLevelType w:val="hybridMultilevel"/>
    <w:tmpl w:val="4A86579C"/>
    <w:lvl w:ilvl="0" w:tplc="1F7AE5C4">
      <w:start w:val="1"/>
      <w:numFmt w:val="lowerLetter"/>
      <w:lvlText w:val="(%1)"/>
      <w:lvlJc w:val="left"/>
      <w:pPr>
        <w:ind w:left="2634" w:hanging="360"/>
      </w:pPr>
      <w:rPr>
        <w:rFonts w:hint="default"/>
      </w:rPr>
    </w:lvl>
    <w:lvl w:ilvl="1" w:tplc="04070019">
      <w:start w:val="1"/>
      <w:numFmt w:val="lowerLetter"/>
      <w:lvlText w:val="%2."/>
      <w:lvlJc w:val="left"/>
      <w:pPr>
        <w:ind w:left="3354" w:hanging="360"/>
      </w:pPr>
    </w:lvl>
    <w:lvl w:ilvl="2" w:tplc="0407001B" w:tentative="1">
      <w:start w:val="1"/>
      <w:numFmt w:val="lowerRoman"/>
      <w:lvlText w:val="%3."/>
      <w:lvlJc w:val="right"/>
      <w:pPr>
        <w:ind w:left="4074" w:hanging="180"/>
      </w:pPr>
    </w:lvl>
    <w:lvl w:ilvl="3" w:tplc="0407000F" w:tentative="1">
      <w:start w:val="1"/>
      <w:numFmt w:val="decimal"/>
      <w:lvlText w:val="%4."/>
      <w:lvlJc w:val="left"/>
      <w:pPr>
        <w:ind w:left="4794" w:hanging="360"/>
      </w:pPr>
    </w:lvl>
    <w:lvl w:ilvl="4" w:tplc="04070019" w:tentative="1">
      <w:start w:val="1"/>
      <w:numFmt w:val="lowerLetter"/>
      <w:lvlText w:val="%5."/>
      <w:lvlJc w:val="left"/>
      <w:pPr>
        <w:ind w:left="5514" w:hanging="360"/>
      </w:pPr>
    </w:lvl>
    <w:lvl w:ilvl="5" w:tplc="0407001B" w:tentative="1">
      <w:start w:val="1"/>
      <w:numFmt w:val="lowerRoman"/>
      <w:lvlText w:val="%6."/>
      <w:lvlJc w:val="right"/>
      <w:pPr>
        <w:ind w:left="6234" w:hanging="180"/>
      </w:pPr>
    </w:lvl>
    <w:lvl w:ilvl="6" w:tplc="0407000F" w:tentative="1">
      <w:start w:val="1"/>
      <w:numFmt w:val="decimal"/>
      <w:lvlText w:val="%7."/>
      <w:lvlJc w:val="left"/>
      <w:pPr>
        <w:ind w:left="6954" w:hanging="360"/>
      </w:pPr>
    </w:lvl>
    <w:lvl w:ilvl="7" w:tplc="04070019" w:tentative="1">
      <w:start w:val="1"/>
      <w:numFmt w:val="lowerLetter"/>
      <w:lvlText w:val="%8."/>
      <w:lvlJc w:val="left"/>
      <w:pPr>
        <w:ind w:left="7674" w:hanging="360"/>
      </w:pPr>
    </w:lvl>
    <w:lvl w:ilvl="8" w:tplc="0407001B" w:tentative="1">
      <w:start w:val="1"/>
      <w:numFmt w:val="lowerRoman"/>
      <w:lvlText w:val="%9."/>
      <w:lvlJc w:val="right"/>
      <w:pPr>
        <w:ind w:left="8394" w:hanging="180"/>
      </w:pPr>
    </w:lvl>
  </w:abstractNum>
  <w:abstractNum w:abstractNumId="5"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0"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733572"/>
    <w:multiLevelType w:val="hybridMultilevel"/>
    <w:tmpl w:val="D0E6B9BA"/>
    <w:lvl w:ilvl="0" w:tplc="3B42BEC2">
      <w:start w:val="1"/>
      <w:numFmt w:val="decimal"/>
      <w:lvlText w:val="%1."/>
      <w:lvlJc w:val="left"/>
      <w:pPr>
        <w:ind w:left="1710" w:hanging="576"/>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5"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600332165">
    <w:abstractNumId w:val="1"/>
  </w:num>
  <w:num w:numId="2" w16cid:durableId="841971361">
    <w:abstractNumId w:val="13"/>
  </w:num>
  <w:num w:numId="3" w16cid:durableId="1876891138">
    <w:abstractNumId w:val="9"/>
  </w:num>
  <w:num w:numId="4" w16cid:durableId="1051269458">
    <w:abstractNumId w:val="11"/>
  </w:num>
  <w:num w:numId="5" w16cid:durableId="1909342700">
    <w:abstractNumId w:val="12"/>
  </w:num>
  <w:num w:numId="6" w16cid:durableId="1420523150">
    <w:abstractNumId w:val="3"/>
  </w:num>
  <w:num w:numId="7" w16cid:durableId="1831435083">
    <w:abstractNumId w:val="2"/>
  </w:num>
  <w:num w:numId="8" w16cid:durableId="900991185">
    <w:abstractNumId w:val="10"/>
  </w:num>
  <w:num w:numId="9" w16cid:durableId="560865110">
    <w:abstractNumId w:val="7"/>
  </w:num>
  <w:num w:numId="10" w16cid:durableId="267272274">
    <w:abstractNumId w:val="8"/>
  </w:num>
  <w:num w:numId="11" w16cid:durableId="1196043688">
    <w:abstractNumId w:val="6"/>
  </w:num>
  <w:num w:numId="12" w16cid:durableId="510877766">
    <w:abstractNumId w:val="0"/>
  </w:num>
  <w:num w:numId="13" w16cid:durableId="512232110">
    <w:abstractNumId w:val="15"/>
  </w:num>
  <w:num w:numId="14" w16cid:durableId="747926297">
    <w:abstractNumId w:val="5"/>
  </w:num>
  <w:num w:numId="15" w16cid:durableId="528297203">
    <w:abstractNumId w:val="4"/>
  </w:num>
  <w:num w:numId="16" w16cid:durableId="119920480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121D"/>
    <w:rsid w:val="000066E4"/>
    <w:rsid w:val="00007B75"/>
    <w:rsid w:val="000305CF"/>
    <w:rsid w:val="00046D68"/>
    <w:rsid w:val="00056745"/>
    <w:rsid w:val="0006173C"/>
    <w:rsid w:val="00067437"/>
    <w:rsid w:val="00070007"/>
    <w:rsid w:val="000812CE"/>
    <w:rsid w:val="0009054D"/>
    <w:rsid w:val="000B320C"/>
    <w:rsid w:val="001112AE"/>
    <w:rsid w:val="00120C4B"/>
    <w:rsid w:val="00122B00"/>
    <w:rsid w:val="001379A8"/>
    <w:rsid w:val="00146937"/>
    <w:rsid w:val="00156BD1"/>
    <w:rsid w:val="001600CF"/>
    <w:rsid w:val="00163D51"/>
    <w:rsid w:val="00174EFE"/>
    <w:rsid w:val="00181E7F"/>
    <w:rsid w:val="00187B83"/>
    <w:rsid w:val="002303F4"/>
    <w:rsid w:val="0024428C"/>
    <w:rsid w:val="00267AA5"/>
    <w:rsid w:val="0027199A"/>
    <w:rsid w:val="00275E5C"/>
    <w:rsid w:val="002A1557"/>
    <w:rsid w:val="002B5A11"/>
    <w:rsid w:val="002C02B3"/>
    <w:rsid w:val="002E07D8"/>
    <w:rsid w:val="002F2786"/>
    <w:rsid w:val="00304A17"/>
    <w:rsid w:val="0033567F"/>
    <w:rsid w:val="003772E3"/>
    <w:rsid w:val="003A6391"/>
    <w:rsid w:val="003B29A6"/>
    <w:rsid w:val="00412237"/>
    <w:rsid w:val="00417C5D"/>
    <w:rsid w:val="0042154B"/>
    <w:rsid w:val="00457039"/>
    <w:rsid w:val="00497CB3"/>
    <w:rsid w:val="004A3A4D"/>
    <w:rsid w:val="004A4366"/>
    <w:rsid w:val="004A6AFE"/>
    <w:rsid w:val="004B00C0"/>
    <w:rsid w:val="004B2B00"/>
    <w:rsid w:val="004C1DBC"/>
    <w:rsid w:val="004D05EB"/>
    <w:rsid w:val="004D5F91"/>
    <w:rsid w:val="004D603E"/>
    <w:rsid w:val="004E620E"/>
    <w:rsid w:val="004E71D1"/>
    <w:rsid w:val="005278CA"/>
    <w:rsid w:val="005347A6"/>
    <w:rsid w:val="005462F4"/>
    <w:rsid w:val="00553B20"/>
    <w:rsid w:val="005625E8"/>
    <w:rsid w:val="005838C8"/>
    <w:rsid w:val="005945E4"/>
    <w:rsid w:val="005979FA"/>
    <w:rsid w:val="005A5AE8"/>
    <w:rsid w:val="005C3994"/>
    <w:rsid w:val="005C550E"/>
    <w:rsid w:val="006143FB"/>
    <w:rsid w:val="0065207E"/>
    <w:rsid w:val="006655EC"/>
    <w:rsid w:val="00666D05"/>
    <w:rsid w:val="00667F25"/>
    <w:rsid w:val="006B703B"/>
    <w:rsid w:val="006D06F0"/>
    <w:rsid w:val="006D5F24"/>
    <w:rsid w:val="006F6075"/>
    <w:rsid w:val="00713749"/>
    <w:rsid w:val="00746A41"/>
    <w:rsid w:val="00773199"/>
    <w:rsid w:val="007920D6"/>
    <w:rsid w:val="00795EE0"/>
    <w:rsid w:val="007A59DE"/>
    <w:rsid w:val="007D5197"/>
    <w:rsid w:val="007D5CD1"/>
    <w:rsid w:val="008222F6"/>
    <w:rsid w:val="008236CB"/>
    <w:rsid w:val="008238A6"/>
    <w:rsid w:val="00840366"/>
    <w:rsid w:val="00842E9F"/>
    <w:rsid w:val="00857F7B"/>
    <w:rsid w:val="00873CFE"/>
    <w:rsid w:val="00875A79"/>
    <w:rsid w:val="00882760"/>
    <w:rsid w:val="0088715C"/>
    <w:rsid w:val="00887273"/>
    <w:rsid w:val="008960CA"/>
    <w:rsid w:val="008C4363"/>
    <w:rsid w:val="008F07A6"/>
    <w:rsid w:val="008F3D10"/>
    <w:rsid w:val="008F5A49"/>
    <w:rsid w:val="009066EB"/>
    <w:rsid w:val="00913729"/>
    <w:rsid w:val="009537F2"/>
    <w:rsid w:val="00974441"/>
    <w:rsid w:val="009775BD"/>
    <w:rsid w:val="009B6458"/>
    <w:rsid w:val="009D552C"/>
    <w:rsid w:val="009D563A"/>
    <w:rsid w:val="009D56CD"/>
    <w:rsid w:val="009E0E5C"/>
    <w:rsid w:val="009E3E20"/>
    <w:rsid w:val="009E4C1A"/>
    <w:rsid w:val="009F01AC"/>
    <w:rsid w:val="00A211B0"/>
    <w:rsid w:val="00A4180F"/>
    <w:rsid w:val="00A455D6"/>
    <w:rsid w:val="00A538A7"/>
    <w:rsid w:val="00A6421B"/>
    <w:rsid w:val="00A7466E"/>
    <w:rsid w:val="00A86C1C"/>
    <w:rsid w:val="00A939D1"/>
    <w:rsid w:val="00AB4FFB"/>
    <w:rsid w:val="00AF0078"/>
    <w:rsid w:val="00B115EF"/>
    <w:rsid w:val="00B151CF"/>
    <w:rsid w:val="00B1674F"/>
    <w:rsid w:val="00B80934"/>
    <w:rsid w:val="00B96B92"/>
    <w:rsid w:val="00BA49FC"/>
    <w:rsid w:val="00BE5D73"/>
    <w:rsid w:val="00C47123"/>
    <w:rsid w:val="00C76B53"/>
    <w:rsid w:val="00C849A8"/>
    <w:rsid w:val="00C92713"/>
    <w:rsid w:val="00CD26B1"/>
    <w:rsid w:val="00D00EB3"/>
    <w:rsid w:val="00D01DB3"/>
    <w:rsid w:val="00D15CCF"/>
    <w:rsid w:val="00D479F7"/>
    <w:rsid w:val="00D52B84"/>
    <w:rsid w:val="00D56068"/>
    <w:rsid w:val="00D62E15"/>
    <w:rsid w:val="00D65997"/>
    <w:rsid w:val="00D70512"/>
    <w:rsid w:val="00D8225C"/>
    <w:rsid w:val="00DA14B0"/>
    <w:rsid w:val="00DC6301"/>
    <w:rsid w:val="00DF207B"/>
    <w:rsid w:val="00DF50C1"/>
    <w:rsid w:val="00E30F93"/>
    <w:rsid w:val="00E34D1F"/>
    <w:rsid w:val="00E35877"/>
    <w:rsid w:val="00E4095F"/>
    <w:rsid w:val="00E42F84"/>
    <w:rsid w:val="00E55B09"/>
    <w:rsid w:val="00E650D1"/>
    <w:rsid w:val="00EA0555"/>
    <w:rsid w:val="00EC0C54"/>
    <w:rsid w:val="00EE6E78"/>
    <w:rsid w:val="00F07C1C"/>
    <w:rsid w:val="00F140BE"/>
    <w:rsid w:val="00F41DD2"/>
    <w:rsid w:val="00F7414C"/>
    <w:rsid w:val="00F756B7"/>
    <w:rsid w:val="00F77089"/>
    <w:rsid w:val="00F83F2A"/>
    <w:rsid w:val="00F9233A"/>
    <w:rsid w:val="00F935F9"/>
    <w:rsid w:val="00FA1907"/>
    <w:rsid w:val="00FA1F4E"/>
    <w:rsid w:val="00FA5B08"/>
    <w:rsid w:val="00FC151A"/>
    <w:rsid w:val="00FC75CA"/>
    <w:rsid w:val="00FC767E"/>
    <w:rsid w:val="00FC7C05"/>
    <w:rsid w:val="00FD3106"/>
    <w:rsid w:val="00FF6D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pPr>
      <w:pBdr>
        <w:bottom w:val="single" w:sz="4" w:space="4" w:color="auto"/>
      </w:pBdr>
      <w:spacing w:line="240" w:lineRule="auto"/>
    </w:pPr>
    <w:rPr>
      <w:b/>
      <w:sz w:val="18"/>
    </w:rPr>
  </w:style>
  <w:style w:type="table" w:styleId="TableGrid">
    <w:name w:val="Table Grid"/>
    <w:basedOn w:val="TableNormal"/>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rPr>
      <w:sz w:val="16"/>
    </w:rPr>
  </w:style>
  <w:style w:type="paragraph" w:styleId="BodyText">
    <w:name w:val="Body Text"/>
    <w:basedOn w:val="Normal"/>
    <w:link w:val="BodyTextChar"/>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qFormat/>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 w:type="paragraph" w:customStyle="1" w:styleId="4Para4thlevel">
    <w:name w:val="4.Para 4th level"/>
    <w:basedOn w:val="Normal"/>
    <w:link w:val="4Para4thlevelCar"/>
    <w:qFormat/>
    <w:rsid w:val="008236CB"/>
    <w:pPr>
      <w:spacing w:after="120"/>
      <w:ind w:left="2268" w:right="1134" w:hanging="1134"/>
      <w:jc w:val="both"/>
      <w:outlineLvl w:val="3"/>
    </w:pPr>
    <w:rPr>
      <w:rFonts w:eastAsiaTheme="minorEastAsia"/>
    </w:rPr>
  </w:style>
  <w:style w:type="character" w:customStyle="1" w:styleId="4Para4thlevelCar">
    <w:name w:val="4.Para 4th level Car"/>
    <w:basedOn w:val="DefaultParagraphFont"/>
    <w:link w:val="4Para4thlevel"/>
    <w:rsid w:val="008236CB"/>
    <w:rPr>
      <w:rFonts w:eastAsiaTheme="minorEastAsia"/>
      <w:lang w:eastAsia="en-US"/>
    </w:rPr>
  </w:style>
  <w:style w:type="character" w:customStyle="1" w:styleId="FootnoteCharacters">
    <w:name w:val="Footnote Characters"/>
    <w:uiPriority w:val="99"/>
    <w:qFormat/>
    <w:rsid w:val="00181E7F"/>
    <w:rPr>
      <w:rFonts w:ascii="Times New Roman" w:eastAsia="Times New Roman" w:hAnsi="Times New Roman" w:cs="Times New Roman"/>
      <w:position w:val="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customXml/itemProps2.xml><?xml version="1.0" encoding="utf-8"?>
<ds:datastoreItem xmlns:ds="http://schemas.openxmlformats.org/officeDocument/2006/customXml" ds:itemID="{E09815C0-97EB-4778-BB6F-D16850B8390E}">
  <ds:schemaRefs>
    <ds:schemaRef ds:uri="http://schemas.microsoft.com/office/infopath/2007/PartnerControls"/>
    <ds:schemaRef ds:uri="http://purl.org/dc/elements/1.1/"/>
    <ds:schemaRef ds:uri="http://schemas.microsoft.com/office/2006/metadata/properties"/>
    <ds:schemaRef ds:uri="http://purl.org/dc/terms/"/>
    <ds:schemaRef ds:uri="acccb6d4-dbe5-46d2-b4d3-5733603d8cc6"/>
    <ds:schemaRef ds:uri="http://schemas.microsoft.com/office/2006/documentManagement/types"/>
    <ds:schemaRef ds:uri="http://schemas.openxmlformats.org/package/2006/metadata/core-properties"/>
    <ds:schemaRef ds:uri="985ec44e-1bab-4c0b-9df0-6ba128686fc9"/>
    <ds:schemaRef ds:uri="4b4a1c0d-4a69-4996-a84a-fc699b9f49de"/>
    <ds:schemaRef ds:uri="http://www.w3.org/XML/1998/namespace"/>
    <ds:schemaRef ds:uri="http://purl.org/dc/dcmitype/"/>
  </ds:schemaRefs>
</ds:datastoreItem>
</file>

<file path=customXml/itemProps3.xml><?xml version="1.0" encoding="utf-8"?>
<ds:datastoreItem xmlns:ds="http://schemas.openxmlformats.org/officeDocument/2006/customXml" ds:itemID="{2F5F6D14-17C1-4F57-B287-10B50D8826EA}">
  <ds:schemaRefs>
    <ds:schemaRef ds:uri="http://schemas.microsoft.com/sharepoint/v3/contenttype/forms"/>
  </ds:schemaRefs>
</ds:datastoreItem>
</file>

<file path=customXml/itemProps4.xml><?xml version="1.0" encoding="utf-8"?>
<ds:datastoreItem xmlns:ds="http://schemas.openxmlformats.org/officeDocument/2006/customXml" ds:itemID="{6247AAD8-FE86-4A31-BD55-3E2B0ECD3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PlainPage_E.dot</Template>
  <TotalTime>1</TotalTime>
  <Pages>3</Pages>
  <Words>790</Words>
  <Characters>4261</Characters>
  <Application>Microsoft Office Word</Application>
  <DocSecurity>0</DocSecurity>
  <Lines>133</Lines>
  <Paragraphs>79</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4996</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ECE/TRANS/WP.29/GRE/2026/8</dc:title>
  <dc:subject>2601585</dc:subject>
  <dc:creator>AFTER JUNE</dc:creator>
  <cp:keywords/>
  <dc:description/>
  <cp:lastModifiedBy>Maria Rosario Corazon Gatmaytan</cp:lastModifiedBy>
  <cp:revision>2</cp:revision>
  <cp:lastPrinted>2019-01-31T15:08:00Z</cp:lastPrinted>
  <dcterms:created xsi:type="dcterms:W3CDTF">2026-02-10T10:41:00Z</dcterms:created>
  <dcterms:modified xsi:type="dcterms:W3CDTF">2026-02-10T10:41:00Z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