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05F52EAA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F62FDC">
              <w:t>3</w:t>
            </w:r>
            <w:r w:rsidR="00ED5408">
              <w:t>1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74D19FBF" w:rsidR="00DA4201" w:rsidRDefault="002C65F9" w:rsidP="00DA4201">
            <w:pPr>
              <w:spacing w:line="240" w:lineRule="exact"/>
            </w:pPr>
            <w:r>
              <w:t>5 January</w:t>
            </w:r>
            <w:r w:rsidR="00827502">
              <w:t xml:space="preserve"> </w:t>
            </w:r>
            <w:r w:rsidR="00DA4201">
              <w:t>202</w:t>
            </w:r>
            <w:r>
              <w:t>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021F1E6F" w:rsidR="005B5427" w:rsidRDefault="005B5427" w:rsidP="005B5427">
      <w:r>
        <w:t>Item 4.</w:t>
      </w:r>
      <w:r w:rsidR="00F62FDC">
        <w:t>10</w:t>
      </w:r>
      <w:r>
        <w:t>.</w:t>
      </w:r>
      <w:r w:rsidR="00066389">
        <w:t>3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04D8B5D5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F62FDC">
        <w:rPr>
          <w:b/>
        </w:rPr>
        <w:t>E</w:t>
      </w:r>
      <w:r w:rsidR="008E43EC">
        <w:rPr>
          <w:b/>
        </w:rPr>
        <w:t xml:space="preserve"> </w:t>
      </w:r>
    </w:p>
    <w:p w14:paraId="15C4C008" w14:textId="445DA3BD" w:rsidR="005B5427" w:rsidRDefault="004F1739" w:rsidP="005B5427">
      <w:pPr>
        <w:pStyle w:val="HChG"/>
        <w:ind w:left="1124" w:right="1138" w:firstLine="0"/>
      </w:pPr>
      <w:r w:rsidRPr="004F1739">
        <w:rPr>
          <w:lang w:eastAsia="en-GB"/>
        </w:rPr>
        <w:t xml:space="preserve">Proposal for Supplement </w:t>
      </w:r>
      <w:r w:rsidR="00CD49DE">
        <w:rPr>
          <w:lang w:eastAsia="en-GB"/>
        </w:rPr>
        <w:t>10</w:t>
      </w:r>
      <w:r w:rsidRPr="004F1739">
        <w:rPr>
          <w:lang w:eastAsia="en-GB"/>
        </w:rPr>
        <w:t xml:space="preserve"> to the 0</w:t>
      </w:r>
      <w:r w:rsidR="00CD49DE">
        <w:rPr>
          <w:lang w:eastAsia="en-GB"/>
        </w:rPr>
        <w:t>7</w:t>
      </w:r>
      <w:r w:rsidRPr="004F1739">
        <w:rPr>
          <w:lang w:eastAsia="en-GB"/>
        </w:rPr>
        <w:t xml:space="preserve"> series of amendments to UN Regulation No. 48 (Installation of Lighting and Light-Signalling Devices)</w:t>
      </w:r>
      <w:r w:rsidR="003A21E2">
        <w:rPr>
          <w:lang w:eastAsia="en-GB"/>
        </w:rPr>
        <w:t xml:space="preserve"> </w:t>
      </w:r>
    </w:p>
    <w:p w14:paraId="3807C0D5" w14:textId="0B1C54E5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D5D67" w:rsidRPr="00CD5D67">
        <w:rPr>
          <w:szCs w:val="24"/>
        </w:rPr>
        <w:t>Lighting and Light-Signalling</w:t>
      </w:r>
      <w:r w:rsidR="003C07D1">
        <w:rPr>
          <w:szCs w:val="24"/>
        </w:rPr>
        <w:t xml:space="preserve"> </w:t>
      </w:r>
      <w:r w:rsidR="00136A9F" w:rsidRPr="00136A9F">
        <w:rPr>
          <w:szCs w:val="24"/>
          <w:vertAlign w:val="superscript"/>
        </w:rPr>
        <w:t>*, *</w:t>
      </w:r>
      <w:r w:rsidRPr="00136A9F">
        <w:rPr>
          <w:vertAlign w:val="superscript"/>
        </w:rPr>
        <w:footnoteReference w:customMarkFollows="1" w:id="2"/>
        <w:t>*</w:t>
      </w:r>
    </w:p>
    <w:p w14:paraId="1C7D81A0" w14:textId="3EDF2628" w:rsidR="005B5427" w:rsidRDefault="005B5427" w:rsidP="002D707A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CD5D67" w:rsidRPr="00CD5D67">
        <w:rPr>
          <w:lang w:val="en-US"/>
        </w:rPr>
        <w:t>Lighting and Light-</w:t>
      </w:r>
      <w:proofErr w:type="spellStart"/>
      <w:r w:rsidR="00CD5D67" w:rsidRPr="00CD5D67">
        <w:rPr>
          <w:lang w:val="en-US"/>
        </w:rPr>
        <w:t>Signalling</w:t>
      </w:r>
      <w:proofErr w:type="spellEnd"/>
      <w:r w:rsidR="00CD5D67" w:rsidRPr="00CD5D67">
        <w:rPr>
          <w:lang w:val="en-US"/>
        </w:rPr>
        <w:t xml:space="preserve"> </w:t>
      </w:r>
      <w:r>
        <w:rPr>
          <w:lang w:val="en-US"/>
        </w:rPr>
        <w:t>(GR</w:t>
      </w:r>
      <w:r w:rsidR="00CD5D67">
        <w:rPr>
          <w:lang w:val="en-US"/>
        </w:rPr>
        <w:t>E</w:t>
      </w:r>
      <w:r w:rsidR="0001476F">
        <w:rPr>
          <w:lang w:val="en-US"/>
        </w:rPr>
        <w:t xml:space="preserve">) </w:t>
      </w:r>
      <w:r w:rsidR="00642DD9">
        <w:rPr>
          <w:lang w:val="en-US"/>
        </w:rPr>
        <w:t xml:space="preserve">at its </w:t>
      </w:r>
      <w:r w:rsidR="00CD5D67">
        <w:rPr>
          <w:lang w:val="en-US"/>
        </w:rPr>
        <w:t xml:space="preserve">ninety-third </w:t>
      </w:r>
      <w:r w:rsidR="00BB7AE9">
        <w:rPr>
          <w:lang w:val="en-US"/>
        </w:rPr>
        <w:t xml:space="preserve">session </w:t>
      </w:r>
      <w:r w:rsidR="002D707A">
        <w:rPr>
          <w:lang w:val="en-US"/>
        </w:rPr>
        <w:t>(</w:t>
      </w:r>
      <w:r w:rsidR="002D707A" w:rsidRPr="002D707A">
        <w:rPr>
          <w:lang w:val="en-US"/>
        </w:rPr>
        <w:t>ECE/TRANS/WP.29/GRE/93, paras. 12, 13, 20</w:t>
      </w:r>
      <w:r w:rsidR="002D707A">
        <w:rPr>
          <w:lang w:val="en-US"/>
        </w:rPr>
        <w:t>). It is</w:t>
      </w:r>
      <w:r w:rsidR="002D707A" w:rsidRPr="002D707A">
        <w:rPr>
          <w:lang w:val="en-US"/>
        </w:rPr>
        <w:t xml:space="preserve"> based on</w:t>
      </w:r>
      <w:r w:rsidR="00F168DF">
        <w:rPr>
          <w:lang w:val="en-US"/>
        </w:rPr>
        <w:t xml:space="preserve"> </w:t>
      </w:r>
      <w:r w:rsidR="002D707A" w:rsidRPr="002D707A">
        <w:rPr>
          <w:lang w:val="en-US"/>
        </w:rPr>
        <w:t>ECE/TRANS/WP.29/GRE/2025/10, ECE/TRANS/WP.29/GRE/2025/19 as amended by GRE-93-10-Rev.1, GRE-93-07</w:t>
      </w:r>
      <w:r w:rsidR="00EE08F1">
        <w:rPr>
          <w:lang w:val="en-US"/>
        </w:rPr>
        <w:t>.</w:t>
      </w:r>
      <w:r w:rsidR="00913520">
        <w:rPr>
          <w:lang w:val="en-US"/>
        </w:rPr>
        <w:t xml:space="preserve">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61E1DBD9" w14:textId="2C180F73" w:rsidR="006A5D59" w:rsidRPr="006A5D59" w:rsidRDefault="006A5D59" w:rsidP="006A5D59">
      <w:pPr>
        <w:suppressAutoHyphens/>
        <w:spacing w:after="120"/>
        <w:ind w:left="1134" w:right="1134"/>
        <w:jc w:val="both"/>
        <w:rPr>
          <w:lang w:eastAsia="en-US"/>
        </w:rPr>
      </w:pPr>
      <w:r w:rsidRPr="006A5D59">
        <w:rPr>
          <w:i/>
          <w:iCs/>
          <w:lang w:eastAsia="en-US"/>
        </w:rPr>
        <w:lastRenderedPageBreak/>
        <w:t>Paragraph</w:t>
      </w:r>
      <w:r w:rsidRPr="006A5D59">
        <w:rPr>
          <w:i/>
          <w:iCs/>
          <w:lang w:eastAsia="ja-JP"/>
        </w:rPr>
        <w:t xml:space="preserve"> </w:t>
      </w:r>
      <w:r w:rsidRPr="006A5D59">
        <w:rPr>
          <w:i/>
          <w:iCs/>
          <w:lang w:eastAsia="en-US"/>
        </w:rPr>
        <w:t>5.27.3.</w:t>
      </w:r>
      <w:r w:rsidRPr="006A5D59">
        <w:rPr>
          <w:lang w:eastAsia="en-US"/>
        </w:rPr>
        <w:t>, amend to read:</w:t>
      </w:r>
    </w:p>
    <w:p w14:paraId="30BC0666" w14:textId="77777777" w:rsidR="006A5D59" w:rsidRPr="006A5D59" w:rsidRDefault="006A5D59" w:rsidP="006A5D59">
      <w:pPr>
        <w:snapToGrid w:val="0"/>
        <w:spacing w:after="120"/>
        <w:ind w:left="2268" w:right="1134" w:hanging="1134"/>
        <w:jc w:val="both"/>
        <w:rPr>
          <w:lang w:eastAsia="en-US"/>
        </w:rPr>
      </w:pPr>
      <w:r w:rsidRPr="006A5D59">
        <w:rPr>
          <w:lang w:eastAsia="en-US"/>
        </w:rPr>
        <w:t>“5.27.3.</w:t>
      </w:r>
      <w:r w:rsidRPr="006A5D59">
        <w:rPr>
          <w:lang w:eastAsia="en-US"/>
        </w:rPr>
        <w:tab/>
        <w:t>The provisions of paragraphs 5.27.1. and 5.27.2. shall not apply to devices which include:</w:t>
      </w:r>
    </w:p>
    <w:p w14:paraId="384E467B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an electronic light source control gear, or</w:t>
      </w:r>
    </w:p>
    <w:p w14:paraId="2DF2A4D7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 variable intensity control being part of the device, or</w:t>
      </w:r>
    </w:p>
    <w:p w14:paraId="50AAA2DF" w14:textId="77777777" w:rsidR="006A5D59" w:rsidRPr="00B80337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only light source(s) approved according to UN Regulation No. 128.”</w:t>
      </w:r>
    </w:p>
    <w:p w14:paraId="05591158" w14:textId="0D8661B1" w:rsidR="00B80337" w:rsidRPr="00A63D99" w:rsidRDefault="00B80337" w:rsidP="00B80337">
      <w:pPr>
        <w:autoSpaceDE w:val="0"/>
        <w:autoSpaceDN w:val="0"/>
        <w:spacing w:after="120"/>
        <w:ind w:left="1701" w:hanging="567"/>
        <w:rPr>
          <w:rFonts w:eastAsia="MS Mincho"/>
          <w:iCs/>
          <w:noProof/>
          <w:color w:val="000000"/>
          <w:lang w:eastAsia="ja-JP"/>
        </w:rPr>
      </w:pPr>
      <w:r w:rsidRPr="00A63D99">
        <w:rPr>
          <w:rFonts w:eastAsia="MS Mincho"/>
          <w:i/>
          <w:noProof/>
          <w:color w:val="000000"/>
          <w:lang w:eastAsia="ja-JP"/>
        </w:rPr>
        <w:t xml:space="preserve">Paragraph </w:t>
      </w:r>
      <w:r w:rsidRPr="00A63D99">
        <w:rPr>
          <w:rFonts w:eastAsia="Malgun Gothic"/>
          <w:i/>
          <w:noProof/>
          <w:color w:val="000000"/>
          <w:lang w:eastAsia="ko-KR"/>
        </w:rPr>
        <w:t>6.5.3.1</w:t>
      </w:r>
      <w:r w:rsidRPr="00A63D99">
        <w:rPr>
          <w:rFonts w:eastAsia="MS Mincho"/>
          <w:i/>
          <w:noProof/>
          <w:color w:val="000000"/>
          <w:lang w:eastAsia="ja-JP"/>
        </w:rPr>
        <w:t>.</w:t>
      </w:r>
      <w:r w:rsidR="00AC3D8B">
        <w:rPr>
          <w:rFonts w:eastAsia="MS Mincho"/>
          <w:i/>
          <w:noProof/>
          <w:color w:val="000000"/>
          <w:lang w:eastAsia="ja-JP"/>
        </w:rPr>
        <w:t xml:space="preserve"> (a)</w:t>
      </w:r>
      <w:r w:rsidRPr="00A63D99">
        <w:rPr>
          <w:rFonts w:eastAsia="MS Mincho"/>
          <w:i/>
          <w:noProof/>
          <w:color w:val="000000"/>
          <w:lang w:eastAsia="ja-JP"/>
        </w:rPr>
        <w:t>,</w:t>
      </w:r>
      <w:r w:rsidR="000B6D8F">
        <w:rPr>
          <w:rFonts w:eastAsia="MS Mincho"/>
          <w:i/>
          <w:noProof/>
          <w:color w:val="000000"/>
          <w:lang w:eastAsia="ja-JP"/>
        </w:rPr>
        <w:t xml:space="preserve"> </w:t>
      </w:r>
      <w:r w:rsidRPr="00A63D99">
        <w:rPr>
          <w:rFonts w:eastAsia="MS Mincho"/>
          <w:iCs/>
          <w:noProof/>
          <w:color w:val="000000"/>
          <w:lang w:eastAsia="ja-JP"/>
        </w:rPr>
        <w:t>amend to read:</w:t>
      </w:r>
    </w:p>
    <w:p w14:paraId="44FB13BE" w14:textId="7E860308" w:rsidR="00B80337" w:rsidRPr="00A63D99" w:rsidRDefault="00AC3D8B" w:rsidP="00B80337">
      <w:pPr>
        <w:keepNext/>
        <w:keepLines/>
        <w:suppressAutoHyphens/>
        <w:spacing w:after="120"/>
        <w:ind w:left="2268" w:right="1134" w:hanging="1134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“</w:t>
      </w:r>
      <w:r w:rsidR="00B80337" w:rsidRPr="00A63D99">
        <w:rPr>
          <w:rFonts w:eastAsia="MS Mincho"/>
          <w:lang w:eastAsia="en-US"/>
        </w:rPr>
        <w:t>6.5.3.1</w:t>
      </w:r>
      <w:r w:rsidR="00B80337" w:rsidRPr="00A63D99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…</w:t>
      </w:r>
    </w:p>
    <w:p w14:paraId="6F313165" w14:textId="77777777" w:rsidR="00B80337" w:rsidRPr="00A63D99" w:rsidRDefault="00B80337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 w:rsidRPr="00A63D99">
        <w:rPr>
          <w:rFonts w:eastAsia="MS Mincho"/>
          <w:lang w:eastAsia="en-US"/>
        </w:rPr>
        <w:t>(a)</w:t>
      </w:r>
      <w:r w:rsidRPr="00A63D99">
        <w:rPr>
          <w:rFonts w:eastAsia="MS Mincho"/>
          <w:lang w:eastAsia="en-US"/>
        </w:rPr>
        <w:tab/>
        <w:t>M</w:t>
      </w:r>
      <w:r w:rsidRPr="00A63D99">
        <w:rPr>
          <w:rFonts w:eastAsia="MS Mincho"/>
          <w:vertAlign w:val="subscript"/>
          <w:lang w:eastAsia="en-US"/>
        </w:rPr>
        <w:t>2</w:t>
      </w:r>
      <w:r w:rsidRPr="00A63D99">
        <w:rPr>
          <w:rFonts w:eastAsia="MS Mincho"/>
          <w:lang w:eastAsia="en-US"/>
        </w:rPr>
        <w:t>, M</w:t>
      </w:r>
      <w:r w:rsidRPr="00A63D99">
        <w:rPr>
          <w:rFonts w:eastAsia="MS Mincho"/>
          <w:vertAlign w:val="subscript"/>
          <w:lang w:eastAsia="en-US"/>
        </w:rPr>
        <w:t>3</w:t>
      </w:r>
      <w:r w:rsidRPr="00A63D99">
        <w:rPr>
          <w:rFonts w:eastAsia="MS Mincho"/>
          <w:lang w:eastAsia="en-US"/>
        </w:rPr>
        <w:t>, N</w:t>
      </w:r>
      <w:r w:rsidRPr="00A63D99">
        <w:rPr>
          <w:rFonts w:eastAsia="MS Mincho"/>
          <w:vertAlign w:val="subscript"/>
          <w:lang w:eastAsia="en-US"/>
        </w:rPr>
        <w:t>2,</w:t>
      </w:r>
      <w:r w:rsidRPr="00A63D99">
        <w:rPr>
          <w:rFonts w:eastAsia="MS Mincho"/>
          <w:lang w:eastAsia="en-US"/>
        </w:rPr>
        <w:t xml:space="preserve"> and N</w:t>
      </w:r>
      <w:r w:rsidRPr="00A63D99">
        <w:rPr>
          <w:rFonts w:eastAsia="MS Mincho"/>
          <w:vertAlign w:val="subscript"/>
          <w:lang w:eastAsia="en-US"/>
        </w:rPr>
        <w:t xml:space="preserve">3 </w:t>
      </w:r>
      <w:r w:rsidRPr="00A63D99">
        <w:rPr>
          <w:rFonts w:eastAsia="MS Mincho"/>
          <w:lang w:eastAsia="en-US"/>
        </w:rPr>
        <w:t>of above 6 m and up to including 9 m in length one additional category 5 device</w:t>
      </w:r>
      <w:r w:rsidRPr="00A63D99">
        <w:rPr>
          <w:rFonts w:eastAsia="Malgun Gothic"/>
          <w:lang w:eastAsia="ko-KR"/>
        </w:rPr>
        <w:t xml:space="preserve"> per side</w:t>
      </w:r>
      <w:r w:rsidRPr="00A63D99">
        <w:rPr>
          <w:rFonts w:eastAsia="MS Mincho"/>
          <w:lang w:eastAsia="en-US"/>
        </w:rPr>
        <w:t xml:space="preserve"> is optional;</w:t>
      </w:r>
    </w:p>
    <w:p w14:paraId="4F63FC6D" w14:textId="5E3C6387" w:rsidR="00AC3D8B" w:rsidRDefault="00AC3D8B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…” </w:t>
      </w:r>
    </w:p>
    <w:p w14:paraId="2B37974E" w14:textId="20A15C62" w:rsidR="007D4D4E" w:rsidRDefault="007D4D4E" w:rsidP="007D4D4E">
      <w:pPr>
        <w:suppressAutoHyphens/>
        <w:spacing w:after="120"/>
        <w:ind w:left="2268" w:right="1134" w:hanging="1134"/>
        <w:jc w:val="both"/>
        <w:rPr>
          <w:lang w:eastAsia="en-US"/>
        </w:rPr>
      </w:pPr>
      <w:r w:rsidRPr="007D4D4E">
        <w:rPr>
          <w:i/>
          <w:iCs/>
          <w:lang w:eastAsia="en-US"/>
        </w:rPr>
        <w:t>Paragraph 6.5.7.,</w:t>
      </w:r>
      <w:r w:rsidR="00AC3D8B">
        <w:rPr>
          <w:i/>
          <w:iCs/>
          <w:lang w:eastAsia="en-US"/>
        </w:rPr>
        <w:t xml:space="preserve"> first indent, </w:t>
      </w:r>
      <w:r w:rsidRPr="007D4D4E">
        <w:rPr>
          <w:lang w:eastAsia="en-US"/>
        </w:rPr>
        <w:t xml:space="preserve">amend to read: </w:t>
      </w:r>
    </w:p>
    <w:p w14:paraId="199DF275" w14:textId="64EE9C3A" w:rsidR="00CA127B" w:rsidRPr="00CA127B" w:rsidRDefault="00CA127B" w:rsidP="00BE03E0">
      <w:pPr>
        <w:suppressAutoHyphens/>
        <w:spacing w:after="240"/>
        <w:ind w:left="2262" w:right="1134" w:hanging="1128"/>
        <w:jc w:val="both"/>
      </w:pPr>
      <w:r w:rsidRPr="00CA127B">
        <w:rPr>
          <w:lang w:val="en-US"/>
        </w:rPr>
        <w:t>"</w:t>
      </w:r>
      <w:r w:rsidRPr="00CA127B">
        <w:t xml:space="preserve">6.5.7. </w:t>
      </w:r>
      <w:r w:rsidRPr="00CA127B">
        <w:tab/>
        <w:t>Direction-indicator lamps shall switch ON independently of the other lamps. All direction-indicator lamps on one side of a vehicle shall be switched ON and OFF automatically as defined by applicable UN Regulations and/or by means of one control and shall flash in phase.</w:t>
      </w:r>
    </w:p>
    <w:p w14:paraId="27CFDD93" w14:textId="1B99D4BE" w:rsidR="00CA127B" w:rsidRPr="00CA127B" w:rsidRDefault="00AC3D8B" w:rsidP="00CA127B">
      <w:pPr>
        <w:suppressAutoHyphens/>
        <w:spacing w:after="240"/>
        <w:ind w:left="2262" w:right="1134"/>
        <w:rPr>
          <w:color w:val="000000"/>
        </w:rPr>
      </w:pPr>
      <w:r>
        <w:rPr>
          <w:color w:val="000000"/>
        </w:rPr>
        <w:t>…</w:t>
      </w:r>
      <w:r w:rsidR="00CA127B" w:rsidRPr="00CA127B">
        <w:rPr>
          <w:color w:val="000000"/>
        </w:rPr>
        <w:t>."</w:t>
      </w:r>
    </w:p>
    <w:p w14:paraId="34D98FD2" w14:textId="6C62F00E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3D1E" w14:textId="77777777" w:rsidR="00011D3B" w:rsidRDefault="00011D3B"/>
  </w:endnote>
  <w:endnote w:type="continuationSeparator" w:id="0">
    <w:p w14:paraId="4B2BD2B8" w14:textId="77777777" w:rsidR="00011D3B" w:rsidRDefault="00011D3B"/>
  </w:endnote>
  <w:endnote w:type="continuationNotice" w:id="1">
    <w:p w14:paraId="0572D335" w14:textId="77777777" w:rsidR="00011D3B" w:rsidRDefault="00011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8E16" w14:textId="77777777" w:rsidR="00011D3B" w:rsidRPr="000B175B" w:rsidRDefault="00011D3B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6986BBD" w14:textId="77777777" w:rsidR="00011D3B" w:rsidRPr="00FC68B7" w:rsidRDefault="00011D3B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B4B8D15" w14:textId="77777777" w:rsidR="00011D3B" w:rsidRDefault="00011D3B"/>
  </w:footnote>
  <w:footnote w:id="2">
    <w:p w14:paraId="5176340D" w14:textId="1530C805" w:rsidR="004F23D4" w:rsidRPr="004F23D4" w:rsidRDefault="004F23D4" w:rsidP="009F093A">
      <w:pPr>
        <w:pStyle w:val="FootnoteText"/>
        <w:jc w:val="both"/>
        <w:rPr>
          <w:rStyle w:val="FootnoteReference"/>
        </w:rPr>
      </w:pPr>
      <w:r w:rsidRPr="004F23D4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="009F093A" w:rsidRPr="009F093A">
        <w:t>This document was scheduled for publication after the standard publication date owing to circumstances beyond the submitter's control.</w:t>
      </w:r>
    </w:p>
    <w:p w14:paraId="2F50A318" w14:textId="3EB7C6BE" w:rsidR="005B5427" w:rsidRDefault="004F23D4" w:rsidP="005B5427">
      <w:pPr>
        <w:pStyle w:val="FootnoteText"/>
        <w:jc w:val="both"/>
        <w:rPr>
          <w:lang w:val="en-US"/>
        </w:rPr>
      </w:pPr>
      <w:r>
        <w:tab/>
      </w:r>
      <w:r w:rsidRPr="004F23D4">
        <w:rPr>
          <w:rStyle w:val="FootnoteReference"/>
        </w:rPr>
        <w:t>*</w:t>
      </w:r>
      <w:r w:rsidR="005B5427" w:rsidRPr="004F23D4">
        <w:rPr>
          <w:rStyle w:val="FootnoteReference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6EC15DB7" w:rsidR="00DA4201" w:rsidRPr="00DA4201" w:rsidRDefault="00212ABA">
    <w:pPr>
      <w:pStyle w:val="Header"/>
    </w:pPr>
    <w:r>
      <w:t>ECE/TRANS/WP.29/2024/</w:t>
    </w:r>
    <w:r w:rsidR="0082662C">
      <w:t>3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7B4E664D" w:rsidR="00DA4201" w:rsidRPr="00DA4201" w:rsidRDefault="00212ABA" w:rsidP="00DA4201">
    <w:pPr>
      <w:pStyle w:val="Header"/>
      <w:jc w:val="right"/>
    </w:pPr>
    <w:fldSimple w:instr=" TITLE  \* MERGEFORMAT ">
      <w:r w:rsidR="009B51D1">
        <w:t>ECE/TRANS/WP.29/2024/91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1191816"/>
    <w:multiLevelType w:val="hybridMultilevel"/>
    <w:tmpl w:val="3CFAB1C6"/>
    <w:lvl w:ilvl="0" w:tplc="3612D168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19"/>
  </w:num>
  <w:num w:numId="12" w16cid:durableId="616915869">
    <w:abstractNumId w:val="18"/>
  </w:num>
  <w:num w:numId="13" w16cid:durableId="1155418512">
    <w:abstractNumId w:val="10"/>
  </w:num>
  <w:num w:numId="14" w16cid:durableId="1991515697">
    <w:abstractNumId w:val="16"/>
  </w:num>
  <w:num w:numId="15" w16cid:durableId="684475659">
    <w:abstractNumId w:val="20"/>
  </w:num>
  <w:num w:numId="16" w16cid:durableId="1063142324">
    <w:abstractNumId w:val="17"/>
  </w:num>
  <w:num w:numId="17" w16cid:durableId="531768949">
    <w:abstractNumId w:val="22"/>
  </w:num>
  <w:num w:numId="18" w16cid:durableId="917792690">
    <w:abstractNumId w:val="24"/>
  </w:num>
  <w:num w:numId="19" w16cid:durableId="1144010885">
    <w:abstractNumId w:val="14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3"/>
  </w:num>
  <w:num w:numId="25" w16cid:durableId="79344586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1D3B"/>
    <w:rsid w:val="0001476F"/>
    <w:rsid w:val="00027624"/>
    <w:rsid w:val="00050F6B"/>
    <w:rsid w:val="00066389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2E09"/>
    <w:rsid w:val="000B175B"/>
    <w:rsid w:val="000B2FF6"/>
    <w:rsid w:val="000B3A0F"/>
    <w:rsid w:val="000B6D8F"/>
    <w:rsid w:val="000C1A16"/>
    <w:rsid w:val="000E0415"/>
    <w:rsid w:val="000E7D88"/>
    <w:rsid w:val="000F6D5B"/>
    <w:rsid w:val="000F7715"/>
    <w:rsid w:val="0011751F"/>
    <w:rsid w:val="00136A9F"/>
    <w:rsid w:val="00141F42"/>
    <w:rsid w:val="001440F8"/>
    <w:rsid w:val="00147050"/>
    <w:rsid w:val="00156B99"/>
    <w:rsid w:val="00163E86"/>
    <w:rsid w:val="00166124"/>
    <w:rsid w:val="00184DDA"/>
    <w:rsid w:val="00190062"/>
    <w:rsid w:val="001900CD"/>
    <w:rsid w:val="001932A3"/>
    <w:rsid w:val="001A0452"/>
    <w:rsid w:val="001A1120"/>
    <w:rsid w:val="001A6B67"/>
    <w:rsid w:val="001B4B04"/>
    <w:rsid w:val="001B5875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12ABA"/>
    <w:rsid w:val="00220457"/>
    <w:rsid w:val="00230134"/>
    <w:rsid w:val="00232575"/>
    <w:rsid w:val="00247258"/>
    <w:rsid w:val="00257CAC"/>
    <w:rsid w:val="00265E6C"/>
    <w:rsid w:val="0027237A"/>
    <w:rsid w:val="00273FE6"/>
    <w:rsid w:val="00276994"/>
    <w:rsid w:val="00284FC4"/>
    <w:rsid w:val="002974E9"/>
    <w:rsid w:val="00297D15"/>
    <w:rsid w:val="002A306B"/>
    <w:rsid w:val="002A4BA6"/>
    <w:rsid w:val="002A7F94"/>
    <w:rsid w:val="002B009A"/>
    <w:rsid w:val="002B109A"/>
    <w:rsid w:val="002C65F9"/>
    <w:rsid w:val="002C6D45"/>
    <w:rsid w:val="002D218E"/>
    <w:rsid w:val="002D6E53"/>
    <w:rsid w:val="002D707A"/>
    <w:rsid w:val="002E1733"/>
    <w:rsid w:val="002E60F3"/>
    <w:rsid w:val="002E749F"/>
    <w:rsid w:val="002F046D"/>
    <w:rsid w:val="002F3023"/>
    <w:rsid w:val="002F7A59"/>
    <w:rsid w:val="00301764"/>
    <w:rsid w:val="00307AA1"/>
    <w:rsid w:val="00314C52"/>
    <w:rsid w:val="00316EB3"/>
    <w:rsid w:val="003229D8"/>
    <w:rsid w:val="00336C97"/>
    <w:rsid w:val="003378F0"/>
    <w:rsid w:val="00337F88"/>
    <w:rsid w:val="0034035F"/>
    <w:rsid w:val="00342432"/>
    <w:rsid w:val="00350C94"/>
    <w:rsid w:val="0035223F"/>
    <w:rsid w:val="0035225C"/>
    <w:rsid w:val="00352D4B"/>
    <w:rsid w:val="0035638C"/>
    <w:rsid w:val="00362BC7"/>
    <w:rsid w:val="00383065"/>
    <w:rsid w:val="0038331D"/>
    <w:rsid w:val="003A011D"/>
    <w:rsid w:val="003A21E2"/>
    <w:rsid w:val="003A46BB"/>
    <w:rsid w:val="003A4EC7"/>
    <w:rsid w:val="003A7295"/>
    <w:rsid w:val="003A7B10"/>
    <w:rsid w:val="003B1F60"/>
    <w:rsid w:val="003C07D1"/>
    <w:rsid w:val="003C162E"/>
    <w:rsid w:val="003C2CC4"/>
    <w:rsid w:val="003D0E09"/>
    <w:rsid w:val="003D4B23"/>
    <w:rsid w:val="003D7076"/>
    <w:rsid w:val="003E1E15"/>
    <w:rsid w:val="003E278A"/>
    <w:rsid w:val="003E4AC9"/>
    <w:rsid w:val="003F4C24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86C15"/>
    <w:rsid w:val="00494D20"/>
    <w:rsid w:val="004A5D33"/>
    <w:rsid w:val="004C07D8"/>
    <w:rsid w:val="004C2CC3"/>
    <w:rsid w:val="004C55B0"/>
    <w:rsid w:val="004C634F"/>
    <w:rsid w:val="004D1F38"/>
    <w:rsid w:val="004F1739"/>
    <w:rsid w:val="004F23D4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6041F"/>
    <w:rsid w:val="00560EA8"/>
    <w:rsid w:val="0056327D"/>
    <w:rsid w:val="00570C4A"/>
    <w:rsid w:val="00573479"/>
    <w:rsid w:val="005839A4"/>
    <w:rsid w:val="00584173"/>
    <w:rsid w:val="00595520"/>
    <w:rsid w:val="005A44B9"/>
    <w:rsid w:val="005B1BA0"/>
    <w:rsid w:val="005B3DB3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2D1E"/>
    <w:rsid w:val="005F3066"/>
    <w:rsid w:val="005F377E"/>
    <w:rsid w:val="005F3BA2"/>
    <w:rsid w:val="005F3E61"/>
    <w:rsid w:val="00604DDD"/>
    <w:rsid w:val="006107D6"/>
    <w:rsid w:val="006115CC"/>
    <w:rsid w:val="00611FAF"/>
    <w:rsid w:val="00611FC4"/>
    <w:rsid w:val="00614988"/>
    <w:rsid w:val="00615A55"/>
    <w:rsid w:val="006176FB"/>
    <w:rsid w:val="00620C62"/>
    <w:rsid w:val="00630FCB"/>
    <w:rsid w:val="0063224C"/>
    <w:rsid w:val="00640B26"/>
    <w:rsid w:val="00642DD9"/>
    <w:rsid w:val="00650445"/>
    <w:rsid w:val="0065766B"/>
    <w:rsid w:val="006621D5"/>
    <w:rsid w:val="00664629"/>
    <w:rsid w:val="00666771"/>
    <w:rsid w:val="00675BF3"/>
    <w:rsid w:val="006770B2"/>
    <w:rsid w:val="00683913"/>
    <w:rsid w:val="00686A48"/>
    <w:rsid w:val="0068763C"/>
    <w:rsid w:val="006940E1"/>
    <w:rsid w:val="00695F33"/>
    <w:rsid w:val="006A3C72"/>
    <w:rsid w:val="006A4F48"/>
    <w:rsid w:val="006A5D59"/>
    <w:rsid w:val="006A7392"/>
    <w:rsid w:val="006B03A1"/>
    <w:rsid w:val="006B0D0D"/>
    <w:rsid w:val="006B5530"/>
    <w:rsid w:val="006B67D9"/>
    <w:rsid w:val="006C5535"/>
    <w:rsid w:val="006D0589"/>
    <w:rsid w:val="006D7D1B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164FE"/>
    <w:rsid w:val="0072632A"/>
    <w:rsid w:val="0072642E"/>
    <w:rsid w:val="00726C5C"/>
    <w:rsid w:val="00727BCB"/>
    <w:rsid w:val="007334DA"/>
    <w:rsid w:val="007358E8"/>
    <w:rsid w:val="00735AB1"/>
    <w:rsid w:val="00736ECE"/>
    <w:rsid w:val="007377F6"/>
    <w:rsid w:val="0074533B"/>
    <w:rsid w:val="007474E1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B6E1F"/>
    <w:rsid w:val="007C3390"/>
    <w:rsid w:val="007C42D8"/>
    <w:rsid w:val="007C4F4B"/>
    <w:rsid w:val="007D4D4E"/>
    <w:rsid w:val="007D6F65"/>
    <w:rsid w:val="007D7362"/>
    <w:rsid w:val="007E5050"/>
    <w:rsid w:val="007E6D2A"/>
    <w:rsid w:val="007F3D0E"/>
    <w:rsid w:val="007F5CE2"/>
    <w:rsid w:val="007F6611"/>
    <w:rsid w:val="00810BAC"/>
    <w:rsid w:val="00814C29"/>
    <w:rsid w:val="008175E9"/>
    <w:rsid w:val="008242D7"/>
    <w:rsid w:val="0082577B"/>
    <w:rsid w:val="00825CB5"/>
    <w:rsid w:val="0082662C"/>
    <w:rsid w:val="00827502"/>
    <w:rsid w:val="008277D4"/>
    <w:rsid w:val="008337E9"/>
    <w:rsid w:val="008438D0"/>
    <w:rsid w:val="00853244"/>
    <w:rsid w:val="00860866"/>
    <w:rsid w:val="00863ADA"/>
    <w:rsid w:val="00863EC5"/>
    <w:rsid w:val="00866893"/>
    <w:rsid w:val="00866F02"/>
    <w:rsid w:val="00867D18"/>
    <w:rsid w:val="008705DA"/>
    <w:rsid w:val="00871F9A"/>
    <w:rsid w:val="00871FD5"/>
    <w:rsid w:val="008769AA"/>
    <w:rsid w:val="0088172E"/>
    <w:rsid w:val="00881EFA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6F36"/>
    <w:rsid w:val="008C2D83"/>
    <w:rsid w:val="008D045E"/>
    <w:rsid w:val="008D3F25"/>
    <w:rsid w:val="008D4D82"/>
    <w:rsid w:val="008E0E46"/>
    <w:rsid w:val="008E43EC"/>
    <w:rsid w:val="008E6CDE"/>
    <w:rsid w:val="008E6E92"/>
    <w:rsid w:val="008E7116"/>
    <w:rsid w:val="008F143B"/>
    <w:rsid w:val="008F3882"/>
    <w:rsid w:val="008F4B7C"/>
    <w:rsid w:val="00913520"/>
    <w:rsid w:val="0092225A"/>
    <w:rsid w:val="0092556A"/>
    <w:rsid w:val="00926E47"/>
    <w:rsid w:val="009306EA"/>
    <w:rsid w:val="00947162"/>
    <w:rsid w:val="009502A7"/>
    <w:rsid w:val="009610D0"/>
    <w:rsid w:val="0096375C"/>
    <w:rsid w:val="009662E6"/>
    <w:rsid w:val="0097095E"/>
    <w:rsid w:val="00971BF2"/>
    <w:rsid w:val="0098592B"/>
    <w:rsid w:val="00985FC4"/>
    <w:rsid w:val="0099072A"/>
    <w:rsid w:val="00990766"/>
    <w:rsid w:val="00991261"/>
    <w:rsid w:val="009964C4"/>
    <w:rsid w:val="009A7B81"/>
    <w:rsid w:val="009B011B"/>
    <w:rsid w:val="009B214E"/>
    <w:rsid w:val="009B354A"/>
    <w:rsid w:val="009B51D1"/>
    <w:rsid w:val="009B7EB7"/>
    <w:rsid w:val="009C5647"/>
    <w:rsid w:val="009D01C0"/>
    <w:rsid w:val="009D27A0"/>
    <w:rsid w:val="009D34B2"/>
    <w:rsid w:val="009D6A08"/>
    <w:rsid w:val="009E0A16"/>
    <w:rsid w:val="009E6CB7"/>
    <w:rsid w:val="009E7970"/>
    <w:rsid w:val="009F093A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704A"/>
    <w:rsid w:val="00A17DE6"/>
    <w:rsid w:val="00A25897"/>
    <w:rsid w:val="00A26D77"/>
    <w:rsid w:val="00A3126E"/>
    <w:rsid w:val="00A34879"/>
    <w:rsid w:val="00A36AC2"/>
    <w:rsid w:val="00A425EB"/>
    <w:rsid w:val="00A4663F"/>
    <w:rsid w:val="00A53D88"/>
    <w:rsid w:val="00A55EC9"/>
    <w:rsid w:val="00A63D99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3D8B"/>
    <w:rsid w:val="00AC502A"/>
    <w:rsid w:val="00AD3082"/>
    <w:rsid w:val="00AD7E1D"/>
    <w:rsid w:val="00AE1E26"/>
    <w:rsid w:val="00AF58C1"/>
    <w:rsid w:val="00B0307C"/>
    <w:rsid w:val="00B04A3F"/>
    <w:rsid w:val="00B06643"/>
    <w:rsid w:val="00B10051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70B63"/>
    <w:rsid w:val="00B72A1E"/>
    <w:rsid w:val="00B77C0C"/>
    <w:rsid w:val="00B80337"/>
    <w:rsid w:val="00B81E12"/>
    <w:rsid w:val="00B83678"/>
    <w:rsid w:val="00B96983"/>
    <w:rsid w:val="00BA1DB9"/>
    <w:rsid w:val="00BA339B"/>
    <w:rsid w:val="00BB23CC"/>
    <w:rsid w:val="00BB7AE9"/>
    <w:rsid w:val="00BC1E7E"/>
    <w:rsid w:val="00BC74E9"/>
    <w:rsid w:val="00BE03E0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2F50"/>
    <w:rsid w:val="00C044E2"/>
    <w:rsid w:val="00C048CB"/>
    <w:rsid w:val="00C04E82"/>
    <w:rsid w:val="00C066F3"/>
    <w:rsid w:val="00C10D9A"/>
    <w:rsid w:val="00C17AF1"/>
    <w:rsid w:val="00C43D3E"/>
    <w:rsid w:val="00C463DD"/>
    <w:rsid w:val="00C6171D"/>
    <w:rsid w:val="00C7033A"/>
    <w:rsid w:val="00C73994"/>
    <w:rsid w:val="00C745C3"/>
    <w:rsid w:val="00C75B61"/>
    <w:rsid w:val="00C76116"/>
    <w:rsid w:val="00C92B8D"/>
    <w:rsid w:val="00C978F5"/>
    <w:rsid w:val="00CA0B2A"/>
    <w:rsid w:val="00CA127B"/>
    <w:rsid w:val="00CA1BD0"/>
    <w:rsid w:val="00CA24A4"/>
    <w:rsid w:val="00CA3FBA"/>
    <w:rsid w:val="00CB257B"/>
    <w:rsid w:val="00CB348D"/>
    <w:rsid w:val="00CC161B"/>
    <w:rsid w:val="00CD46F5"/>
    <w:rsid w:val="00CD49DE"/>
    <w:rsid w:val="00CD5D67"/>
    <w:rsid w:val="00CE4A8F"/>
    <w:rsid w:val="00CE647E"/>
    <w:rsid w:val="00CF071D"/>
    <w:rsid w:val="00CF0F2F"/>
    <w:rsid w:val="00CF1997"/>
    <w:rsid w:val="00CF3BB9"/>
    <w:rsid w:val="00D00927"/>
    <w:rsid w:val="00D0123D"/>
    <w:rsid w:val="00D15B04"/>
    <w:rsid w:val="00D17616"/>
    <w:rsid w:val="00D2031B"/>
    <w:rsid w:val="00D25FE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5222A"/>
    <w:rsid w:val="00D617BF"/>
    <w:rsid w:val="00D704E5"/>
    <w:rsid w:val="00D72727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D6DEB"/>
    <w:rsid w:val="00DE00C6"/>
    <w:rsid w:val="00DE7939"/>
    <w:rsid w:val="00DF103D"/>
    <w:rsid w:val="00DF156B"/>
    <w:rsid w:val="00DF7CAE"/>
    <w:rsid w:val="00E0526C"/>
    <w:rsid w:val="00E21A1A"/>
    <w:rsid w:val="00E2224E"/>
    <w:rsid w:val="00E41B8B"/>
    <w:rsid w:val="00E423C0"/>
    <w:rsid w:val="00E4305A"/>
    <w:rsid w:val="00E44BCE"/>
    <w:rsid w:val="00E47B0D"/>
    <w:rsid w:val="00E5517F"/>
    <w:rsid w:val="00E6414C"/>
    <w:rsid w:val="00E7260F"/>
    <w:rsid w:val="00E82F3E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8DC"/>
    <w:rsid w:val="00ED5408"/>
    <w:rsid w:val="00ED6201"/>
    <w:rsid w:val="00ED66BD"/>
    <w:rsid w:val="00ED7A2A"/>
    <w:rsid w:val="00ED7A4C"/>
    <w:rsid w:val="00EE08F1"/>
    <w:rsid w:val="00EE23EC"/>
    <w:rsid w:val="00EF0E5F"/>
    <w:rsid w:val="00EF106A"/>
    <w:rsid w:val="00EF1D7F"/>
    <w:rsid w:val="00EF553D"/>
    <w:rsid w:val="00EF756A"/>
    <w:rsid w:val="00F0137E"/>
    <w:rsid w:val="00F04E44"/>
    <w:rsid w:val="00F1177D"/>
    <w:rsid w:val="00F168DF"/>
    <w:rsid w:val="00F21786"/>
    <w:rsid w:val="00F23425"/>
    <w:rsid w:val="00F25D06"/>
    <w:rsid w:val="00F26802"/>
    <w:rsid w:val="00F2753E"/>
    <w:rsid w:val="00F31CD7"/>
    <w:rsid w:val="00F31CFF"/>
    <w:rsid w:val="00F3742B"/>
    <w:rsid w:val="00F37528"/>
    <w:rsid w:val="00F41FDB"/>
    <w:rsid w:val="00F50597"/>
    <w:rsid w:val="00F51C39"/>
    <w:rsid w:val="00F56D63"/>
    <w:rsid w:val="00F609A9"/>
    <w:rsid w:val="00F6206D"/>
    <w:rsid w:val="00F62FDC"/>
    <w:rsid w:val="00F80C99"/>
    <w:rsid w:val="00F867EC"/>
    <w:rsid w:val="00F86A2B"/>
    <w:rsid w:val="00F86A99"/>
    <w:rsid w:val="00F91B2B"/>
    <w:rsid w:val="00FA70BC"/>
    <w:rsid w:val="00FB0B5E"/>
    <w:rsid w:val="00FC03CD"/>
    <w:rsid w:val="00FC0646"/>
    <w:rsid w:val="00FC2B46"/>
    <w:rsid w:val="00FC51FE"/>
    <w:rsid w:val="00FC68B7"/>
    <w:rsid w:val="00FD758F"/>
    <w:rsid w:val="00FE44BF"/>
    <w:rsid w:val="00FE4632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b4a1c0d-4a69-4996-a84a-fc699b9f49de"/>
    <ds:schemaRef ds:uri="http://schemas.openxmlformats.org/package/2006/metadata/core-properties"/>
    <ds:schemaRef ds:uri="acccb6d4-dbe5-46d2-b4d3-5733603d8cc6"/>
    <ds:schemaRef ds:uri="985ec44e-1bab-4c0b-9df0-6ba128686fc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14</cp:revision>
  <cp:lastPrinted>2025-12-30T17:07:00Z</cp:lastPrinted>
  <dcterms:created xsi:type="dcterms:W3CDTF">2025-12-12T13:50:00Z</dcterms:created>
  <dcterms:modified xsi:type="dcterms:W3CDTF">2025-12-30T17:07:00Z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