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C7033A">
        <w:trPr>
          <w:cantSplit/>
          <w:trHeight w:hRule="exact" w:val="568"/>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1F39524A" w:rsidR="009E6CB7" w:rsidRPr="00D47EEA" w:rsidRDefault="00DA4201" w:rsidP="00DA4201">
            <w:pPr>
              <w:jc w:val="right"/>
            </w:pPr>
            <w:r w:rsidRPr="00DA4201">
              <w:rPr>
                <w:sz w:val="40"/>
              </w:rPr>
              <w:t>ECE</w:t>
            </w:r>
            <w:r>
              <w:t>/TRANS/WP.29/202</w:t>
            </w:r>
            <w:r w:rsidR="00A83E10">
              <w:t>5</w:t>
            </w:r>
            <w:r>
              <w:t>/</w:t>
            </w:r>
            <w:r w:rsidR="00FE44BF">
              <w:t>3</w:t>
            </w:r>
            <w:r w:rsidR="007F3D0E">
              <w:t>6</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475E4DDE" w:rsidR="00DA4201" w:rsidRDefault="008D3490" w:rsidP="00DA4201">
            <w:pPr>
              <w:spacing w:line="240" w:lineRule="exact"/>
            </w:pPr>
            <w:r>
              <w:t>20</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7DC7E4C8" w:rsidR="005B5427" w:rsidRDefault="005B5427" w:rsidP="005B5427">
      <w:r>
        <w:t>Item 4.</w:t>
      </w:r>
      <w:r w:rsidR="00C7033A">
        <w:t>10</w:t>
      </w:r>
      <w:r>
        <w:t>.</w:t>
      </w:r>
      <w:r w:rsidR="007F3D0E">
        <w:t>7</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678D4F56" w:rsidR="005B5427" w:rsidRDefault="005B5427" w:rsidP="005B5427">
      <w:pPr>
        <w:rPr>
          <w:b/>
          <w:bCs/>
        </w:rPr>
      </w:pPr>
      <w:r>
        <w:rPr>
          <w:b/>
        </w:rPr>
        <w:t xml:space="preserve">UN Regulations submitted by </w:t>
      </w:r>
      <w:r w:rsidR="0070621E">
        <w:rPr>
          <w:b/>
        </w:rPr>
        <w:t>GRE</w:t>
      </w:r>
    </w:p>
    <w:p w14:paraId="15C4C008" w14:textId="4216983F" w:rsidR="005B5427" w:rsidRDefault="00265E6C" w:rsidP="005B5427">
      <w:pPr>
        <w:pStyle w:val="HChG"/>
        <w:ind w:left="1124" w:right="1138" w:firstLine="0"/>
      </w:pPr>
      <w:r w:rsidRPr="00265E6C">
        <w:rPr>
          <w:lang w:eastAsia="en-GB"/>
        </w:rPr>
        <w:t xml:space="preserve">Proposal for Supplement </w:t>
      </w:r>
      <w:r w:rsidR="009C5647">
        <w:rPr>
          <w:lang w:eastAsia="en-GB"/>
        </w:rPr>
        <w:t>1</w:t>
      </w:r>
      <w:r w:rsidRPr="00265E6C">
        <w:rPr>
          <w:lang w:eastAsia="en-GB"/>
        </w:rPr>
        <w:t xml:space="preserve"> to the 0</w:t>
      </w:r>
      <w:r w:rsidR="009C5647">
        <w:rPr>
          <w:lang w:eastAsia="en-GB"/>
        </w:rPr>
        <w:t>9</w:t>
      </w:r>
      <w:r w:rsidRPr="00265E6C">
        <w:rPr>
          <w:lang w:eastAsia="en-GB"/>
        </w:rPr>
        <w:t xml:space="preserve"> series of amendments to UN Regulation No. 48 (Installation of Lighting and Light-Signalling Devices)</w:t>
      </w:r>
      <w:r w:rsidR="002A4BA6">
        <w:rPr>
          <w:lang w:eastAsia="en-GB"/>
        </w:rPr>
        <w:t xml:space="preserve"> </w:t>
      </w:r>
    </w:p>
    <w:p w14:paraId="3807C0D5" w14:textId="3C2D50EA" w:rsidR="005B5427" w:rsidRDefault="005B5427" w:rsidP="005B5427">
      <w:pPr>
        <w:pStyle w:val="H1G"/>
        <w:rPr>
          <w:szCs w:val="24"/>
        </w:rPr>
      </w:pPr>
      <w:r>
        <w:tab/>
      </w:r>
      <w:r>
        <w:tab/>
      </w:r>
      <w:r>
        <w:rPr>
          <w:szCs w:val="24"/>
        </w:rPr>
        <w:t xml:space="preserve">Submitted by the Working Party on </w:t>
      </w:r>
      <w:r w:rsidR="00265E6C" w:rsidRPr="00265E6C">
        <w:rPr>
          <w:szCs w:val="24"/>
        </w:rPr>
        <w:t>Lighting and Light-Signalling</w:t>
      </w:r>
      <w:r>
        <w:footnoteReference w:customMarkFollows="1" w:id="2"/>
        <w:t>*</w:t>
      </w:r>
    </w:p>
    <w:p w14:paraId="1C7D81A0" w14:textId="07A1540B" w:rsidR="005B5427" w:rsidRDefault="005B5427" w:rsidP="005B5427">
      <w:pPr>
        <w:pStyle w:val="SingleTxtG"/>
        <w:rPr>
          <w:sz w:val="24"/>
          <w:szCs w:val="24"/>
          <w:lang w:eastAsia="zh-CN"/>
        </w:rPr>
      </w:pPr>
      <w:r>
        <w:rPr>
          <w:lang w:val="en-US"/>
        </w:rPr>
        <w:tab/>
        <w:t xml:space="preserve">The text reproduced below was adopted by the Working Party on </w:t>
      </w:r>
      <w:r w:rsidR="003E1E15" w:rsidRPr="003E1E15">
        <w:rPr>
          <w:lang w:val="en-US"/>
        </w:rPr>
        <w:t>Lighting and Light-</w:t>
      </w:r>
      <w:proofErr w:type="spellStart"/>
      <w:r w:rsidR="003E1E15" w:rsidRPr="003E1E15">
        <w:rPr>
          <w:lang w:val="en-US"/>
        </w:rPr>
        <w:t>Signalling</w:t>
      </w:r>
      <w:proofErr w:type="spellEnd"/>
      <w:r w:rsidR="003E1E15" w:rsidRPr="003E1E15">
        <w:rPr>
          <w:lang w:val="en-US"/>
        </w:rPr>
        <w:t xml:space="preserve"> </w:t>
      </w:r>
      <w:r>
        <w:rPr>
          <w:lang w:val="en-US"/>
        </w:rPr>
        <w:t>(GR</w:t>
      </w:r>
      <w:r w:rsidR="00BE0D63">
        <w:rPr>
          <w:lang w:val="en-US"/>
        </w:rPr>
        <w:t>E</w:t>
      </w:r>
      <w:r>
        <w:rPr>
          <w:lang w:val="en-US"/>
        </w:rPr>
        <w:t>)</w:t>
      </w:r>
      <w:r w:rsidR="00642DD9">
        <w:rPr>
          <w:lang w:val="en-US"/>
        </w:rPr>
        <w:t xml:space="preserve"> at its ninety-first session</w:t>
      </w:r>
      <w:r>
        <w:rPr>
          <w:lang w:val="en-US"/>
        </w:rPr>
        <w:t xml:space="preserve"> </w:t>
      </w:r>
      <w:r w:rsidR="00EE08F1">
        <w:rPr>
          <w:lang w:val="en-US"/>
        </w:rPr>
        <w:t>(</w:t>
      </w:r>
      <w:r w:rsidR="00EE08F1" w:rsidRPr="00EE08F1">
        <w:rPr>
          <w:lang w:val="en-US"/>
        </w:rPr>
        <w:t>ECE/TRANS/WP.29/GR</w:t>
      </w:r>
      <w:r w:rsidR="00642DD9">
        <w:rPr>
          <w:lang w:val="en-US"/>
        </w:rPr>
        <w:t>E</w:t>
      </w:r>
      <w:r w:rsidR="00EE08F1" w:rsidRPr="00EE08F1">
        <w:rPr>
          <w:lang w:val="en-US"/>
        </w:rPr>
        <w:t>/</w:t>
      </w:r>
      <w:r w:rsidR="00642DD9">
        <w:rPr>
          <w:lang w:val="en-US"/>
        </w:rPr>
        <w:t>91</w:t>
      </w:r>
      <w:r w:rsidR="00EE08F1" w:rsidRPr="00EE08F1">
        <w:rPr>
          <w:lang w:val="en-US"/>
        </w:rPr>
        <w:t>, para</w:t>
      </w:r>
      <w:r w:rsidR="00220457">
        <w:rPr>
          <w:lang w:val="en-US"/>
        </w:rPr>
        <w:t>s</w:t>
      </w:r>
      <w:r w:rsidR="00EE08F1" w:rsidRPr="00EE08F1">
        <w:rPr>
          <w:lang w:val="en-US"/>
        </w:rPr>
        <w:t xml:space="preserve">. </w:t>
      </w:r>
      <w:r w:rsidR="00220457">
        <w:rPr>
          <w:lang w:val="en-US"/>
        </w:rPr>
        <w:t xml:space="preserve">15, </w:t>
      </w:r>
      <w:r w:rsidR="00642DD9">
        <w:rPr>
          <w:lang w:val="en-US"/>
        </w:rPr>
        <w:t>2</w:t>
      </w:r>
      <w:r w:rsidR="007377F6">
        <w:rPr>
          <w:lang w:val="en-US"/>
        </w:rPr>
        <w:t>4 and 27</w:t>
      </w:r>
      <w:r w:rsidR="00EE08F1">
        <w:rPr>
          <w:lang w:val="en-US"/>
        </w:rPr>
        <w:t xml:space="preserve">). It is </w:t>
      </w:r>
      <w:r w:rsidR="00EE08F1" w:rsidRPr="00EE08F1">
        <w:rPr>
          <w:lang w:val="en-US"/>
        </w:rPr>
        <w:t>based on</w:t>
      </w:r>
      <w:r w:rsidR="007377F6">
        <w:rPr>
          <w:lang w:val="en-US"/>
        </w:rPr>
        <w:t xml:space="preserve"> </w:t>
      </w:r>
      <w:r w:rsidR="00774A8A" w:rsidRPr="00774A8A">
        <w:rPr>
          <w:lang w:val="en-US"/>
        </w:rPr>
        <w:t>ECE/TRANS/WP.29/GRE/2024/3, ECE/TRANS/WP.29/GRE/2024/4, ECE/TRANS/WP.29/GRE/2024/15</w:t>
      </w:r>
      <w:r w:rsidR="00D37E02">
        <w:rPr>
          <w:lang w:val="en-US"/>
        </w:rPr>
        <w:t xml:space="preserve">, </w:t>
      </w:r>
      <w:r w:rsidR="00774A8A" w:rsidRPr="00774A8A">
        <w:rPr>
          <w:lang w:val="en-US"/>
        </w:rPr>
        <w:t>ECE/TRANS/WP.29/GRE/2024/22</w:t>
      </w:r>
      <w:r w:rsidR="00D37E02">
        <w:rPr>
          <w:lang w:val="en-US"/>
        </w:rPr>
        <w:t xml:space="preserve"> and informal document </w:t>
      </w:r>
      <w:r w:rsidR="00735AB1" w:rsidRPr="00735AB1">
        <w:rPr>
          <w:lang w:val="en-US"/>
        </w:rPr>
        <w:t>GRE-90-10</w:t>
      </w:r>
      <w:r w:rsidR="00913520">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3C9061CA" w14:textId="77777777" w:rsidR="007474E1" w:rsidRPr="00D44A6D" w:rsidRDefault="007474E1" w:rsidP="007474E1">
      <w:pPr>
        <w:spacing w:after="120"/>
        <w:ind w:left="2268" w:right="1395" w:hanging="1134"/>
        <w:jc w:val="both"/>
        <w:rPr>
          <w:bCs/>
        </w:rPr>
      </w:pPr>
      <w:r w:rsidRPr="00D44A6D">
        <w:rPr>
          <w:i/>
          <w:iCs/>
        </w:rPr>
        <w:lastRenderedPageBreak/>
        <w:t>Paragraph 5.35.10.</w:t>
      </w:r>
      <w:r w:rsidRPr="00D44A6D">
        <w:t>, amend to read:</w:t>
      </w:r>
    </w:p>
    <w:p w14:paraId="0A044FCA" w14:textId="77777777" w:rsidR="007474E1" w:rsidRPr="00BE5B62" w:rsidRDefault="007474E1" w:rsidP="007474E1">
      <w:pPr>
        <w:spacing w:after="120"/>
        <w:ind w:left="2268" w:right="1134" w:hanging="1134"/>
        <w:jc w:val="both"/>
        <w:rPr>
          <w:bCs/>
        </w:rPr>
      </w:pPr>
      <w:r w:rsidRPr="00D44A6D">
        <w:rPr>
          <w:bCs/>
        </w:rPr>
        <w:t>“5.35.10.</w:t>
      </w:r>
      <w:r w:rsidRPr="00D44A6D">
        <w:rPr>
          <w:bCs/>
        </w:rPr>
        <w:tab/>
      </w:r>
      <w:r w:rsidRPr="00BE5B62">
        <w:rPr>
          <w:bCs/>
        </w:rPr>
        <w:t>Except for the wrong way warning, predicted trajectory and risk of collision warning, Driver Assistance Projection shall not be switched ON when the vehicle speed is below 65 km/h. However, when the projection is already switched ON, it may remain switched ON as long as the vehicle speed remains above 40 km/h.”</w:t>
      </w:r>
    </w:p>
    <w:p w14:paraId="62759DD8" w14:textId="77777777" w:rsidR="007474E1" w:rsidRPr="00BE5B62" w:rsidRDefault="007474E1" w:rsidP="007474E1">
      <w:pPr>
        <w:spacing w:after="120"/>
        <w:ind w:left="2268" w:right="1395" w:hanging="1134"/>
        <w:jc w:val="both"/>
        <w:rPr>
          <w:bCs/>
        </w:rPr>
      </w:pPr>
      <w:r w:rsidRPr="00BE5B62">
        <w:rPr>
          <w:bCs/>
          <w:i/>
          <w:iCs/>
        </w:rPr>
        <w:t>Paragraph 5.35.11.</w:t>
      </w:r>
      <w:r w:rsidRPr="00BE5B62">
        <w:rPr>
          <w:bCs/>
        </w:rPr>
        <w:t>, amend to read:</w:t>
      </w:r>
    </w:p>
    <w:p w14:paraId="7BCE8F0D" w14:textId="0C8059A8" w:rsidR="007474E1" w:rsidRPr="00BE5B62" w:rsidRDefault="007474E1" w:rsidP="00726C5C">
      <w:pPr>
        <w:spacing w:after="120"/>
        <w:ind w:left="2268" w:right="1134" w:hanging="1134"/>
        <w:jc w:val="both"/>
        <w:rPr>
          <w:bCs/>
        </w:rPr>
      </w:pPr>
      <w:r w:rsidRPr="00BE5B62">
        <w:rPr>
          <w:bCs/>
        </w:rPr>
        <w:t>“5.35.11.</w:t>
      </w:r>
      <w:r w:rsidRPr="00BE5B62">
        <w:rPr>
          <w:bCs/>
        </w:rPr>
        <w:tab/>
        <w:t>Except for predicted trajectory, the lateral distance from the outer edges of the Driver Assistance Projection with respect to the longitudinal median plane or to the trajectory of the centre of gravity of the vehicle shall not be more than 1,250 mm.”</w:t>
      </w:r>
    </w:p>
    <w:p w14:paraId="3E52E0FB" w14:textId="77777777" w:rsidR="007474E1" w:rsidRPr="00D44A6D" w:rsidRDefault="007474E1" w:rsidP="007474E1">
      <w:pPr>
        <w:spacing w:after="120"/>
        <w:ind w:left="2268" w:right="1134" w:hanging="1134"/>
        <w:jc w:val="both"/>
      </w:pPr>
      <w:r w:rsidRPr="00D44A6D">
        <w:rPr>
          <w:i/>
          <w:iCs/>
        </w:rPr>
        <w:t>Insert new paragraph</w:t>
      </w:r>
      <w:r>
        <w:rPr>
          <w:i/>
          <w:iCs/>
        </w:rPr>
        <w:t xml:space="preserve">s </w:t>
      </w:r>
      <w:r w:rsidRPr="00D44A6D">
        <w:rPr>
          <w:i/>
          <w:iCs/>
        </w:rPr>
        <w:t>5.35.12.</w:t>
      </w:r>
      <w:r>
        <w:rPr>
          <w:i/>
          <w:iCs/>
        </w:rPr>
        <w:t xml:space="preserve"> and 5.35.12.1.</w:t>
      </w:r>
      <w:r w:rsidRPr="00D44A6D">
        <w:t>, to read:</w:t>
      </w:r>
    </w:p>
    <w:p w14:paraId="0C8DCF62" w14:textId="77777777" w:rsidR="007474E1" w:rsidRPr="00BE5B62" w:rsidRDefault="007474E1" w:rsidP="007474E1">
      <w:pPr>
        <w:spacing w:after="120"/>
        <w:ind w:left="2268" w:right="1134" w:hanging="1134"/>
        <w:jc w:val="both"/>
        <w:rPr>
          <w:bCs/>
        </w:rPr>
      </w:pPr>
      <w:r w:rsidRPr="00BE5B62">
        <w:rPr>
          <w:bCs/>
        </w:rPr>
        <w:t>“5.35.12.</w:t>
      </w:r>
      <w:r w:rsidRPr="00BE5B62">
        <w:rPr>
          <w:bCs/>
        </w:rPr>
        <w:tab/>
        <w:t>Irrespective of the requirements of paragraph 5.35.11., for predicted trajectory illustrated in Annex 16:</w:t>
      </w:r>
    </w:p>
    <w:p w14:paraId="3759A00B" w14:textId="77777777" w:rsidR="007474E1" w:rsidRPr="00BE5B62" w:rsidRDefault="007474E1" w:rsidP="007474E1">
      <w:pPr>
        <w:spacing w:after="120"/>
        <w:ind w:left="2268" w:right="1134" w:hanging="1134"/>
        <w:jc w:val="both"/>
        <w:rPr>
          <w:bCs/>
        </w:rPr>
      </w:pPr>
      <w:r w:rsidRPr="00BE5B62">
        <w:rPr>
          <w:bCs/>
        </w:rPr>
        <w:t>5.35.12.1.</w:t>
      </w:r>
      <w:r w:rsidRPr="00BE5B62">
        <w:rPr>
          <w:bCs/>
        </w:rPr>
        <w:tab/>
        <w:t>The Driver Assistance Projection may be adapted according to the predicted trajectory of the centre of gravity of the vehicle. It shall not be wider than the width of the vehicle including any fitted accessories and trailer if applicable and, in any case, shall not be more than 2,600 mm.”</w:t>
      </w:r>
    </w:p>
    <w:p w14:paraId="045D9DBE" w14:textId="77777777" w:rsidR="007474E1" w:rsidRPr="00BE5B62" w:rsidRDefault="007474E1" w:rsidP="007474E1">
      <w:pPr>
        <w:spacing w:after="120"/>
        <w:ind w:left="2268" w:right="1134" w:hanging="1134"/>
        <w:jc w:val="both"/>
        <w:rPr>
          <w:bCs/>
        </w:rPr>
      </w:pPr>
      <w:r w:rsidRPr="00BE5B62">
        <w:rPr>
          <w:bCs/>
          <w:i/>
          <w:iCs/>
        </w:rPr>
        <w:t>Insert a new paragraph 5.35.13.</w:t>
      </w:r>
      <w:r w:rsidRPr="00BE5B62">
        <w:rPr>
          <w:bCs/>
        </w:rPr>
        <w:t>, to read:</w:t>
      </w:r>
    </w:p>
    <w:p w14:paraId="16792A0A" w14:textId="77777777" w:rsidR="007474E1" w:rsidRPr="00BE5B62" w:rsidRDefault="007474E1" w:rsidP="007474E1">
      <w:pPr>
        <w:spacing w:after="120"/>
        <w:ind w:left="2268" w:right="1134" w:hanging="1134"/>
        <w:jc w:val="both"/>
        <w:rPr>
          <w:bCs/>
        </w:rPr>
      </w:pPr>
      <w:r w:rsidRPr="00BE5B62">
        <w:rPr>
          <w:bCs/>
        </w:rPr>
        <w:t>“5.35.13.</w:t>
      </w:r>
      <w:r w:rsidRPr="00BE5B62">
        <w:rPr>
          <w:bCs/>
        </w:rPr>
        <w:tab/>
        <w:t>Compliance with paragraphs 5.35.11. and 5.35.12.1. shall be demonstrated by the manufacturer by calculation or by other means accepted by the Type Approval Authority.”</w:t>
      </w:r>
    </w:p>
    <w:p w14:paraId="3AA30AD4" w14:textId="77777777" w:rsidR="008438D0" w:rsidRDefault="008438D0" w:rsidP="008438D0">
      <w:pPr>
        <w:spacing w:after="120"/>
        <w:ind w:left="2268" w:right="1134" w:hanging="1134"/>
        <w:jc w:val="both"/>
        <w:rPr>
          <w:rFonts w:asciiTheme="majorBidi" w:hAnsiTheme="majorBidi" w:cstheme="majorBidi"/>
        </w:rPr>
      </w:pPr>
      <w:r>
        <w:rPr>
          <w:rFonts w:asciiTheme="majorBidi" w:hAnsiTheme="majorBidi" w:cstheme="majorBidi"/>
          <w:i/>
        </w:rPr>
        <w:t>Paragraph 6.1.9.1.,</w:t>
      </w:r>
      <w:r>
        <w:rPr>
          <w:rFonts w:asciiTheme="majorBidi" w:hAnsiTheme="majorBidi" w:cstheme="majorBidi"/>
        </w:rPr>
        <w:t xml:space="preserve"> amend to read:</w:t>
      </w:r>
    </w:p>
    <w:p w14:paraId="1BE34534" w14:textId="1687C488" w:rsidR="008438D0" w:rsidRDefault="008438D0" w:rsidP="008438D0">
      <w:pPr>
        <w:pStyle w:val="para0"/>
        <w:rPr>
          <w:lang w:val="en-US"/>
        </w:rPr>
      </w:pPr>
      <w:r>
        <w:rPr>
          <w:rFonts w:asciiTheme="majorBidi" w:hAnsiTheme="majorBidi" w:cstheme="majorBidi"/>
          <w:lang w:val="en-US"/>
        </w:rPr>
        <w:t>“</w:t>
      </w:r>
      <w:r w:rsidRPr="00D62371">
        <w:rPr>
          <w:rFonts w:asciiTheme="majorBidi" w:hAnsiTheme="majorBidi" w:cstheme="majorBidi"/>
          <w:lang w:val="en-US"/>
        </w:rPr>
        <w:t>6.1.9.1.</w:t>
      </w:r>
      <w:r w:rsidRPr="00D62371">
        <w:rPr>
          <w:rFonts w:asciiTheme="majorBidi" w:hAnsiTheme="majorBidi" w:cstheme="majorBidi"/>
          <w:lang w:val="en-US"/>
        </w:rPr>
        <w:tab/>
      </w:r>
      <w:bookmarkStart w:id="0" w:name="_Hlk104992242"/>
      <w:r w:rsidRPr="004E2058">
        <w:rPr>
          <w:lang w:val="en-US"/>
        </w:rPr>
        <w:t>The</w:t>
      </w:r>
      <w:r w:rsidRPr="00D62371">
        <w:rPr>
          <w:rFonts w:asciiTheme="majorBidi" w:hAnsiTheme="majorBidi" w:cstheme="majorBidi"/>
          <w:lang w:val="en-US"/>
        </w:rPr>
        <w:t xml:space="preserve"> </w:t>
      </w:r>
      <w:r w:rsidRPr="00BE5B62">
        <w:rPr>
          <w:rFonts w:asciiTheme="majorBidi" w:hAnsiTheme="majorBidi" w:cstheme="majorBidi"/>
          <w:lang w:val="en-US"/>
        </w:rPr>
        <w:t>reference value corresponding to an</w:t>
      </w:r>
      <w:r w:rsidRPr="00D62371">
        <w:rPr>
          <w:rFonts w:asciiTheme="majorBidi" w:hAnsiTheme="majorBidi" w:cstheme="majorBidi"/>
          <w:b/>
          <w:bCs/>
          <w:lang w:val="en-US"/>
        </w:rPr>
        <w:t xml:space="preserve"> </w:t>
      </w:r>
      <w:r w:rsidRPr="00D62371">
        <w:rPr>
          <w:rFonts w:asciiTheme="majorBidi" w:hAnsiTheme="majorBidi" w:cstheme="majorBidi"/>
          <w:lang w:val="en-US"/>
        </w:rPr>
        <w:t>aggregate maximum intensity of the main</w:t>
      </w:r>
      <w:r w:rsidRPr="00D62371">
        <w:rPr>
          <w:rFonts w:asciiTheme="majorBidi" w:hAnsiTheme="majorBidi" w:cstheme="majorBidi"/>
          <w:lang w:val="en-US"/>
        </w:rPr>
        <w:noBreakHyphen/>
        <w:t>beam headlamps which can be switched ON simultaneously shall not exceed 100</w:t>
      </w:r>
      <w:r w:rsidRPr="004E2058">
        <w:rPr>
          <w:lang w:val="en-US"/>
        </w:rPr>
        <w:t>.</w:t>
      </w:r>
      <w:r>
        <w:rPr>
          <w:lang w:val="en-US"/>
        </w:rPr>
        <w:t>”</w:t>
      </w:r>
      <w:bookmarkEnd w:id="0"/>
    </w:p>
    <w:p w14:paraId="7785017C" w14:textId="43532BB4" w:rsidR="00E5517F" w:rsidRDefault="00E5517F" w:rsidP="00E5517F">
      <w:pPr>
        <w:pStyle w:val="SingleTxtG"/>
      </w:pPr>
      <w:r>
        <w:rPr>
          <w:i/>
          <w:iCs/>
        </w:rPr>
        <w:t>P</w:t>
      </w:r>
      <w:r w:rsidRPr="00C1319A">
        <w:rPr>
          <w:i/>
          <w:iCs/>
        </w:rPr>
        <w:t>aragraph</w:t>
      </w:r>
      <w:r w:rsidRPr="00C1319A">
        <w:rPr>
          <w:i/>
          <w:iCs/>
          <w:lang w:eastAsia="ja-JP"/>
        </w:rPr>
        <w:t xml:space="preserve"> </w:t>
      </w:r>
      <w:r>
        <w:rPr>
          <w:i/>
          <w:iCs/>
        </w:rPr>
        <w:t>6.2.6.1.2.</w:t>
      </w:r>
      <w:r w:rsidRPr="00C34357">
        <w:t>,</w:t>
      </w:r>
      <w:r w:rsidRPr="00533C93">
        <w:t xml:space="preserve"> amend to read:</w:t>
      </w:r>
    </w:p>
    <w:p w14:paraId="136458D0" w14:textId="77777777" w:rsidR="00F2753E" w:rsidRDefault="00E5517F" w:rsidP="00E5517F">
      <w:pPr>
        <w:pStyle w:val="para0"/>
        <w:rPr>
          <w:lang w:val="en-US"/>
        </w:rPr>
      </w:pPr>
      <w:r>
        <w:rPr>
          <w:lang w:val="en-US"/>
        </w:rPr>
        <w:t>“</w:t>
      </w:r>
      <w:r w:rsidRPr="00357E55">
        <w:rPr>
          <w:lang w:val="en-US"/>
        </w:rPr>
        <w:t>6.2.6.1.2.</w:t>
      </w:r>
      <w:r w:rsidRPr="00357E55">
        <w:rPr>
          <w:lang w:val="en-US"/>
        </w:rPr>
        <w:tab/>
      </w:r>
      <w:r w:rsidR="00F2753E">
        <w:rPr>
          <w:lang w:val="en-US"/>
        </w:rPr>
        <w:t>…</w:t>
      </w:r>
    </w:p>
    <w:p w14:paraId="43300391" w14:textId="77777777" w:rsidR="00E5517F" w:rsidRPr="00357E55" w:rsidRDefault="00E5517F" w:rsidP="00E5517F">
      <w:pPr>
        <w:pStyle w:val="para0"/>
        <w:ind w:firstLine="0"/>
        <w:rPr>
          <w:lang w:val="en-US"/>
        </w:rPr>
      </w:pPr>
      <w:r w:rsidRPr="00357E55">
        <w:rPr>
          <w:lang w:val="en-US"/>
        </w:rPr>
        <w:t xml:space="preserve">For </w:t>
      </w:r>
      <w:r w:rsidRPr="00491995">
        <w:rPr>
          <w:lang w:val="en-US"/>
        </w:rPr>
        <w:t>categor</w:t>
      </w:r>
      <w:r w:rsidRPr="00BB77EC">
        <w:rPr>
          <w:lang w:val="en-US"/>
        </w:rPr>
        <w:t>y</w:t>
      </w:r>
      <w:r w:rsidRPr="00491995">
        <w:rPr>
          <w:lang w:val="en-US"/>
        </w:rPr>
        <w:t xml:space="preserve"> </w:t>
      </w:r>
      <w:r w:rsidRPr="00B451AB">
        <w:rPr>
          <w:lang w:val="en-US"/>
        </w:rPr>
        <w:t>N</w:t>
      </w:r>
      <w:r w:rsidRPr="00B451AB">
        <w:rPr>
          <w:vertAlign w:val="subscript"/>
          <w:lang w:val="en-US"/>
        </w:rPr>
        <w:t>2</w:t>
      </w:r>
      <w:r w:rsidRPr="00B451AB">
        <w:rPr>
          <w:lang w:val="en-US"/>
        </w:rPr>
        <w:t>G, N</w:t>
      </w:r>
      <w:r w:rsidRPr="00B451AB">
        <w:rPr>
          <w:vertAlign w:val="subscript"/>
          <w:lang w:val="en-US"/>
        </w:rPr>
        <w:t>3</w:t>
      </w:r>
      <w:r w:rsidRPr="00B451AB">
        <w:rPr>
          <w:lang w:val="en-US"/>
        </w:rPr>
        <w:t>G, M</w:t>
      </w:r>
      <w:r w:rsidRPr="00B451AB">
        <w:rPr>
          <w:vertAlign w:val="subscript"/>
          <w:lang w:val="en-US"/>
        </w:rPr>
        <w:t>2</w:t>
      </w:r>
      <w:r w:rsidRPr="00B451AB">
        <w:rPr>
          <w:lang w:val="en-US"/>
        </w:rPr>
        <w:t>G, M</w:t>
      </w:r>
      <w:r w:rsidRPr="00B451AB">
        <w:rPr>
          <w:vertAlign w:val="subscript"/>
          <w:lang w:val="en-US"/>
        </w:rPr>
        <w:t>3</w:t>
      </w:r>
      <w:r w:rsidRPr="00B451AB">
        <w:rPr>
          <w:lang w:val="en-US"/>
        </w:rPr>
        <w:t>G</w:t>
      </w:r>
      <w:r w:rsidRPr="00491995">
        <w:rPr>
          <w:lang w:val="en-US"/>
        </w:rPr>
        <w:t xml:space="preserve"> (off-road) vehicles where the headlamps exceed a height of 1,200 mm, the limits for the vertical inclination of the cut-off shall be between: -1.5</w:t>
      </w:r>
      <w:r w:rsidRPr="00357E55">
        <w:rPr>
          <w:lang w:val="en-US"/>
        </w:rPr>
        <w:t xml:space="preserve"> per cent and -3.5 per cent.</w:t>
      </w:r>
    </w:p>
    <w:p w14:paraId="505B53F6" w14:textId="37779255" w:rsidR="00F2753E" w:rsidRDefault="00EA3A44" w:rsidP="00E5517F">
      <w:pPr>
        <w:pStyle w:val="para0"/>
        <w:ind w:firstLine="0"/>
        <w:rPr>
          <w:lang w:val="en-US"/>
        </w:rPr>
      </w:pPr>
      <w:r>
        <w:rPr>
          <w:lang w:val="en-US"/>
        </w:rPr>
        <w:t>…”</w:t>
      </w:r>
    </w:p>
    <w:p w14:paraId="013C4AF4" w14:textId="77777777" w:rsidR="00DC3E15" w:rsidRDefault="00DC3E15" w:rsidP="00DC3E15">
      <w:pPr>
        <w:pStyle w:val="SingleTxtG"/>
        <w:spacing w:line="240" w:lineRule="auto"/>
        <w:ind w:left="2268" w:hanging="1134"/>
      </w:pPr>
      <w:r w:rsidRPr="00AA04EF">
        <w:rPr>
          <w:i/>
          <w:iCs/>
        </w:rPr>
        <w:t>Paragraph 6.2.8.2.</w:t>
      </w:r>
      <w:r>
        <w:t>, amend to read:</w:t>
      </w:r>
    </w:p>
    <w:p w14:paraId="011415B6" w14:textId="6D2CCFF7" w:rsidR="00DC3E15" w:rsidRPr="00E0746D" w:rsidRDefault="00DC3E15" w:rsidP="00DC3E15">
      <w:pPr>
        <w:pStyle w:val="SingleTxtG"/>
        <w:spacing w:line="240" w:lineRule="auto"/>
        <w:ind w:left="2268" w:hanging="1134"/>
      </w:pPr>
      <w:r>
        <w:t>“</w:t>
      </w:r>
      <w:r w:rsidRPr="00E0746D">
        <w:t>6.2.8.2.</w:t>
      </w:r>
      <w:r w:rsidRPr="00E0746D">
        <w:tab/>
      </w:r>
      <w:r w:rsidRPr="005B05B2">
        <w:t>A tell</w:t>
      </w:r>
      <w:r w:rsidRPr="00E0746D">
        <w:t xml:space="preserve">-tale </w:t>
      </w:r>
      <w:r w:rsidRPr="00B451AB">
        <w:t>indicating failure,</w:t>
      </w:r>
      <w:r>
        <w:t xml:space="preserve"> </w:t>
      </w:r>
      <w:r w:rsidRPr="00E0746D">
        <w:t>whether flashing or not</w:t>
      </w:r>
      <w:r w:rsidRPr="00D103CC">
        <w:rPr>
          <w:b/>
          <w:bCs/>
        </w:rPr>
        <w:t>,</w:t>
      </w:r>
      <w:r w:rsidRPr="00E0746D">
        <w:t xml:space="preserve"> is mandatory:</w:t>
      </w:r>
    </w:p>
    <w:p w14:paraId="7A919AE4" w14:textId="77777777" w:rsidR="00DC3E15" w:rsidRPr="00E0746D" w:rsidRDefault="00DC3E15" w:rsidP="00DC3E15">
      <w:pPr>
        <w:pStyle w:val="SingleTxtG"/>
        <w:spacing w:line="240" w:lineRule="auto"/>
        <w:ind w:left="2835" w:hanging="567"/>
      </w:pPr>
      <w:r w:rsidRPr="00E0746D">
        <w:t>(a)</w:t>
      </w:r>
      <w:r w:rsidRPr="00E0746D">
        <w:tab/>
        <w:t>In the case where the whole beam or the kink of the elbow of the cut-off is moved to produce bend lighting; or</w:t>
      </w:r>
    </w:p>
    <w:p w14:paraId="3EF015DF" w14:textId="25B3096F" w:rsidR="00DC3E15" w:rsidRPr="00D4481B" w:rsidRDefault="00DC3E15" w:rsidP="00DC3E15">
      <w:pPr>
        <w:spacing w:after="120"/>
        <w:ind w:left="2835" w:right="1134" w:hanging="567"/>
        <w:jc w:val="both"/>
      </w:pPr>
      <w:r w:rsidRPr="00E0746D">
        <w:t>(b)</w:t>
      </w:r>
      <w:r w:rsidRPr="004458D9">
        <w:tab/>
      </w:r>
      <w:r w:rsidRPr="00D4481B">
        <w:t>If one or more light source module(s) or non-replaceable light source(s) or if more than one UN approved light source(s) are used to produce the principal dipped</w:t>
      </w:r>
      <w:r w:rsidR="00B451AB">
        <w:t xml:space="preserve"> </w:t>
      </w:r>
      <w:r w:rsidRPr="00D4481B">
        <w:t>beam, except when they are wired so that the failure of any one of them causes all of them to stop emitting light.</w:t>
      </w:r>
    </w:p>
    <w:p w14:paraId="1B83F30A" w14:textId="77777777" w:rsidR="00DC3E15" w:rsidRPr="00E0746D" w:rsidRDefault="00DC3E15" w:rsidP="00DC3E15">
      <w:pPr>
        <w:pStyle w:val="SingleTxtG"/>
        <w:spacing w:line="240" w:lineRule="auto"/>
        <w:ind w:left="2268"/>
      </w:pPr>
      <w:r w:rsidRPr="00E0746D">
        <w:t>It shall be activated:</w:t>
      </w:r>
    </w:p>
    <w:p w14:paraId="300F971B" w14:textId="77777777" w:rsidR="00DC3E15" w:rsidRPr="00E0746D" w:rsidRDefault="00DC3E15" w:rsidP="00DC3E15">
      <w:pPr>
        <w:pStyle w:val="SingleTxtG"/>
        <w:spacing w:line="240" w:lineRule="auto"/>
        <w:ind w:left="2835" w:hanging="567"/>
      </w:pPr>
      <w:r w:rsidRPr="00E0746D">
        <w:t>(a)</w:t>
      </w:r>
      <w:r w:rsidRPr="00E0746D">
        <w:tab/>
        <w:t>In the event of a malfunction of the displacement of the kink of the elbow of the cut-off; or</w:t>
      </w:r>
    </w:p>
    <w:p w14:paraId="6124C3CB" w14:textId="77777777" w:rsidR="00DC3E15" w:rsidRDefault="00DC3E15" w:rsidP="00DC3E15">
      <w:pPr>
        <w:pStyle w:val="SingleTxtG"/>
        <w:spacing w:line="240" w:lineRule="auto"/>
        <w:ind w:left="2835" w:hanging="567"/>
      </w:pPr>
      <w:r w:rsidRPr="00E0746D">
        <w:t>(b)</w:t>
      </w:r>
      <w:r w:rsidRPr="00E0746D">
        <w:tab/>
      </w:r>
      <w:r w:rsidRPr="00B451AB">
        <w:t>At the discretion of the manufacturer, either</w:t>
      </w:r>
      <w:r w:rsidRPr="00482265">
        <w:rPr>
          <w:b/>
          <w:bCs/>
        </w:rPr>
        <w:t xml:space="preserve"> </w:t>
      </w:r>
    </w:p>
    <w:p w14:paraId="5A782C8B" w14:textId="77777777" w:rsidR="00DC3E15" w:rsidRPr="00F22C2B" w:rsidRDefault="00DC3E15" w:rsidP="00DC3E15">
      <w:pPr>
        <w:pStyle w:val="SingleTxtG"/>
        <w:spacing w:line="240" w:lineRule="auto"/>
        <w:ind w:left="3119" w:hanging="287"/>
      </w:pPr>
      <w:r w:rsidRPr="00574D2C">
        <w:t xml:space="preserve">- </w:t>
      </w:r>
      <w:r>
        <w:tab/>
      </w:r>
      <w:r w:rsidRPr="00D4481B">
        <w:t>In case of a failure of any one of the light source module(s) or non-replaceable light source(s) or UN approved light source(s) producing the principal dipped-beam, except when they are wired so that the failure of any one of them causes all of them to stop emitting light</w:t>
      </w:r>
      <w:r>
        <w:t>;</w:t>
      </w:r>
      <w:r>
        <w:rPr>
          <w:b/>
        </w:rPr>
        <w:t xml:space="preserve"> </w:t>
      </w:r>
      <w:r w:rsidRPr="00B451AB">
        <w:rPr>
          <w:bCs/>
        </w:rPr>
        <w:t xml:space="preserve">or </w:t>
      </w:r>
    </w:p>
    <w:p w14:paraId="4F51BC9E" w14:textId="77777777" w:rsidR="00DC3E15" w:rsidRPr="00B451AB" w:rsidRDefault="00DC3E15" w:rsidP="00DC3E15">
      <w:pPr>
        <w:spacing w:after="120"/>
        <w:ind w:left="3119" w:right="1134" w:hanging="284"/>
        <w:jc w:val="both"/>
      </w:pPr>
      <w:r w:rsidRPr="00B451AB">
        <w:lastRenderedPageBreak/>
        <w:t xml:space="preserve">- </w:t>
      </w:r>
      <w:r w:rsidRPr="00B451AB">
        <w:tab/>
        <w:t>If a failure signal is received in accordance with paragraph 4.13. of the 01 and any subsequent series of amendments to UN Regulation No. 149.</w:t>
      </w:r>
    </w:p>
    <w:p w14:paraId="24E84DA5" w14:textId="48C862B3" w:rsidR="00E5517F" w:rsidRDefault="00DC3E15" w:rsidP="00B451AB">
      <w:pPr>
        <w:spacing w:after="120"/>
        <w:ind w:left="2268" w:right="1134"/>
        <w:jc w:val="both"/>
        <w:rPr>
          <w:i/>
          <w:iCs/>
        </w:rPr>
      </w:pPr>
      <w:r w:rsidRPr="00B451AB">
        <w:t>In any case, once activated, it shall</w:t>
      </w:r>
      <w:r w:rsidRPr="00E4325E">
        <w:t xml:space="preserve"> remain activated while the failure is present. It may be cancelled temporarily, but shall be repeated whenever the device, which starts and stops the propulsion system, is switched ON and OFF</w:t>
      </w:r>
      <w:r>
        <w:t>.”</w:t>
      </w:r>
    </w:p>
    <w:p w14:paraId="1B9B0C13" w14:textId="14809BDE" w:rsidR="00B22744" w:rsidRPr="009306EA" w:rsidRDefault="00B22744" w:rsidP="00B22744">
      <w:pPr>
        <w:pStyle w:val="SingleTxtG"/>
        <w:rPr>
          <w:color w:val="000000"/>
          <w:lang w:val="en-US" w:eastAsia="zh-CN"/>
        </w:rPr>
      </w:pPr>
      <w:r w:rsidRPr="009306EA">
        <w:rPr>
          <w:i/>
          <w:iCs/>
        </w:rPr>
        <w:t>Paragraph 6.2.9.2.</w:t>
      </w:r>
      <w:r w:rsidRPr="009306EA">
        <w:rPr>
          <w:color w:val="000000"/>
          <w:lang w:val="en-US" w:eastAsia="zh-CN"/>
        </w:rPr>
        <w:t>, amend to read:</w:t>
      </w:r>
    </w:p>
    <w:p w14:paraId="262AECF3" w14:textId="7BC509DE" w:rsidR="00B22744" w:rsidRPr="009306EA" w:rsidRDefault="00B22744" w:rsidP="00B22744">
      <w:pPr>
        <w:pStyle w:val="para0"/>
        <w:rPr>
          <w:color w:val="000000"/>
          <w:lang w:val="en-US" w:eastAsia="zh-CN"/>
        </w:rPr>
      </w:pPr>
      <w:r w:rsidRPr="009306EA">
        <w:rPr>
          <w:color w:val="000000"/>
          <w:lang w:val="en-US" w:eastAsia="zh-CN"/>
        </w:rPr>
        <w:t xml:space="preserve">“6.2.9.2. </w:t>
      </w:r>
      <w:r w:rsidRPr="009306EA">
        <w:rPr>
          <w:color w:val="000000"/>
          <w:lang w:val="en-US" w:eastAsia="zh-CN"/>
        </w:rPr>
        <w:tab/>
      </w:r>
      <w:r w:rsidRPr="009306EA">
        <w:rPr>
          <w:lang w:val="en-US"/>
        </w:rPr>
        <w:t xml:space="preserve">Dipped-beam headlamps with </w:t>
      </w:r>
      <w:r w:rsidRPr="009306EA">
        <w:rPr>
          <w:strike/>
          <w:lang w:val="en-US"/>
        </w:rPr>
        <w:t>a</w:t>
      </w:r>
      <w:r w:rsidRPr="009306EA">
        <w:rPr>
          <w:lang w:val="en-US"/>
        </w:rPr>
        <w:t xml:space="preserve"> light source(s) and/or light source module(s) producing the principal dipped beam having a total objective luminous flux for at least one headlamp which exceeds 2,000 lumens shall only be installed in conjunction with the installation of headlamp cleaning device(s) according to UN Regulation No. 45</w:t>
      </w:r>
      <w:r w:rsidRPr="009306EA">
        <w:rPr>
          <w:sz w:val="18"/>
          <w:szCs w:val="18"/>
          <w:vertAlign w:val="superscript"/>
          <w:lang w:val="en-US"/>
        </w:rPr>
        <w:t>11</w:t>
      </w:r>
      <w:r w:rsidRPr="009306EA">
        <w:rPr>
          <w:lang w:val="en-US"/>
        </w:rPr>
        <w:t>.”</w:t>
      </w:r>
    </w:p>
    <w:p w14:paraId="57D0FB05" w14:textId="77777777" w:rsidR="00B22744" w:rsidRPr="008E2F92" w:rsidRDefault="00B22744" w:rsidP="00B22744">
      <w:pPr>
        <w:pStyle w:val="SingleTxtG"/>
      </w:pPr>
      <w:r w:rsidRPr="008E2F92">
        <w:rPr>
          <w:i/>
          <w:iCs/>
        </w:rPr>
        <w:t>Paragraph</w:t>
      </w:r>
      <w:r w:rsidRPr="008E2F92">
        <w:rPr>
          <w:i/>
          <w:iCs/>
          <w:lang w:eastAsia="ja-JP"/>
        </w:rPr>
        <w:t xml:space="preserve"> </w:t>
      </w:r>
      <w:r w:rsidRPr="008E2F92">
        <w:rPr>
          <w:i/>
          <w:iCs/>
        </w:rPr>
        <w:t>6.22.9.1.</w:t>
      </w:r>
      <w:r w:rsidRPr="008E2F92">
        <w:t>, amend to read:</w:t>
      </w:r>
    </w:p>
    <w:p w14:paraId="073AD95E" w14:textId="55DCD449" w:rsidR="00B22744" w:rsidRPr="009306EA" w:rsidRDefault="00B22744" w:rsidP="00B22744">
      <w:pPr>
        <w:pStyle w:val="para0"/>
        <w:rPr>
          <w:lang w:val="en-US"/>
        </w:rPr>
      </w:pPr>
      <w:r w:rsidRPr="008E2F92">
        <w:rPr>
          <w:lang w:val="en-US"/>
        </w:rPr>
        <w:t>“6.22.9.1.</w:t>
      </w:r>
      <w:r w:rsidRPr="008E2F92">
        <w:rPr>
          <w:lang w:val="en-US"/>
        </w:rPr>
        <w:tab/>
        <w:t>An AFS shall be permitted only in conjunction with the installation of headlamp cleaning device(s) according to UN Regulation No. 45</w:t>
      </w:r>
      <w:r w:rsidRPr="008E2F92">
        <w:rPr>
          <w:rStyle w:val="FootnoteReference"/>
        </w:rPr>
        <w:t>16</w:t>
      </w:r>
      <w:r w:rsidRPr="008E2F92">
        <w:rPr>
          <w:lang w:val="en-US"/>
        </w:rPr>
        <w:t xml:space="preserve"> for at least those lighting units, which are indicated under item 9.2.2.</w:t>
      </w:r>
      <w:r w:rsidRPr="00F44CEF">
        <w:rPr>
          <w:lang w:val="en-US"/>
        </w:rPr>
        <w:t>3. of the communication form conforming to the model in Annex 1 to UN Regulation No. 149, if the total objective luminous flux of the light source</w:t>
      </w:r>
      <w:r w:rsidRPr="009306EA">
        <w:rPr>
          <w:lang w:val="en-US"/>
        </w:rPr>
        <w:t xml:space="preserve">(s) and/or light source module(s) of these units exceeds 2,000 </w:t>
      </w:r>
      <w:proofErr w:type="spellStart"/>
      <w:r w:rsidRPr="009306EA">
        <w:rPr>
          <w:lang w:val="en-US"/>
        </w:rPr>
        <w:t>lm</w:t>
      </w:r>
      <w:proofErr w:type="spellEnd"/>
      <w:r w:rsidRPr="009306EA">
        <w:rPr>
          <w:lang w:val="en-US"/>
        </w:rPr>
        <w:t xml:space="preserve"> at least on one side, and which contribute to the Class C (basic) passing beam.”</w:t>
      </w:r>
    </w:p>
    <w:p w14:paraId="2E7641F1" w14:textId="77777777" w:rsidR="00A13FAD" w:rsidRDefault="00A13FAD" w:rsidP="00A13FAD">
      <w:pPr>
        <w:spacing w:after="120"/>
        <w:ind w:left="2268" w:right="1134" w:hanging="1134"/>
        <w:jc w:val="both"/>
        <w:rPr>
          <w:rFonts w:asciiTheme="majorBidi" w:hAnsiTheme="majorBidi" w:cstheme="majorBidi"/>
        </w:rPr>
      </w:pPr>
      <w:r>
        <w:rPr>
          <w:rFonts w:asciiTheme="majorBidi" w:hAnsiTheme="majorBidi" w:cstheme="majorBidi"/>
          <w:i/>
        </w:rPr>
        <w:t>Paragraph 6.22.9.5.,</w:t>
      </w:r>
      <w:r>
        <w:rPr>
          <w:rFonts w:asciiTheme="majorBidi" w:hAnsiTheme="majorBidi" w:cstheme="majorBidi"/>
        </w:rPr>
        <w:t xml:space="preserve"> amend to read:</w:t>
      </w:r>
    </w:p>
    <w:p w14:paraId="09CC96A4" w14:textId="13C8D7BA" w:rsidR="00A13FAD" w:rsidRPr="00B141DA" w:rsidRDefault="00A13FAD" w:rsidP="00A13FAD">
      <w:pPr>
        <w:pStyle w:val="para0"/>
      </w:pPr>
      <w:r w:rsidRPr="00B141DA">
        <w:rPr>
          <w:rFonts w:asciiTheme="majorBidi" w:hAnsiTheme="majorBidi" w:cstheme="majorBidi"/>
        </w:rPr>
        <w:t>“6.22.9.5.</w:t>
      </w:r>
      <w:r w:rsidRPr="00B141DA">
        <w:rPr>
          <w:rFonts w:asciiTheme="majorBidi" w:hAnsiTheme="majorBidi" w:cstheme="majorBidi"/>
        </w:rPr>
        <w:tab/>
        <w:t>The</w:t>
      </w:r>
      <w:r w:rsidRPr="00B141DA">
        <w:t xml:space="preserve"> </w:t>
      </w:r>
      <w:r w:rsidRPr="009306EA">
        <w:t>reference value corresponding to an</w:t>
      </w:r>
      <w:r w:rsidRPr="00B141DA">
        <w:rPr>
          <w:b/>
          <w:bCs/>
        </w:rPr>
        <w:t xml:space="preserve"> </w:t>
      </w:r>
      <w:r w:rsidRPr="00B141DA">
        <w:t>aggregate maximum intensity of the lighting units that can be energized simultaneously to provide the main-beam lighting or its modes, if any, shall not exceed 100.</w:t>
      </w:r>
    </w:p>
    <w:p w14:paraId="6FD45062" w14:textId="01BEEE58" w:rsidR="00141F42" w:rsidRPr="00A13FAD" w:rsidRDefault="00A13FAD" w:rsidP="009306EA">
      <w:pPr>
        <w:pStyle w:val="para0"/>
        <w:ind w:firstLine="0"/>
        <w:rPr>
          <w:u w:val="single"/>
        </w:rPr>
      </w:pPr>
      <w:r w:rsidRPr="00B141DA">
        <w:t>This maximum intensity shall be obtained by adding together the individual reference marks indicated on the several installation units that are simultaneously used to provide the main</w:t>
      </w:r>
      <w:r w:rsidR="009306EA">
        <w:t xml:space="preserve"> </w:t>
      </w:r>
      <w:r w:rsidRPr="00B141DA">
        <w:t>beam.</w:t>
      </w:r>
      <w:r>
        <w:t>”</w:t>
      </w:r>
      <w:r w:rsidR="005E6F4B">
        <w:rPr>
          <w:u w:val="single"/>
        </w:rPr>
        <w:t xml:space="preserve">  </w:t>
      </w:r>
    </w:p>
    <w:p w14:paraId="6EEC7BB4" w14:textId="77777777" w:rsidR="00D17616" w:rsidRPr="00D44A6D" w:rsidRDefault="00D17616" w:rsidP="00D17616">
      <w:pPr>
        <w:pStyle w:val="SingleTxtG"/>
        <w:ind w:right="521"/>
        <w:rPr>
          <w:bCs/>
          <w:iCs/>
          <w:szCs w:val="16"/>
        </w:rPr>
      </w:pPr>
      <w:r w:rsidRPr="00D44A6D">
        <w:rPr>
          <w:bCs/>
          <w:i/>
          <w:iCs/>
          <w:szCs w:val="16"/>
        </w:rPr>
        <w:t>Annex 16</w:t>
      </w:r>
      <w:r w:rsidRPr="00D44A6D">
        <w:rPr>
          <w:bCs/>
          <w:iCs/>
          <w:szCs w:val="16"/>
        </w:rPr>
        <w:t>, amend to read:</w:t>
      </w:r>
    </w:p>
    <w:p w14:paraId="01528FDF" w14:textId="77777777" w:rsidR="00D17616" w:rsidRPr="00F37AEC" w:rsidRDefault="00D17616" w:rsidP="00D17616">
      <w:pPr>
        <w:pStyle w:val="SingleTxtG"/>
        <w:ind w:right="521" w:hanging="1134"/>
        <w:rPr>
          <w:b/>
          <w:bCs/>
          <w:iCs/>
          <w:sz w:val="24"/>
        </w:rPr>
      </w:pPr>
      <w:r w:rsidRPr="00F37AEC">
        <w:rPr>
          <w:b/>
          <w:bCs/>
          <w:iCs/>
          <w:sz w:val="24"/>
        </w:rPr>
        <w:t xml:space="preserve">“Annex 16 </w:t>
      </w:r>
    </w:p>
    <w:p w14:paraId="57660BA4" w14:textId="77777777" w:rsidR="00D17616" w:rsidRPr="00F37AEC" w:rsidRDefault="00D17616" w:rsidP="00D17616">
      <w:pPr>
        <w:pStyle w:val="SingleTxtG"/>
        <w:rPr>
          <w:b/>
          <w:bCs/>
          <w:iCs/>
          <w:sz w:val="24"/>
        </w:rPr>
      </w:pPr>
      <w:r w:rsidRPr="00F37AEC">
        <w:rPr>
          <w:b/>
          <w:bCs/>
          <w:iCs/>
          <w:sz w:val="24"/>
        </w:rPr>
        <w:t xml:space="preserve">Symbols and patterns for the use as Driver Assistance Projections and </w:t>
      </w:r>
      <w:bookmarkStart w:id="1" w:name="_Hlk69030762"/>
      <w:r w:rsidRPr="00F37AEC">
        <w:rPr>
          <w:b/>
          <w:bCs/>
          <w:iCs/>
          <w:sz w:val="24"/>
        </w:rPr>
        <w:t>Explanations of the Warnings/Highlights</w:t>
      </w:r>
      <w:bookmarkEnd w:id="1"/>
    </w:p>
    <w:tbl>
      <w:tblPr>
        <w:tblStyle w:val="TableGrid"/>
        <w:tblW w:w="9498" w:type="dxa"/>
        <w:tblInd w:w="-147" w:type="dxa"/>
        <w:tblCellMar>
          <w:left w:w="57" w:type="dxa"/>
          <w:right w:w="57" w:type="dxa"/>
        </w:tblCellMar>
        <w:tblLook w:val="04A0" w:firstRow="1" w:lastRow="0" w:firstColumn="1" w:lastColumn="0" w:noHBand="0" w:noVBand="1"/>
      </w:tblPr>
      <w:tblGrid>
        <w:gridCol w:w="4678"/>
        <w:gridCol w:w="2381"/>
        <w:gridCol w:w="2439"/>
      </w:tblGrid>
      <w:tr w:rsidR="00D17616" w:rsidRPr="00F37AEC" w14:paraId="14E596BE" w14:textId="77777777" w:rsidTr="001051D9">
        <w:tc>
          <w:tcPr>
            <w:tcW w:w="4678" w:type="dxa"/>
            <w:tcBorders>
              <w:bottom w:val="single" w:sz="12" w:space="0" w:color="000000"/>
            </w:tcBorders>
          </w:tcPr>
          <w:p w14:paraId="00D9842D" w14:textId="77777777" w:rsidR="00D17616" w:rsidRPr="00F37AEC" w:rsidRDefault="00D17616" w:rsidP="001051D9">
            <w:pPr>
              <w:pStyle w:val="SingleTxtG"/>
              <w:spacing w:before="120" w:line="240" w:lineRule="auto"/>
              <w:ind w:left="140" w:right="137"/>
              <w:jc w:val="center"/>
              <w:rPr>
                <w:b/>
                <w:bCs/>
                <w:i/>
              </w:rPr>
            </w:pPr>
            <w:r w:rsidRPr="00F37AEC">
              <w:rPr>
                <w:b/>
                <w:bCs/>
                <w:i/>
                <w:u w:val="single"/>
              </w:rPr>
              <w:br w:type="page"/>
            </w:r>
            <w:r w:rsidRPr="00F37AEC">
              <w:rPr>
                <w:b/>
                <w:bCs/>
                <w:i/>
              </w:rPr>
              <w:t>Symbols and Pattern</w:t>
            </w:r>
          </w:p>
        </w:tc>
        <w:tc>
          <w:tcPr>
            <w:tcW w:w="2381" w:type="dxa"/>
            <w:tcBorders>
              <w:bottom w:val="single" w:sz="12" w:space="0" w:color="000000"/>
            </w:tcBorders>
          </w:tcPr>
          <w:p w14:paraId="33B05903" w14:textId="77777777" w:rsidR="00D17616" w:rsidRPr="00F37AEC" w:rsidRDefault="00D17616" w:rsidP="001051D9">
            <w:pPr>
              <w:pStyle w:val="SingleTxtG"/>
              <w:spacing w:before="120" w:line="240" w:lineRule="auto"/>
              <w:ind w:left="137" w:right="135"/>
              <w:jc w:val="center"/>
              <w:rPr>
                <w:b/>
                <w:bCs/>
                <w:i/>
              </w:rPr>
            </w:pPr>
            <w:r w:rsidRPr="00F37AEC">
              <w:rPr>
                <w:b/>
                <w:bCs/>
                <w:i/>
              </w:rPr>
              <w:t>Use case</w:t>
            </w:r>
          </w:p>
        </w:tc>
        <w:tc>
          <w:tcPr>
            <w:tcW w:w="2439" w:type="dxa"/>
            <w:tcBorders>
              <w:bottom w:val="single" w:sz="12" w:space="0" w:color="000000"/>
            </w:tcBorders>
          </w:tcPr>
          <w:p w14:paraId="0F539772" w14:textId="77777777" w:rsidR="00D17616" w:rsidRPr="00F37AEC" w:rsidRDefault="00D17616" w:rsidP="001051D9">
            <w:pPr>
              <w:pStyle w:val="SingleTxtG"/>
              <w:spacing w:before="120" w:line="240" w:lineRule="auto"/>
              <w:ind w:left="137" w:right="135"/>
              <w:jc w:val="center"/>
              <w:rPr>
                <w:b/>
                <w:bCs/>
                <w:i/>
              </w:rPr>
            </w:pPr>
            <w:bookmarkStart w:id="2" w:name="_Hlk86253629"/>
            <w:r w:rsidRPr="00F37AEC">
              <w:rPr>
                <w:b/>
                <w:bCs/>
                <w:i/>
              </w:rPr>
              <w:t>Conditions and remarks</w:t>
            </w:r>
            <w:bookmarkEnd w:id="2"/>
          </w:p>
        </w:tc>
      </w:tr>
      <w:tr w:rsidR="00D17616" w:rsidRPr="00F37AEC" w14:paraId="57FAC2A5" w14:textId="77777777" w:rsidTr="001051D9">
        <w:tc>
          <w:tcPr>
            <w:tcW w:w="4678" w:type="dxa"/>
            <w:tcBorders>
              <w:top w:val="single" w:sz="12" w:space="0" w:color="000000"/>
            </w:tcBorders>
          </w:tcPr>
          <w:p w14:paraId="46D4BA32" w14:textId="77777777" w:rsidR="00D17616" w:rsidRPr="00F37AEC" w:rsidRDefault="00D17616" w:rsidP="001051D9">
            <w:pPr>
              <w:pStyle w:val="SingleTxtG"/>
              <w:spacing w:before="120" w:line="240" w:lineRule="auto"/>
              <w:ind w:left="140" w:right="137"/>
              <w:jc w:val="center"/>
              <w:rPr>
                <w:iCs/>
              </w:rPr>
            </w:pPr>
            <w:r w:rsidRPr="00F37AEC">
              <w:rPr>
                <w:iCs/>
                <w:noProof/>
                <w:lang w:eastAsia="ja-JP"/>
              </w:rPr>
              <w:drawing>
                <wp:inline distT="0" distB="0" distL="0" distR="0" wp14:anchorId="14F8F67C" wp14:editId="2E14B609">
                  <wp:extent cx="1135329" cy="1143000"/>
                  <wp:effectExtent l="0" t="0" r="8255" b="0"/>
                  <wp:docPr id="1063" name="Image 1" descr="A white snowflak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 descr="A white snowflake on a black background&#10;&#10;Description automatically generated"/>
                          <pic:cNvPicPr/>
                        </pic:nvPicPr>
                        <pic:blipFill>
                          <a:blip r:embed="rId12"/>
                          <a:stretch>
                            <a:fillRect/>
                          </a:stretch>
                        </pic:blipFill>
                        <pic:spPr>
                          <a:xfrm>
                            <a:off x="0" y="0"/>
                            <a:ext cx="1139831" cy="1147533"/>
                          </a:xfrm>
                          <a:prstGeom prst="rect">
                            <a:avLst/>
                          </a:prstGeom>
                        </pic:spPr>
                      </pic:pic>
                    </a:graphicData>
                  </a:graphic>
                </wp:inline>
              </w:drawing>
            </w:r>
            <w:r w:rsidRPr="00F37AEC">
              <w:rPr>
                <w:iCs/>
              </w:rPr>
              <w:t xml:space="preserve">     </w:t>
            </w:r>
            <w:r w:rsidRPr="00F37AEC">
              <w:rPr>
                <w:iCs/>
                <w:noProof/>
                <w:lang w:eastAsia="ja-JP"/>
              </w:rPr>
              <w:drawing>
                <wp:inline distT="0" distB="0" distL="0" distR="0" wp14:anchorId="6B983994" wp14:editId="49E5D974">
                  <wp:extent cx="1276350" cy="1128480"/>
                  <wp:effectExtent l="0" t="0" r="0" b="0"/>
                  <wp:docPr id="1064" name="Image 39" descr="A black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39" descr="A black snowflake on a white background&#10;&#10;Description automatically generated"/>
                          <pic:cNvPicPr/>
                        </pic:nvPicPr>
                        <pic:blipFill>
                          <a:blip r:embed="rId13"/>
                          <a:stretch>
                            <a:fillRect/>
                          </a:stretch>
                        </pic:blipFill>
                        <pic:spPr>
                          <a:xfrm>
                            <a:off x="0" y="0"/>
                            <a:ext cx="1287395" cy="1138246"/>
                          </a:xfrm>
                          <a:prstGeom prst="rect">
                            <a:avLst/>
                          </a:prstGeom>
                        </pic:spPr>
                      </pic:pic>
                    </a:graphicData>
                  </a:graphic>
                </wp:inline>
              </w:drawing>
            </w:r>
          </w:p>
        </w:tc>
        <w:tc>
          <w:tcPr>
            <w:tcW w:w="2381" w:type="dxa"/>
            <w:tcBorders>
              <w:top w:val="single" w:sz="12" w:space="0" w:color="000000"/>
            </w:tcBorders>
          </w:tcPr>
          <w:p w14:paraId="69F7F713" w14:textId="77777777" w:rsidR="00D17616" w:rsidRPr="00F37AEC" w:rsidRDefault="00D17616" w:rsidP="001051D9">
            <w:pPr>
              <w:pStyle w:val="SingleTxtG"/>
              <w:spacing w:before="120" w:line="240" w:lineRule="auto"/>
              <w:ind w:left="288" w:right="135"/>
              <w:rPr>
                <w:iCs/>
              </w:rPr>
            </w:pPr>
            <w:r w:rsidRPr="00F37AEC">
              <w:rPr>
                <w:iCs/>
              </w:rPr>
              <w:t>Slippery road warning</w:t>
            </w:r>
          </w:p>
        </w:tc>
        <w:tc>
          <w:tcPr>
            <w:tcW w:w="2439" w:type="dxa"/>
            <w:tcBorders>
              <w:top w:val="single" w:sz="12" w:space="0" w:color="000000"/>
            </w:tcBorders>
          </w:tcPr>
          <w:p w14:paraId="68CE936E" w14:textId="77777777" w:rsidR="00D17616" w:rsidRPr="00F37AEC" w:rsidRDefault="00D17616" w:rsidP="001051D9">
            <w:pPr>
              <w:pStyle w:val="SingleTxtG"/>
              <w:spacing w:before="120" w:line="240" w:lineRule="auto"/>
              <w:ind w:left="137" w:right="135"/>
              <w:jc w:val="left"/>
              <w:rPr>
                <w:iCs/>
                <w:strike/>
              </w:rPr>
            </w:pPr>
          </w:p>
        </w:tc>
      </w:tr>
      <w:tr w:rsidR="00D17616" w:rsidRPr="00F37AEC" w14:paraId="62A76D3B" w14:textId="77777777" w:rsidTr="001051D9">
        <w:trPr>
          <w:trHeight w:val="1644"/>
        </w:trPr>
        <w:tc>
          <w:tcPr>
            <w:tcW w:w="4678" w:type="dxa"/>
          </w:tcPr>
          <w:p w14:paraId="4A0A0C0F" w14:textId="77777777" w:rsidR="00D17616" w:rsidRPr="00F37AEC" w:rsidRDefault="00D17616" w:rsidP="001051D9">
            <w:pPr>
              <w:pStyle w:val="SingleTxtG"/>
              <w:spacing w:before="120" w:line="240" w:lineRule="auto"/>
              <w:ind w:left="140" w:right="137"/>
              <w:jc w:val="center"/>
              <w:rPr>
                <w:iCs/>
              </w:rPr>
            </w:pPr>
            <w:r w:rsidRPr="00F37AEC">
              <w:rPr>
                <w:noProof/>
                <w:lang w:eastAsia="ja-JP"/>
              </w:rPr>
              <w:drawing>
                <wp:inline distT="0" distB="0" distL="0" distR="0" wp14:anchorId="11D40631" wp14:editId="0DFE517B">
                  <wp:extent cx="1139184" cy="1040695"/>
                  <wp:effectExtent l="0" t="0" r="4445" b="7620"/>
                  <wp:docPr id="1065" name="Image 85" descr="A white and black sign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85" descr="A white and black sign with a exclamation mark&#10;&#10;Description automatically generated"/>
                          <pic:cNvPicPr/>
                        </pic:nvPicPr>
                        <pic:blipFill>
                          <a:blip r:embed="rId14"/>
                          <a:stretch>
                            <a:fillRect/>
                          </a:stretch>
                        </pic:blipFill>
                        <pic:spPr>
                          <a:xfrm>
                            <a:off x="0" y="0"/>
                            <a:ext cx="1184574" cy="1082161"/>
                          </a:xfrm>
                          <a:prstGeom prst="rect">
                            <a:avLst/>
                          </a:prstGeom>
                        </pic:spPr>
                      </pic:pic>
                    </a:graphicData>
                  </a:graphic>
                </wp:inline>
              </w:drawing>
            </w:r>
            <w:r w:rsidRPr="00F37AEC">
              <w:rPr>
                <w:iCs/>
              </w:rPr>
              <w:t xml:space="preserve">          </w:t>
            </w:r>
            <w:r w:rsidRPr="00F37AEC">
              <w:rPr>
                <w:iCs/>
                <w:strike/>
                <w:noProof/>
                <w:lang w:eastAsia="ja-JP"/>
              </w:rPr>
              <w:drawing>
                <wp:inline distT="0" distB="0" distL="0" distR="0" wp14:anchorId="7088A0B1" wp14:editId="44898B4E">
                  <wp:extent cx="1088384" cy="1057288"/>
                  <wp:effectExtent l="0" t="0" r="0" b="0"/>
                  <wp:docPr id="1066" name="Image 40" descr="A black silhouette of cars with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40" descr="A black silhouette of cars with exclamation mark&#10;&#10;Description automatically generated"/>
                          <pic:cNvPicPr/>
                        </pic:nvPicPr>
                        <pic:blipFill>
                          <a:blip r:embed="rId15"/>
                          <a:stretch>
                            <a:fillRect/>
                          </a:stretch>
                        </pic:blipFill>
                        <pic:spPr>
                          <a:xfrm>
                            <a:off x="0" y="0"/>
                            <a:ext cx="1104148" cy="1072602"/>
                          </a:xfrm>
                          <a:prstGeom prst="rect">
                            <a:avLst/>
                          </a:prstGeom>
                        </pic:spPr>
                      </pic:pic>
                    </a:graphicData>
                  </a:graphic>
                </wp:inline>
              </w:drawing>
            </w:r>
          </w:p>
        </w:tc>
        <w:tc>
          <w:tcPr>
            <w:tcW w:w="2381" w:type="dxa"/>
          </w:tcPr>
          <w:p w14:paraId="7E7D664D" w14:textId="77777777" w:rsidR="00D17616" w:rsidRPr="00F37AEC" w:rsidRDefault="00D17616" w:rsidP="001051D9">
            <w:pPr>
              <w:pStyle w:val="SingleTxtG"/>
              <w:spacing w:before="120" w:line="240" w:lineRule="auto"/>
              <w:ind w:left="288" w:right="135"/>
              <w:rPr>
                <w:iCs/>
              </w:rPr>
            </w:pPr>
            <w:r w:rsidRPr="00F37AEC">
              <w:rPr>
                <w:iCs/>
              </w:rPr>
              <w:t>Risk of collision warning</w:t>
            </w:r>
          </w:p>
        </w:tc>
        <w:tc>
          <w:tcPr>
            <w:tcW w:w="2439" w:type="dxa"/>
          </w:tcPr>
          <w:p w14:paraId="2BCA836C" w14:textId="77777777" w:rsidR="00D17616" w:rsidRPr="00F37AEC" w:rsidRDefault="00D17616" w:rsidP="001051D9">
            <w:pPr>
              <w:pStyle w:val="SingleTxtG"/>
              <w:spacing w:before="120" w:line="240" w:lineRule="auto"/>
              <w:ind w:left="39" w:right="37"/>
              <w:rPr>
                <w:iCs/>
              </w:rPr>
            </w:pPr>
            <w:r w:rsidRPr="00F37AEC">
              <w:rPr>
                <w:iCs/>
              </w:rPr>
              <w:t xml:space="preserve">Triggered when the relative speed is larger than 30 km/h and </w:t>
            </w:r>
            <w:r w:rsidRPr="00F37AEC">
              <w:t>Risk of Collision Time</w:t>
            </w:r>
            <w:r w:rsidRPr="00F37AEC">
              <w:rPr>
                <w:iCs/>
              </w:rPr>
              <w:t xml:space="preserve"> is less than 1.4 s. </w:t>
            </w:r>
          </w:p>
          <w:p w14:paraId="13208BFF" w14:textId="77777777" w:rsidR="00D17616" w:rsidRPr="00F37AEC" w:rsidRDefault="00D17616" w:rsidP="001051D9">
            <w:pPr>
              <w:pStyle w:val="SingleTxtG"/>
              <w:spacing w:before="120" w:line="240" w:lineRule="auto"/>
              <w:ind w:left="39" w:right="37"/>
              <w:rPr>
                <w:iCs/>
              </w:rPr>
            </w:pPr>
            <w:r w:rsidRPr="00F37AEC">
              <w:rPr>
                <w:iCs/>
              </w:rPr>
              <w:t xml:space="preserve">Flashing at 4.0 </w:t>
            </w:r>
            <w:proofErr w:type="spellStart"/>
            <w:r w:rsidRPr="00F37AEC">
              <w:rPr>
                <w:iCs/>
              </w:rPr>
              <w:t>hz</w:t>
            </w:r>
            <w:proofErr w:type="spellEnd"/>
            <w:r w:rsidRPr="00F37AEC">
              <w:rPr>
                <w:iCs/>
              </w:rPr>
              <w:t xml:space="preserve"> +/- 1.0 </w:t>
            </w:r>
            <w:proofErr w:type="spellStart"/>
            <w:r w:rsidRPr="00F37AEC">
              <w:rPr>
                <w:iCs/>
              </w:rPr>
              <w:t>hz</w:t>
            </w:r>
            <w:proofErr w:type="spellEnd"/>
            <w:r w:rsidRPr="00F37AEC">
              <w:rPr>
                <w:iCs/>
              </w:rPr>
              <w:t xml:space="preserve"> allowed.</w:t>
            </w:r>
          </w:p>
        </w:tc>
      </w:tr>
      <w:tr w:rsidR="00D17616" w:rsidRPr="00F37AEC" w14:paraId="7D1A2492" w14:textId="77777777" w:rsidTr="001051D9">
        <w:trPr>
          <w:trHeight w:val="2132"/>
        </w:trPr>
        <w:tc>
          <w:tcPr>
            <w:tcW w:w="4678" w:type="dxa"/>
          </w:tcPr>
          <w:p w14:paraId="4C166818" w14:textId="77777777" w:rsidR="00D17616" w:rsidRPr="00F37AEC" w:rsidRDefault="00D17616" w:rsidP="001051D9">
            <w:pPr>
              <w:pStyle w:val="SingleTxtG"/>
              <w:ind w:left="60" w:right="131"/>
              <w:rPr>
                <w:iCs/>
              </w:rPr>
            </w:pPr>
            <w:r w:rsidRPr="00F37AEC">
              <w:rPr>
                <w:noProof/>
                <w:lang w:eastAsia="ja-JP"/>
              </w:rPr>
              <w:lastRenderedPageBreak/>
              <mc:AlternateContent>
                <mc:Choice Requires="wps">
                  <w:drawing>
                    <wp:anchor distT="0" distB="0" distL="114300" distR="114300" simplePos="0" relativeHeight="251663360" behindDoc="0" locked="0" layoutInCell="1" allowOverlap="1" wp14:anchorId="6BB2037A" wp14:editId="273C5EDA">
                      <wp:simplePos x="0" y="0"/>
                      <wp:positionH relativeFrom="column">
                        <wp:posOffset>2077832</wp:posOffset>
                      </wp:positionH>
                      <wp:positionV relativeFrom="paragraph">
                        <wp:posOffset>176666</wp:posOffset>
                      </wp:positionV>
                      <wp:extent cx="476250" cy="509905"/>
                      <wp:effectExtent l="133350" t="0" r="95250" b="118745"/>
                      <wp:wrapNone/>
                      <wp:docPr id="1049" name="Forme en L 49"/>
                      <wp:cNvGraphicFramePr/>
                      <a:graphic xmlns:a="http://schemas.openxmlformats.org/drawingml/2006/main">
                        <a:graphicData uri="http://schemas.microsoft.com/office/word/2010/wordprocessingShape">
                          <wps:wsp>
                            <wps:cNvSpPr/>
                            <wps:spPr>
                              <a:xfrm rot="18913678">
                                <a:off x="0" y="0"/>
                                <a:ext cx="476250" cy="509905"/>
                              </a:xfrm>
                              <a:prstGeom prst="corner">
                                <a:avLst/>
                              </a:prstGeom>
                              <a:solidFill>
                                <a:sysClr val="windowText" lastClr="000000"/>
                              </a:solidFill>
                              <a:ln w="12700" cap="flat" cmpd="sng" algn="ctr">
                                <a:solidFill>
                                  <a:sysClr val="window" lastClr="FFFFFF"/>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2D228463" id="Forme en L 49" o:spid="_x0000_s1026" style="position:absolute;margin-left:163.6pt;margin-top:13.9pt;width:37.5pt;height:40.15pt;rotation:-293418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2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" path="m,l238125,r,271780l476250,271780r,238125l,509905,,xe" fillcolor="windowText" strokecolor="window" strokeweight="1pt">
                      <v:path arrowok="t" o:connecttype="custom" o:connectlocs="0,0;238125,0;238125,271780;476250,271780;476250,509905;0,509905;0,0" o:connectangles="0,0,0,0,0,0,0"/>
                    </v:shape>
                  </w:pict>
                </mc:Fallback>
              </mc:AlternateContent>
            </w:r>
            <w:r w:rsidRPr="00F37AEC">
              <w:rPr>
                <w:noProof/>
                <w:lang w:eastAsia="ja-JP"/>
              </w:rPr>
              <mc:AlternateContent>
                <mc:Choice Requires="wps">
                  <w:drawing>
                    <wp:anchor distT="0" distB="0" distL="114300" distR="114300" simplePos="0" relativeHeight="251659264" behindDoc="0" locked="0" layoutInCell="1" allowOverlap="1" wp14:anchorId="520F8AAA" wp14:editId="394781D0">
                      <wp:simplePos x="0" y="0"/>
                      <wp:positionH relativeFrom="column">
                        <wp:posOffset>314285</wp:posOffset>
                      </wp:positionH>
                      <wp:positionV relativeFrom="paragraph">
                        <wp:posOffset>59039</wp:posOffset>
                      </wp:positionV>
                      <wp:extent cx="866775" cy="1180618"/>
                      <wp:effectExtent l="0" t="0" r="9525" b="635"/>
                      <wp:wrapNone/>
                      <wp:docPr id="1051" name="Rectangle 9"/>
                      <wp:cNvGraphicFramePr/>
                      <a:graphic xmlns:a="http://schemas.openxmlformats.org/drawingml/2006/main">
                        <a:graphicData uri="http://schemas.microsoft.com/office/word/2010/wordprocessingShape">
                          <wps:wsp>
                            <wps:cNvSpPr/>
                            <wps:spPr>
                              <a:xfrm>
                                <a:off x="0" y="0"/>
                                <a:ext cx="866775" cy="1180618"/>
                              </a:xfrm>
                              <a:prstGeom prst="rect">
                                <a:avLst/>
                              </a:prstGeom>
                              <a:solidFill>
                                <a:sysClr val="windowText" lastClr="000000"/>
                              </a:solidFill>
                              <a:ln w="25400" cap="flat" cmpd="sng" algn="ctr">
                                <a:noFill/>
                                <a:prstDash val="solid"/>
                              </a:ln>
                              <a:effectLst/>
                            </wps:spPr>
                            <wps:bodyPr rtlCol="0" anchor="t"/>
                          </wps:wsp>
                        </a:graphicData>
                      </a:graphic>
                      <wp14:sizeRelV relativeFrom="margin">
                        <wp14:pctHeight>0</wp14:pctHeight>
                      </wp14:sizeRelV>
                    </wp:anchor>
                  </w:drawing>
                </mc:Choice>
                <mc:Fallback>
                  <w:pict>
                    <v:rect w14:anchorId="536EF06E" id="Rectangle 9" o:spid="_x0000_s1026" style="position:absolute;margin-left:24.75pt;margin-top:4.65pt;width:68.25pt;height:9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" fillcolor="windowText" stroked="f" strokeweight="2pt"/>
                  </w:pict>
                </mc:Fallback>
              </mc:AlternateContent>
            </w:r>
            <w:r w:rsidRPr="00F37AEC">
              <w:rPr>
                <w:noProof/>
                <w:lang w:eastAsia="ja-JP"/>
              </w:rPr>
              <mc:AlternateContent>
                <mc:Choice Requires="wps">
                  <w:drawing>
                    <wp:anchor distT="0" distB="0" distL="114300" distR="114300" simplePos="0" relativeHeight="251660288" behindDoc="0" locked="0" layoutInCell="1" allowOverlap="1" wp14:anchorId="074BCB2D" wp14:editId="01BE432F">
                      <wp:simplePos x="0" y="0"/>
                      <wp:positionH relativeFrom="column">
                        <wp:posOffset>506729</wp:posOffset>
                      </wp:positionH>
                      <wp:positionV relativeFrom="paragraph">
                        <wp:posOffset>138992</wp:posOffset>
                      </wp:positionV>
                      <wp:extent cx="476250" cy="509905"/>
                      <wp:effectExtent l="133350" t="0" r="95250" b="118745"/>
                      <wp:wrapNone/>
                      <wp:docPr id="1050" name="Forme en L 11"/>
                      <wp:cNvGraphicFramePr/>
                      <a:graphic xmlns:a="http://schemas.openxmlformats.org/drawingml/2006/main">
                        <a:graphicData uri="http://schemas.microsoft.com/office/word/2010/wordprocessingShape">
                          <wps:wsp>
                            <wps:cNvSpPr/>
                            <wps:spPr>
                              <a:xfrm rot="18913678">
                                <a:off x="0" y="0"/>
                                <a:ext cx="476250" cy="509905"/>
                              </a:xfrm>
                              <a:prstGeom prst="corner">
                                <a:avLst/>
                              </a:prstGeom>
                              <a:solidFill>
                                <a:sysClr val="window" lastClr="FFFFFF"/>
                              </a:solidFill>
                              <a:ln w="25400" cap="flat" cmpd="sng" algn="ctr">
                                <a:solidFill>
                                  <a:sysClr val="windowText" lastClr="000000"/>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29EEA3AD" id="Forme en L 11" o:spid="_x0000_s1026" style="position:absolute;margin-left:39.9pt;margin-top:10.95pt;width:37.5pt;height:40.15pt;rotation:-293418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2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" path="m,l238125,r,271780l476250,271780r,238125l,509905,,xe" fillcolor="window" strokecolor="windowText" strokeweight="2pt">
                      <v:path arrowok="t" o:connecttype="custom" o:connectlocs="0,0;238125,0;238125,271780;476250,271780;476250,509905;0,509905;0,0" o:connectangles="0,0,0,0,0,0,0"/>
                    </v:shape>
                  </w:pict>
                </mc:Fallback>
              </mc:AlternateContent>
            </w:r>
          </w:p>
          <w:p w14:paraId="12A43DA2" w14:textId="77777777" w:rsidR="00D17616" w:rsidRPr="00F37AEC" w:rsidRDefault="00D17616" w:rsidP="001051D9">
            <w:pPr>
              <w:pStyle w:val="SingleTxtG"/>
              <w:ind w:left="60" w:right="131"/>
              <w:rPr>
                <w:iCs/>
              </w:rPr>
            </w:pPr>
            <w:r w:rsidRPr="00F37AEC">
              <w:rPr>
                <w:noProof/>
                <w:lang w:eastAsia="ja-JP"/>
              </w:rPr>
              <mc:AlternateContent>
                <mc:Choice Requires="wps">
                  <w:drawing>
                    <wp:anchor distT="0" distB="0" distL="114300" distR="114300" simplePos="0" relativeHeight="251662336" behindDoc="0" locked="0" layoutInCell="1" allowOverlap="1" wp14:anchorId="7B2420A3" wp14:editId="340500C2">
                      <wp:simplePos x="0" y="0"/>
                      <wp:positionH relativeFrom="column">
                        <wp:posOffset>2077198</wp:posOffset>
                      </wp:positionH>
                      <wp:positionV relativeFrom="paragraph">
                        <wp:posOffset>330665</wp:posOffset>
                      </wp:positionV>
                      <wp:extent cx="476250" cy="509905"/>
                      <wp:effectExtent l="133350" t="0" r="95250" b="118745"/>
                      <wp:wrapNone/>
                      <wp:docPr id="1048" name="Forme en L 50"/>
                      <wp:cNvGraphicFramePr/>
                      <a:graphic xmlns:a="http://schemas.openxmlformats.org/drawingml/2006/main">
                        <a:graphicData uri="http://schemas.microsoft.com/office/word/2010/wordprocessingShape">
                          <wps:wsp>
                            <wps:cNvSpPr/>
                            <wps:spPr>
                              <a:xfrm rot="18913678">
                                <a:off x="0" y="0"/>
                                <a:ext cx="476250" cy="509905"/>
                              </a:xfrm>
                              <a:prstGeom prst="corner">
                                <a:avLst/>
                              </a:prstGeom>
                              <a:solidFill>
                                <a:sysClr val="windowText" lastClr="000000"/>
                              </a:solidFill>
                              <a:ln w="25400" cap="flat" cmpd="sng" algn="ctr">
                                <a:solidFill>
                                  <a:sysClr val="windowText" lastClr="000000"/>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38948174" id="Forme en L 50" o:spid="_x0000_s1026" style="position:absolute;margin-left:163.55pt;margin-top:26.05pt;width:37.5pt;height:40.15pt;rotation:-293418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2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" path="m,l238125,r,271780l476250,271780r,238125l,509905,,xe" fillcolor="windowText" strokecolor="windowText" strokeweight="2pt">
                      <v:path arrowok="t" o:connecttype="custom" o:connectlocs="0,0;238125,0;238125,271780;476250,271780;476250,509905;0,509905;0,0" o:connectangles="0,0,0,0,0,0,0"/>
                    </v:shape>
                  </w:pict>
                </mc:Fallback>
              </mc:AlternateContent>
            </w:r>
            <w:r w:rsidRPr="00F37AEC">
              <w:rPr>
                <w:noProof/>
                <w:lang w:eastAsia="ja-JP"/>
              </w:rPr>
              <mc:AlternateContent>
                <mc:Choice Requires="wps">
                  <w:drawing>
                    <wp:anchor distT="0" distB="0" distL="114300" distR="114300" simplePos="0" relativeHeight="251661312" behindDoc="0" locked="0" layoutInCell="1" allowOverlap="1" wp14:anchorId="3EFAE07A" wp14:editId="39828588">
                      <wp:simplePos x="0" y="0"/>
                      <wp:positionH relativeFrom="column">
                        <wp:posOffset>505750</wp:posOffset>
                      </wp:positionH>
                      <wp:positionV relativeFrom="paragraph">
                        <wp:posOffset>284014</wp:posOffset>
                      </wp:positionV>
                      <wp:extent cx="476409" cy="510458"/>
                      <wp:effectExtent l="114300" t="0" r="76200" b="99695"/>
                      <wp:wrapNone/>
                      <wp:docPr id="1052" name="Forme en L 20"/>
                      <wp:cNvGraphicFramePr/>
                      <a:graphic xmlns:a="http://schemas.openxmlformats.org/drawingml/2006/main">
                        <a:graphicData uri="http://schemas.microsoft.com/office/word/2010/wordprocessingShape">
                          <wps:wsp>
                            <wps:cNvSpPr/>
                            <wps:spPr>
                              <a:xfrm rot="18913678">
                                <a:off x="0" y="0"/>
                                <a:ext cx="476409" cy="510458"/>
                              </a:xfrm>
                              <a:prstGeom prst="corner">
                                <a:avLst/>
                              </a:prstGeom>
                              <a:solidFill>
                                <a:sysClr val="window" lastClr="FFFFFF"/>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57E86078" id="Forme en L 20" o:spid="_x0000_s1026" style="position:absolute;margin-left:39.8pt;margin-top:22.35pt;width:37.5pt;height:40.2pt;rotation:-293418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409,5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" path="m,l238205,r,272254l476409,272254r,238204l,510458,,xe" fillcolor="window" stroked="f" strokeweight="2pt">
                      <v:path arrowok="t" o:connecttype="custom" o:connectlocs="0,0;238205,0;238205,272254;476409,272254;476409,510458;0,510458;0,0" o:connectangles="0,0,0,0,0,0,0"/>
                    </v:shape>
                  </w:pict>
                </mc:Fallback>
              </mc:AlternateContent>
            </w:r>
          </w:p>
        </w:tc>
        <w:tc>
          <w:tcPr>
            <w:tcW w:w="2381" w:type="dxa"/>
          </w:tcPr>
          <w:p w14:paraId="41DD2C52" w14:textId="77777777" w:rsidR="00D17616" w:rsidRPr="00F37AEC" w:rsidRDefault="00D17616" w:rsidP="001051D9">
            <w:pPr>
              <w:pStyle w:val="SingleTxtG"/>
              <w:spacing w:before="120" w:line="240" w:lineRule="auto"/>
              <w:ind w:left="137" w:right="135"/>
              <w:rPr>
                <w:iCs/>
                <w:strike/>
              </w:rPr>
            </w:pPr>
            <w:bookmarkStart w:id="3" w:name="_Hlk75973536"/>
            <w:r w:rsidRPr="00F37AEC">
              <w:rPr>
                <w:iCs/>
              </w:rPr>
              <w:t>Wrong way warning</w:t>
            </w:r>
            <w:bookmarkEnd w:id="3"/>
          </w:p>
        </w:tc>
        <w:tc>
          <w:tcPr>
            <w:tcW w:w="2439" w:type="dxa"/>
          </w:tcPr>
          <w:p w14:paraId="5CFA0FAB" w14:textId="77777777" w:rsidR="00D17616" w:rsidRPr="00F37AEC" w:rsidRDefault="00D17616" w:rsidP="001051D9">
            <w:pPr>
              <w:pStyle w:val="SingleTxtG"/>
              <w:spacing w:before="120" w:line="240" w:lineRule="auto"/>
              <w:ind w:left="39" w:right="37"/>
              <w:rPr>
                <w:iCs/>
              </w:rPr>
            </w:pPr>
            <w:r w:rsidRPr="00F37AEC">
              <w:rPr>
                <w:iCs/>
              </w:rPr>
              <w:t xml:space="preserve">Activated when the vehicle is entering a one-way road or a highway in opposite direction. </w:t>
            </w:r>
          </w:p>
          <w:p w14:paraId="0037F0B6" w14:textId="77777777" w:rsidR="00D17616" w:rsidRPr="00F37AEC" w:rsidRDefault="00D17616" w:rsidP="001051D9">
            <w:pPr>
              <w:pStyle w:val="SingleTxtG"/>
              <w:spacing w:before="120" w:line="240" w:lineRule="auto"/>
              <w:ind w:left="39" w:right="37"/>
              <w:rPr>
                <w:iCs/>
              </w:rPr>
            </w:pPr>
            <w:r w:rsidRPr="00F37AEC">
              <w:rPr>
                <w:iCs/>
              </w:rPr>
              <w:t xml:space="preserve">Flashing at 4.0 </w:t>
            </w:r>
            <w:proofErr w:type="spellStart"/>
            <w:r w:rsidRPr="00F37AEC">
              <w:rPr>
                <w:iCs/>
              </w:rPr>
              <w:t>hz</w:t>
            </w:r>
            <w:proofErr w:type="spellEnd"/>
            <w:r w:rsidRPr="00F37AEC">
              <w:rPr>
                <w:iCs/>
              </w:rPr>
              <w:t xml:space="preserve"> +/- 1.0 </w:t>
            </w:r>
            <w:proofErr w:type="spellStart"/>
            <w:r w:rsidRPr="00F37AEC">
              <w:rPr>
                <w:iCs/>
              </w:rPr>
              <w:t>hz</w:t>
            </w:r>
            <w:proofErr w:type="spellEnd"/>
            <w:r w:rsidRPr="00F37AEC">
              <w:rPr>
                <w:iCs/>
              </w:rPr>
              <w:t xml:space="preserve"> allowed.</w:t>
            </w:r>
          </w:p>
        </w:tc>
      </w:tr>
      <w:tr w:rsidR="00D17616" w:rsidRPr="00F37AEC" w14:paraId="2D44FC3C" w14:textId="77777777" w:rsidTr="001051D9">
        <w:trPr>
          <w:trHeight w:val="1739"/>
        </w:trPr>
        <w:tc>
          <w:tcPr>
            <w:tcW w:w="4678" w:type="dxa"/>
            <w:tcBorders>
              <w:bottom w:val="single" w:sz="4" w:space="0" w:color="auto"/>
            </w:tcBorders>
          </w:tcPr>
          <w:p w14:paraId="6EF9E68E" w14:textId="77777777" w:rsidR="00D17616" w:rsidRPr="00F37AEC" w:rsidRDefault="00D17616" w:rsidP="001051D9">
            <w:pPr>
              <w:pStyle w:val="SingleTxtG"/>
              <w:tabs>
                <w:tab w:val="left" w:pos="1300"/>
              </w:tabs>
              <w:ind w:left="0" w:right="131"/>
              <w:rPr>
                <w:iCs/>
              </w:rPr>
            </w:pPr>
            <w:r w:rsidRPr="00F37AEC">
              <w:rPr>
                <w:iCs/>
                <w:noProof/>
                <w:lang w:eastAsia="ja-JP"/>
              </w:rPr>
              <mc:AlternateContent>
                <mc:Choice Requires="wps">
                  <w:drawing>
                    <wp:anchor distT="0" distB="0" distL="114300" distR="114300" simplePos="0" relativeHeight="251664384" behindDoc="0" locked="0" layoutInCell="1" allowOverlap="1" wp14:anchorId="5F498ABF" wp14:editId="235CA126">
                      <wp:simplePos x="0" y="0"/>
                      <wp:positionH relativeFrom="column">
                        <wp:posOffset>250190</wp:posOffset>
                      </wp:positionH>
                      <wp:positionV relativeFrom="paragraph">
                        <wp:posOffset>103505</wp:posOffset>
                      </wp:positionV>
                      <wp:extent cx="419100" cy="895350"/>
                      <wp:effectExtent l="0" t="0" r="0" b="0"/>
                      <wp:wrapNone/>
                      <wp:docPr id="1057" name="Rectangle 26"/>
                      <wp:cNvGraphicFramePr/>
                      <a:graphic xmlns:a="http://schemas.openxmlformats.org/drawingml/2006/main">
                        <a:graphicData uri="http://schemas.microsoft.com/office/word/2010/wordprocessingShape">
                          <wps:wsp>
                            <wps:cNvSpPr/>
                            <wps:spPr>
                              <a:xfrm>
                                <a:off x="0" y="0"/>
                                <a:ext cx="419100" cy="895350"/>
                              </a:xfrm>
                              <a:prstGeom prst="rect">
                                <a:avLst/>
                              </a:prstGeom>
                              <a:solidFill>
                                <a:sysClr val="windowText" lastClr="000000"/>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rect w14:anchorId="7E3C8B74" id="Rectangle 26" o:spid="_x0000_s1026" style="position:absolute;margin-left:19.7pt;margin-top:8.15pt;width:33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" fillcolor="windowText" stroked="f" strokeweight="2pt"/>
                  </w:pict>
                </mc:Fallback>
              </mc:AlternateContent>
            </w:r>
            <w:r w:rsidRPr="00F37AEC">
              <w:rPr>
                <w:iCs/>
                <w:noProof/>
                <w:lang w:eastAsia="ja-JP"/>
              </w:rPr>
              <mc:AlternateContent>
                <mc:Choice Requires="wps">
                  <w:drawing>
                    <wp:anchor distT="0" distB="0" distL="114300" distR="114300" simplePos="0" relativeHeight="251666432" behindDoc="0" locked="0" layoutInCell="1" allowOverlap="1" wp14:anchorId="339EE787" wp14:editId="7224ECC6">
                      <wp:simplePos x="0" y="0"/>
                      <wp:positionH relativeFrom="column">
                        <wp:posOffset>955040</wp:posOffset>
                      </wp:positionH>
                      <wp:positionV relativeFrom="paragraph">
                        <wp:posOffset>116205</wp:posOffset>
                      </wp:positionV>
                      <wp:extent cx="419100" cy="882650"/>
                      <wp:effectExtent l="0" t="0" r="0" b="0"/>
                      <wp:wrapNone/>
                      <wp:docPr id="1058" name="Rectangle 24"/>
                      <wp:cNvGraphicFramePr/>
                      <a:graphic xmlns:a="http://schemas.openxmlformats.org/drawingml/2006/main">
                        <a:graphicData uri="http://schemas.microsoft.com/office/word/2010/wordprocessingShape">
                          <wps:wsp>
                            <wps:cNvSpPr/>
                            <wps:spPr>
                              <a:xfrm rot="10800000">
                                <a:off x="0" y="0"/>
                                <a:ext cx="419100" cy="882650"/>
                              </a:xfrm>
                              <a:prstGeom prst="rect">
                                <a:avLst/>
                              </a:prstGeom>
                              <a:solidFill>
                                <a:sysClr val="windowText" lastClr="000000"/>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rect w14:anchorId="07B03C48" id="Rectangle 24" o:spid="_x0000_s1026" style="position:absolute;margin-left:75.2pt;margin-top:9.15pt;width:33pt;height:69.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" fillcolor="windowText" stroked="f" strokeweight="2pt"/>
                  </w:pict>
                </mc:Fallback>
              </mc:AlternateContent>
            </w:r>
            <w:r w:rsidRPr="00F37AEC">
              <w:rPr>
                <w:noProof/>
                <w:lang w:eastAsia="ja-JP"/>
              </w:rPr>
              <mc:AlternateContent>
                <mc:Choice Requires="wps">
                  <w:drawing>
                    <wp:anchor distT="0" distB="0" distL="114300" distR="114300" simplePos="0" relativeHeight="251667456" behindDoc="0" locked="0" layoutInCell="1" allowOverlap="1" wp14:anchorId="0D9C53C1" wp14:editId="4145D546">
                      <wp:simplePos x="0" y="0"/>
                      <wp:positionH relativeFrom="column">
                        <wp:posOffset>1032870</wp:posOffset>
                      </wp:positionH>
                      <wp:positionV relativeFrom="paragraph">
                        <wp:posOffset>370206</wp:posOffset>
                      </wp:positionV>
                      <wp:extent cx="379095" cy="384175"/>
                      <wp:effectExtent l="92710" t="97790" r="0" b="94615"/>
                      <wp:wrapNone/>
                      <wp:docPr id="1055" name="Forme en L 23"/>
                      <wp:cNvGraphicFramePr/>
                      <a:graphic xmlns:a="http://schemas.openxmlformats.org/drawingml/2006/main">
                        <a:graphicData uri="http://schemas.microsoft.com/office/word/2010/wordprocessingShape">
                          <wps:wsp>
                            <wps:cNvSpPr/>
                            <wps:spPr>
                              <a:xfrm rot="2774678">
                                <a:off x="0" y="0"/>
                                <a:ext cx="379095" cy="384175"/>
                              </a:xfrm>
                              <a:prstGeom prst="corner">
                                <a:avLst/>
                              </a:prstGeom>
                              <a:solidFill>
                                <a:sysClr val="window" lastClr="FFFFFF"/>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43BBBBB2" id="Forme en L 23" o:spid="_x0000_s1026" style="position:absolute;margin-left:81.35pt;margin-top:29.15pt;width:29.85pt;height:30.25pt;rotation:3030688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" path="m,l189548,r,194628l379095,194628r,189547l,384175,,xe" fillcolor="window" stroked="f" strokeweight="2pt">
                      <v:path arrowok="t" o:connecttype="custom" o:connectlocs="0,0;189548,0;189548,194628;379095,194628;379095,384175;0,384175;0,0" o:connectangles="0,0,0,0,0,0,0"/>
                    </v:shape>
                  </w:pict>
                </mc:Fallback>
              </mc:AlternateContent>
            </w:r>
            <w:r w:rsidRPr="00F37AEC">
              <w:rPr>
                <w:noProof/>
                <w:lang w:eastAsia="ja-JP"/>
              </w:rPr>
              <mc:AlternateContent>
                <mc:Choice Requires="wps">
                  <w:drawing>
                    <wp:anchor distT="0" distB="0" distL="114300" distR="114300" simplePos="0" relativeHeight="251665408" behindDoc="0" locked="0" layoutInCell="1" allowOverlap="1" wp14:anchorId="2F13C72E" wp14:editId="24CD0701">
                      <wp:simplePos x="0" y="0"/>
                      <wp:positionH relativeFrom="column">
                        <wp:posOffset>205106</wp:posOffset>
                      </wp:positionH>
                      <wp:positionV relativeFrom="paragraph">
                        <wp:posOffset>374847</wp:posOffset>
                      </wp:positionV>
                      <wp:extent cx="379095" cy="384175"/>
                      <wp:effectExtent l="0" t="97790" r="94615" b="94615"/>
                      <wp:wrapNone/>
                      <wp:docPr id="1056" name="Forme en L 25"/>
                      <wp:cNvGraphicFramePr/>
                      <a:graphic xmlns:a="http://schemas.openxmlformats.org/drawingml/2006/main">
                        <a:graphicData uri="http://schemas.microsoft.com/office/word/2010/wordprocessingShape">
                          <wps:wsp>
                            <wps:cNvSpPr/>
                            <wps:spPr>
                              <a:xfrm rot="13574678">
                                <a:off x="0" y="0"/>
                                <a:ext cx="379095" cy="384175"/>
                              </a:xfrm>
                              <a:prstGeom prst="corner">
                                <a:avLst/>
                              </a:prstGeom>
                              <a:solidFill>
                                <a:sysClr val="window" lastClr="FFFFFF"/>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1A7E7060" id="Forme en L 25" o:spid="_x0000_s1026" style="position:absolute;margin-left:16.15pt;margin-top:29.5pt;width:29.85pt;height:30.25pt;rotation:-876579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" path="m,l189548,r,194628l379095,194628r,189547l,384175,,xe" fillcolor="window" stroked="f" strokeweight="2pt">
                      <v:path arrowok="t" o:connecttype="custom" o:connectlocs="0,0;189548,0;189548,194628;379095,194628;379095,384175;0,384175;0,0" o:connectangles="0,0,0,0,0,0,0"/>
                    </v:shape>
                  </w:pict>
                </mc:Fallback>
              </mc:AlternateContent>
            </w:r>
          </w:p>
          <w:p w14:paraId="040EC502" w14:textId="77777777" w:rsidR="00D17616" w:rsidRPr="00F37AEC" w:rsidRDefault="00D17616" w:rsidP="001051D9">
            <w:pPr>
              <w:pStyle w:val="SingleTxtG"/>
              <w:tabs>
                <w:tab w:val="left" w:pos="1300"/>
              </w:tabs>
              <w:ind w:left="0" w:right="131"/>
              <w:rPr>
                <w:iCs/>
              </w:rPr>
            </w:pPr>
            <w:r w:rsidRPr="00F37AEC">
              <w:rPr>
                <w:noProof/>
                <w:lang w:eastAsia="ja-JP"/>
              </w:rPr>
              <mc:AlternateContent>
                <mc:Choice Requires="wps">
                  <w:drawing>
                    <wp:anchor distT="0" distB="0" distL="114300" distR="114300" simplePos="0" relativeHeight="251669504" behindDoc="0" locked="0" layoutInCell="1" allowOverlap="1" wp14:anchorId="68927C4A" wp14:editId="56B7154C">
                      <wp:simplePos x="0" y="0"/>
                      <wp:positionH relativeFrom="column">
                        <wp:posOffset>2367915</wp:posOffset>
                      </wp:positionH>
                      <wp:positionV relativeFrom="paragraph">
                        <wp:posOffset>137160</wp:posOffset>
                      </wp:positionV>
                      <wp:extent cx="379095" cy="384175"/>
                      <wp:effectExtent l="92710" t="97790" r="0" b="94615"/>
                      <wp:wrapNone/>
                      <wp:docPr id="1053" name="Forme en L 7"/>
                      <wp:cNvGraphicFramePr/>
                      <a:graphic xmlns:a="http://schemas.openxmlformats.org/drawingml/2006/main">
                        <a:graphicData uri="http://schemas.microsoft.com/office/word/2010/wordprocessingShape">
                          <wps:wsp>
                            <wps:cNvSpPr/>
                            <wps:spPr>
                              <a:xfrm rot="2774678">
                                <a:off x="0" y="0"/>
                                <a:ext cx="379095" cy="384175"/>
                              </a:xfrm>
                              <a:prstGeom prst="corner">
                                <a:avLst/>
                              </a:prstGeom>
                              <a:solidFill>
                                <a:sysClr val="windowText" lastClr="000000"/>
                              </a:solidFill>
                              <a:ln w="25400" cap="flat" cmpd="sng" algn="ctr">
                                <a:solidFill>
                                  <a:sysClr val="window" lastClr="FFFFFF"/>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2E66BC56" id="Forme en L 7" o:spid="_x0000_s1026" style="position:absolute;margin-left:186.45pt;margin-top:10.8pt;width:29.85pt;height:30.25pt;rotation:303068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" path="m,l189548,r,194628l379095,194628r,189547l,384175,,xe" fillcolor="windowText" strokecolor="window" strokeweight="2pt">
                      <v:path arrowok="t" o:connecttype="custom" o:connectlocs="0,0;189548,0;189548,194628;379095,194628;379095,384175;0,384175;0,0" o:connectangles="0,0,0,0,0,0,0"/>
                    </v:shape>
                  </w:pict>
                </mc:Fallback>
              </mc:AlternateContent>
            </w:r>
            <w:r w:rsidRPr="00F37AEC">
              <w:rPr>
                <w:noProof/>
                <w:lang w:eastAsia="ja-JP"/>
              </w:rPr>
              <mc:AlternateContent>
                <mc:Choice Requires="wps">
                  <w:drawing>
                    <wp:anchor distT="0" distB="0" distL="114300" distR="114300" simplePos="0" relativeHeight="251668480" behindDoc="0" locked="0" layoutInCell="1" allowOverlap="1" wp14:anchorId="48B8EC76" wp14:editId="79543B43">
                      <wp:simplePos x="0" y="0"/>
                      <wp:positionH relativeFrom="column">
                        <wp:posOffset>1579880</wp:posOffset>
                      </wp:positionH>
                      <wp:positionV relativeFrom="paragraph">
                        <wp:posOffset>137160</wp:posOffset>
                      </wp:positionV>
                      <wp:extent cx="379095" cy="384175"/>
                      <wp:effectExtent l="0" t="97790" r="94615" b="94615"/>
                      <wp:wrapNone/>
                      <wp:docPr id="1054" name="Forme en L 21"/>
                      <wp:cNvGraphicFramePr/>
                      <a:graphic xmlns:a="http://schemas.openxmlformats.org/drawingml/2006/main">
                        <a:graphicData uri="http://schemas.microsoft.com/office/word/2010/wordprocessingShape">
                          <wps:wsp>
                            <wps:cNvSpPr/>
                            <wps:spPr>
                              <a:xfrm rot="13574678">
                                <a:off x="0" y="0"/>
                                <a:ext cx="379095" cy="384175"/>
                              </a:xfrm>
                              <a:prstGeom prst="corner">
                                <a:avLst/>
                              </a:prstGeom>
                              <a:solidFill>
                                <a:sysClr val="windowText" lastClr="000000"/>
                              </a:solidFill>
                              <a:ln w="25400" cap="flat" cmpd="sng" algn="ctr">
                                <a:solidFill>
                                  <a:sysClr val="window" lastClr="FFFFFF"/>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397707E9" id="Forme en L 21" o:spid="_x0000_s1026" style="position:absolute;margin-left:124.4pt;margin-top:10.8pt;width:29.85pt;height:30.25pt;rotation:-876579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" path="m,l189548,r,194628l379095,194628r,189547l,384175,,xe" fillcolor="windowText" strokecolor="window" strokeweight="2pt">
                      <v:path arrowok="t" o:connecttype="custom" o:connectlocs="0,0;189548,0;189548,194628;379095,194628;379095,384175;0,384175;0,0" o:connectangles="0,0,0,0,0,0,0"/>
                    </v:shape>
                  </w:pict>
                </mc:Fallback>
              </mc:AlternateContent>
            </w:r>
          </w:p>
          <w:p w14:paraId="45A89519" w14:textId="77777777" w:rsidR="00D17616" w:rsidRPr="00F37AEC" w:rsidRDefault="00D17616" w:rsidP="001051D9">
            <w:pPr>
              <w:pStyle w:val="SingleTxtG"/>
              <w:tabs>
                <w:tab w:val="left" w:pos="1171"/>
                <w:tab w:val="left" w:pos="3291"/>
              </w:tabs>
              <w:ind w:left="0" w:right="131"/>
              <w:rPr>
                <w:iCs/>
                <w:strike/>
              </w:rPr>
            </w:pPr>
            <w:r w:rsidRPr="00F37AEC">
              <w:rPr>
                <w:iCs/>
              </w:rPr>
              <w:tab/>
              <w:t>or</w:t>
            </w:r>
            <w:r w:rsidRPr="00F37AEC">
              <w:rPr>
                <w:iCs/>
              </w:rPr>
              <w:tab/>
            </w:r>
            <w:proofErr w:type="spellStart"/>
            <w:r w:rsidRPr="00F37AEC">
              <w:rPr>
                <w:iCs/>
              </w:rPr>
              <w:t>or</w:t>
            </w:r>
            <w:proofErr w:type="spellEnd"/>
          </w:p>
        </w:tc>
        <w:tc>
          <w:tcPr>
            <w:tcW w:w="2381" w:type="dxa"/>
            <w:tcBorders>
              <w:bottom w:val="single" w:sz="4" w:space="0" w:color="auto"/>
            </w:tcBorders>
          </w:tcPr>
          <w:p w14:paraId="6F6CC2D6" w14:textId="77777777" w:rsidR="00D17616" w:rsidRPr="00F37AEC" w:rsidRDefault="00D17616" w:rsidP="001051D9">
            <w:pPr>
              <w:pStyle w:val="SingleTxtG"/>
              <w:spacing w:before="120" w:line="240" w:lineRule="auto"/>
              <w:ind w:left="137" w:right="135"/>
              <w:rPr>
                <w:iCs/>
                <w:strike/>
              </w:rPr>
            </w:pPr>
            <w:bookmarkStart w:id="4" w:name="_Hlk75973282"/>
            <w:bookmarkStart w:id="5" w:name="_Hlk85040480"/>
            <w:r w:rsidRPr="00F37AEC">
              <w:rPr>
                <w:iCs/>
              </w:rPr>
              <w:t xml:space="preserve">Lane keeping </w:t>
            </w:r>
            <w:r w:rsidRPr="00F37AEC" w:rsidDel="006F0F8A">
              <w:rPr>
                <w:iCs/>
              </w:rPr>
              <w:t>assist</w:t>
            </w:r>
            <w:bookmarkEnd w:id="4"/>
            <w:r w:rsidRPr="00F37AEC">
              <w:rPr>
                <w:iCs/>
              </w:rPr>
              <w:t xml:space="preserve"> warning </w:t>
            </w:r>
            <w:bookmarkEnd w:id="5"/>
          </w:p>
        </w:tc>
        <w:tc>
          <w:tcPr>
            <w:tcW w:w="2439" w:type="dxa"/>
            <w:tcBorders>
              <w:bottom w:val="single" w:sz="4" w:space="0" w:color="auto"/>
            </w:tcBorders>
          </w:tcPr>
          <w:p w14:paraId="3A7B7504" w14:textId="77777777" w:rsidR="00D17616" w:rsidRPr="00F37AEC" w:rsidRDefault="00D17616" w:rsidP="001051D9">
            <w:pPr>
              <w:pStyle w:val="SingleTxtG"/>
              <w:spacing w:before="120" w:line="240" w:lineRule="auto"/>
              <w:ind w:left="39" w:right="37"/>
              <w:rPr>
                <w:iCs/>
              </w:rPr>
            </w:pPr>
            <w:bookmarkStart w:id="6" w:name="_Hlk86251049"/>
            <w:r w:rsidRPr="00F37AEC">
              <w:rPr>
                <w:iCs/>
              </w:rPr>
              <w:t>Activated if the vehicle unintentionally exits its lane.</w:t>
            </w:r>
            <w:bookmarkEnd w:id="6"/>
          </w:p>
        </w:tc>
      </w:tr>
      <w:tr w:rsidR="00D17616" w:rsidRPr="0072134B" w14:paraId="79EAE685" w14:textId="77777777" w:rsidTr="001051D9">
        <w:trPr>
          <w:trHeight w:val="699"/>
        </w:trPr>
        <w:tc>
          <w:tcPr>
            <w:tcW w:w="4678" w:type="dxa"/>
          </w:tcPr>
          <w:p w14:paraId="4A8D6536" w14:textId="77777777" w:rsidR="00D17616" w:rsidRPr="00F37AEC" w:rsidRDefault="00D17616" w:rsidP="001051D9">
            <w:pPr>
              <w:pStyle w:val="SingleTxtG"/>
              <w:spacing w:before="120"/>
              <w:ind w:left="142" w:right="130"/>
              <w:jc w:val="center"/>
              <w:rPr>
                <w:b/>
                <w:bCs/>
                <w:iCs/>
              </w:rPr>
            </w:pPr>
            <w:r w:rsidRPr="00F37AEC">
              <w:rPr>
                <w:noProof/>
              </w:rPr>
              <mc:AlternateContent>
                <mc:Choice Requires="wpg">
                  <w:drawing>
                    <wp:inline distT="0" distB="0" distL="0" distR="0" wp14:anchorId="2F7275B9" wp14:editId="551B01C3">
                      <wp:extent cx="1181100" cy="927100"/>
                      <wp:effectExtent l="0" t="19050" r="0" b="6350"/>
                      <wp:docPr id="62949891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927100"/>
                                <a:chOff x="0" y="30"/>
                                <a:chExt cx="1860" cy="1861"/>
                              </a:xfrm>
                            </wpg:grpSpPr>
                            <wps:wsp>
                              <wps:cNvPr id="1272223587" name="Freeform 3"/>
                              <wps:cNvSpPr>
                                <a:spLocks/>
                              </wps:cNvSpPr>
                              <wps:spPr bwMode="auto">
                                <a:xfrm>
                                  <a:off x="0" y="31"/>
                                  <a:ext cx="1860" cy="1860"/>
                                </a:xfrm>
                                <a:custGeom>
                                  <a:avLst/>
                                  <a:gdLst>
                                    <a:gd name="T0" fmla="*/ 1860 w 1860"/>
                                    <a:gd name="T1" fmla="*/ 0 h 1860"/>
                                    <a:gd name="T2" fmla="*/ 0 w 1860"/>
                                    <a:gd name="T3" fmla="*/ 0 h 1860"/>
                                    <a:gd name="T4" fmla="*/ 0 w 1860"/>
                                    <a:gd name="T5" fmla="*/ 9 h 1860"/>
                                    <a:gd name="T6" fmla="*/ 50 w 1860"/>
                                    <a:gd name="T7" fmla="*/ 9 h 1860"/>
                                    <a:gd name="T8" fmla="*/ 50 w 1860"/>
                                    <a:gd name="T9" fmla="*/ 1859 h 1860"/>
                                    <a:gd name="T10" fmla="*/ 1817 w 1860"/>
                                    <a:gd name="T11" fmla="*/ 1859 h 1860"/>
                                    <a:gd name="T12" fmla="*/ 1817 w 1860"/>
                                    <a:gd name="T13" fmla="*/ 9 h 1860"/>
                                    <a:gd name="T14" fmla="*/ 1860 w 1860"/>
                                    <a:gd name="T15" fmla="*/ 9 h 1860"/>
                                    <a:gd name="T16" fmla="*/ 1860 w 1860"/>
                                    <a:gd name="T17" fmla="*/ 0 h 1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0" h="1860">
                                      <a:moveTo>
                                        <a:pt x="1860" y="0"/>
                                      </a:moveTo>
                                      <a:lnTo>
                                        <a:pt x="0" y="0"/>
                                      </a:lnTo>
                                      <a:lnTo>
                                        <a:pt x="0" y="9"/>
                                      </a:lnTo>
                                      <a:lnTo>
                                        <a:pt x="50" y="9"/>
                                      </a:lnTo>
                                      <a:lnTo>
                                        <a:pt x="50" y="1859"/>
                                      </a:lnTo>
                                      <a:lnTo>
                                        <a:pt x="1817" y="1859"/>
                                      </a:lnTo>
                                      <a:lnTo>
                                        <a:pt x="1817" y="9"/>
                                      </a:lnTo>
                                      <a:lnTo>
                                        <a:pt x="1860" y="9"/>
                                      </a:lnTo>
                                      <a:lnTo>
                                        <a:pt x="1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6901394" name="Freeform 4"/>
                              <wps:cNvSpPr>
                                <a:spLocks/>
                              </wps:cNvSpPr>
                              <wps:spPr bwMode="auto">
                                <a:xfrm>
                                  <a:off x="241" y="303"/>
                                  <a:ext cx="1431" cy="1402"/>
                                </a:xfrm>
                                <a:custGeom>
                                  <a:avLst/>
                                  <a:gdLst>
                                    <a:gd name="T0" fmla="*/ 1080 w 1431"/>
                                    <a:gd name="T1" fmla="*/ 0 h 1402"/>
                                    <a:gd name="T2" fmla="*/ 350 w 1431"/>
                                    <a:gd name="T3" fmla="*/ 0 h 1402"/>
                                    <a:gd name="T4" fmla="*/ 0 w 1431"/>
                                    <a:gd name="T5" fmla="*/ 1401 h 1402"/>
                                    <a:gd name="T6" fmla="*/ 1430 w 1431"/>
                                    <a:gd name="T7" fmla="*/ 1401 h 1402"/>
                                    <a:gd name="T8" fmla="*/ 1080 w 1431"/>
                                    <a:gd name="T9" fmla="*/ 0 h 1402"/>
                                  </a:gdLst>
                                  <a:ahLst/>
                                  <a:cxnLst>
                                    <a:cxn ang="0">
                                      <a:pos x="T0" y="T1"/>
                                    </a:cxn>
                                    <a:cxn ang="0">
                                      <a:pos x="T2" y="T3"/>
                                    </a:cxn>
                                    <a:cxn ang="0">
                                      <a:pos x="T4" y="T5"/>
                                    </a:cxn>
                                    <a:cxn ang="0">
                                      <a:pos x="T6" y="T7"/>
                                    </a:cxn>
                                    <a:cxn ang="0">
                                      <a:pos x="T8" y="T9"/>
                                    </a:cxn>
                                  </a:cxnLst>
                                  <a:rect l="0" t="0" r="r" b="b"/>
                                  <a:pathLst>
                                    <a:path w="1431" h="1402">
                                      <a:moveTo>
                                        <a:pt x="1080" y="0"/>
                                      </a:moveTo>
                                      <a:lnTo>
                                        <a:pt x="350" y="0"/>
                                      </a:lnTo>
                                      <a:lnTo>
                                        <a:pt x="0" y="1401"/>
                                      </a:lnTo>
                                      <a:lnTo>
                                        <a:pt x="1430" y="1401"/>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15766686" name="Group 5"/>
                              <wpg:cNvGrpSpPr>
                                <a:grpSpLocks/>
                              </wpg:cNvGrpSpPr>
                              <wpg:grpSpPr bwMode="auto">
                                <a:xfrm>
                                  <a:off x="80" y="30"/>
                                  <a:ext cx="1738" cy="1845"/>
                                  <a:chOff x="80" y="30"/>
                                  <a:chExt cx="1738" cy="1845"/>
                                </a:xfrm>
                              </wpg:grpSpPr>
                              <wps:wsp>
                                <wps:cNvPr id="1405622663" name="Freeform 6"/>
                                <wps:cNvSpPr>
                                  <a:spLocks/>
                                </wps:cNvSpPr>
                                <wps:spPr bwMode="auto">
                                  <a:xfrm>
                                    <a:off x="80" y="30"/>
                                    <a:ext cx="1738" cy="1845"/>
                                  </a:xfrm>
                                  <a:custGeom>
                                    <a:avLst/>
                                    <a:gdLst>
                                      <a:gd name="T0" fmla="*/ 406 w 1738"/>
                                      <a:gd name="T1" fmla="*/ 0 h 1845"/>
                                      <a:gd name="T2" fmla="*/ 0 w 1738"/>
                                      <a:gd name="T3" fmla="*/ 1845 h 1845"/>
                                    </a:gdLst>
                                    <a:ahLst/>
                                    <a:cxnLst>
                                      <a:cxn ang="0">
                                        <a:pos x="T0" y="T1"/>
                                      </a:cxn>
                                      <a:cxn ang="0">
                                        <a:pos x="T2" y="T3"/>
                                      </a:cxn>
                                    </a:cxnLst>
                                    <a:rect l="0" t="0" r="r" b="b"/>
                                    <a:pathLst>
                                      <a:path w="1738" h="1845">
                                        <a:moveTo>
                                          <a:pt x="406" y="0"/>
                                        </a:moveTo>
                                        <a:lnTo>
                                          <a:pt x="0" y="1845"/>
                                        </a:lnTo>
                                      </a:path>
                                    </a:pathLst>
                                  </a:custGeom>
                                  <a:noFill/>
                                  <a:ln w="38100">
                                    <a:solidFill>
                                      <a:srgbClr val="FFFFF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315463" name="Freeform 7"/>
                                <wps:cNvSpPr>
                                  <a:spLocks/>
                                </wps:cNvSpPr>
                                <wps:spPr bwMode="auto">
                                  <a:xfrm>
                                    <a:off x="80" y="30"/>
                                    <a:ext cx="1738" cy="1845"/>
                                  </a:xfrm>
                                  <a:custGeom>
                                    <a:avLst/>
                                    <a:gdLst>
                                      <a:gd name="T0" fmla="*/ 1283 w 1738"/>
                                      <a:gd name="T1" fmla="*/ 34 h 1845"/>
                                      <a:gd name="T2" fmla="*/ 1738 w 1738"/>
                                      <a:gd name="T3" fmla="*/ 1843 h 1845"/>
                                    </a:gdLst>
                                    <a:ahLst/>
                                    <a:cxnLst>
                                      <a:cxn ang="0">
                                        <a:pos x="T0" y="T1"/>
                                      </a:cxn>
                                      <a:cxn ang="0">
                                        <a:pos x="T2" y="T3"/>
                                      </a:cxn>
                                    </a:cxnLst>
                                    <a:rect l="0" t="0" r="r" b="b"/>
                                    <a:pathLst>
                                      <a:path w="1738" h="1845">
                                        <a:moveTo>
                                          <a:pt x="1283" y="34"/>
                                        </a:moveTo>
                                        <a:lnTo>
                                          <a:pt x="1738" y="1843"/>
                                        </a:lnTo>
                                      </a:path>
                                    </a:pathLst>
                                  </a:custGeom>
                                  <a:noFill/>
                                  <a:ln w="38100">
                                    <a:solidFill>
                                      <a:srgbClr val="FFFFF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9CFE5A" id="Gruppo 1" o:spid="_x0000_s1026" style="width:93pt;height:73pt;mso-position-horizontal-relative:char;mso-position-vertical-relative:line" coordorigin=",30" coordsize="1860,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">
                      <v:shape id="Freeform 3" o:spid="_x0000_s1027" style="position:absolute;top:31;width:1860;height:1860;visibility:visible;mso-wrap-style:square;v-text-anchor:top" coordsize="186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" path="m1860,l,,,9r50,l50,1859r1767,l1817,9r43,l1860,xe" fillcolor="black" stroked="f">
                        <v:path arrowok="t" o:connecttype="custom" o:connectlocs="1860,0;0,0;0,9;50,9;50,1859;1817,1859;1817,9;1860,9;1860,0" o:connectangles="0,0,0,0,0,0,0,0,0"/>
                      </v:shape>
                      <v:shape id="Freeform 4" o:spid="_x0000_s1028" style="position:absolute;left:241;top:303;width:1431;height:1402;visibility:visible;mso-wrap-style:square;v-text-anchor:top" coordsize="1431,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" path="m1080,l350,,,1401r1430,l1080,xe" stroked="f">
                        <v:path arrowok="t" o:connecttype="custom" o:connectlocs="1080,0;350,0;0,1401;1430,1401;1080,0" o:connectangles="0,0,0,0,0"/>
                      </v:shape>
                      <v:group id="Group 5" o:spid="_x0000_s1029" style="position:absolute;left:80;top:30;width:1738;height:1845" coordorigin="80,30" coordsize="1738,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">
                        <v:shape id="Freeform 6" o:spid="_x0000_s1030" style="position:absolute;left:80;top:30;width:1738;height:1845;visibility:visible;mso-wrap-style:square;v-text-anchor:top" coordsize="1738,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" path="m406,l,1845e" filled="f" strokecolor="white" strokeweight="3pt">
                          <v:stroke dashstyle="longDash"/>
                          <v:path arrowok="t" o:connecttype="custom" o:connectlocs="406,0;0,1845" o:connectangles="0,0"/>
                        </v:shape>
                        <v:shape id="Freeform 7" o:spid="_x0000_s1031" style="position:absolute;left:80;top:30;width:1738;height:1845;visibility:visible;mso-wrap-style:square;v-text-anchor:top" coordsize="1738,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" path="m1283,34r455,1809e" filled="f" strokecolor="white" strokeweight="3pt">
                          <v:stroke dashstyle="longDash"/>
                          <v:path arrowok="t" o:connecttype="custom" o:connectlocs="1283,34;1738,1843" o:connectangles="0,0"/>
                        </v:shape>
                      </v:group>
                      <w10:anchorlock/>
                    </v:group>
                  </w:pict>
                </mc:Fallback>
              </mc:AlternateContent>
            </w:r>
          </w:p>
          <w:p w14:paraId="2D70932C" w14:textId="77777777" w:rsidR="00D17616" w:rsidRPr="009306EA" w:rsidRDefault="00D17616" w:rsidP="001051D9">
            <w:pPr>
              <w:pStyle w:val="SingleTxtG"/>
              <w:ind w:left="0" w:right="0"/>
              <w:rPr>
                <w:bCs/>
                <w:iCs/>
                <w:sz w:val="16"/>
                <w:szCs w:val="16"/>
              </w:rPr>
            </w:pPr>
            <w:r w:rsidRPr="009306EA">
              <w:rPr>
                <w:bCs/>
                <w:sz w:val="18"/>
                <w:szCs w:val="18"/>
              </w:rPr>
              <w:t xml:space="preserve">This figure is showing an example of the basic quadrilateral shape of the Driver Assistance Projection for </w:t>
            </w:r>
            <w:r w:rsidRPr="009306EA">
              <w:rPr>
                <w:bCs/>
                <w:iCs/>
                <w:sz w:val="18"/>
                <w:szCs w:val="18"/>
              </w:rPr>
              <w:t>predicted trajectory</w:t>
            </w:r>
            <w:r w:rsidRPr="009306EA">
              <w:rPr>
                <w:bCs/>
                <w:sz w:val="18"/>
                <w:szCs w:val="18"/>
              </w:rPr>
              <w:t xml:space="preserve">, as seen from the driver’s perspective of a car in straight forward motion. The </w:t>
            </w:r>
            <w:r w:rsidRPr="009306EA">
              <w:rPr>
                <w:bCs/>
                <w:iCs/>
                <w:sz w:val="18"/>
                <w:szCs w:val="18"/>
              </w:rPr>
              <w:t>dashed lines are not part of the projection. They are a representation of the lines delineating the lane on which the vehicle is travelling, and only added to clarify the image and lateral boundaries of the predicted trajectory projection.</w:t>
            </w:r>
          </w:p>
        </w:tc>
        <w:tc>
          <w:tcPr>
            <w:tcW w:w="2381" w:type="dxa"/>
          </w:tcPr>
          <w:p w14:paraId="52CACE8F" w14:textId="77777777" w:rsidR="00D17616" w:rsidRPr="009306EA" w:rsidRDefault="00D17616" w:rsidP="001051D9">
            <w:pPr>
              <w:pStyle w:val="SingleTxtG"/>
              <w:spacing w:before="120" w:line="240" w:lineRule="auto"/>
              <w:ind w:left="137" w:right="135"/>
              <w:rPr>
                <w:iCs/>
              </w:rPr>
            </w:pPr>
            <w:bookmarkStart w:id="7" w:name="_Hlk75973299"/>
            <w:r w:rsidRPr="009306EA">
              <w:rPr>
                <w:iCs/>
              </w:rPr>
              <w:t>Predicted trajectory</w:t>
            </w:r>
            <w:bookmarkEnd w:id="7"/>
          </w:p>
        </w:tc>
        <w:tc>
          <w:tcPr>
            <w:tcW w:w="2439" w:type="dxa"/>
          </w:tcPr>
          <w:p w14:paraId="49631A0B" w14:textId="77777777" w:rsidR="00D17616" w:rsidRPr="009306EA" w:rsidRDefault="00D17616" w:rsidP="001051D9">
            <w:pPr>
              <w:pStyle w:val="SingleTxtG"/>
              <w:spacing w:before="120" w:line="240" w:lineRule="auto"/>
              <w:ind w:left="39" w:right="37"/>
              <w:rPr>
                <w:iCs/>
              </w:rPr>
            </w:pPr>
            <w:r w:rsidRPr="009306EA">
              <w:rPr>
                <w:iCs/>
              </w:rPr>
              <w:t>This shape may change when adapted in conformity with the requirements in paragraph 5.35.12.</w:t>
            </w:r>
          </w:p>
        </w:tc>
      </w:tr>
    </w:tbl>
    <w:p w14:paraId="439A63F1" w14:textId="77777777" w:rsidR="00D17616" w:rsidRPr="007F23CF" w:rsidRDefault="00D17616" w:rsidP="00D17616">
      <w:r>
        <w:rPr>
          <w:rFonts w:asciiTheme="minorHAnsi" w:hAnsiTheme="minorHAnsi" w:cstheme="minorHAnsi"/>
        </w:rPr>
        <w:t xml:space="preserve">   ”</w:t>
      </w:r>
    </w:p>
    <w:p w14:paraId="34D98FD2" w14:textId="67BD9A46"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6"/>
      <w:headerReference w:type="default" r:id="rId17"/>
      <w:footerReference w:type="even" r:id="rId18"/>
      <w:footerReference w:type="defaul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3454" w14:textId="77777777" w:rsidR="008860A0" w:rsidRDefault="008860A0"/>
  </w:endnote>
  <w:endnote w:type="continuationSeparator" w:id="0">
    <w:p w14:paraId="6830F6A9" w14:textId="77777777" w:rsidR="008860A0" w:rsidRDefault="008860A0"/>
  </w:endnote>
  <w:endnote w:type="continuationNotice" w:id="1">
    <w:p w14:paraId="223DFCA0" w14:textId="77777777" w:rsidR="008860A0" w:rsidRDefault="00886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933" w14:textId="614A143B" w:rsidR="0035223F" w:rsidRDefault="00067DE1" w:rsidP="00067DE1">
    <w:pPr>
      <w:pStyle w:val="Footer"/>
      <w:rPr>
        <w:sz w:val="20"/>
      </w:rPr>
    </w:pPr>
    <w:r w:rsidRPr="00067DE1">
      <w:rPr>
        <w:noProof/>
        <w:sz w:val="20"/>
        <w:lang w:val="en-US"/>
      </w:rPr>
      <w:drawing>
        <wp:anchor distT="0" distB="0" distL="114300" distR="114300" simplePos="0" relativeHeight="251659264" behindDoc="0" locked="1" layoutInCell="1" allowOverlap="1" wp14:anchorId="71F70501" wp14:editId="2C87F4F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BA6A" w14:textId="77777777" w:rsidR="008860A0" w:rsidRPr="000B175B" w:rsidRDefault="008860A0" w:rsidP="000B175B">
      <w:pPr>
        <w:tabs>
          <w:tab w:val="right" w:pos="2155"/>
        </w:tabs>
        <w:spacing w:after="80"/>
        <w:ind w:left="680"/>
        <w:rPr>
          <w:u w:val="single"/>
        </w:rPr>
      </w:pPr>
      <w:r>
        <w:rPr>
          <w:u w:val="single"/>
        </w:rPr>
        <w:tab/>
      </w:r>
    </w:p>
  </w:footnote>
  <w:footnote w:type="continuationSeparator" w:id="0">
    <w:p w14:paraId="62340AE1" w14:textId="77777777" w:rsidR="008860A0" w:rsidRPr="00FC68B7" w:rsidRDefault="008860A0" w:rsidP="00FC68B7">
      <w:pPr>
        <w:tabs>
          <w:tab w:val="left" w:pos="2155"/>
        </w:tabs>
        <w:spacing w:after="80"/>
        <w:ind w:left="680"/>
        <w:rPr>
          <w:u w:val="single"/>
        </w:rPr>
      </w:pPr>
      <w:r>
        <w:rPr>
          <w:u w:val="single"/>
        </w:rPr>
        <w:tab/>
      </w:r>
    </w:p>
  </w:footnote>
  <w:footnote w:type="continuationNotice" w:id="1">
    <w:p w14:paraId="625594FA" w14:textId="77777777" w:rsidR="008860A0" w:rsidRDefault="008860A0"/>
  </w:footnote>
  <w:footnote w:id="2">
    <w:p w14:paraId="2F50A318" w14:textId="2729C64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202</w:t>
      </w:r>
      <w:r w:rsidR="00190062">
        <w:rPr>
          <w:lang w:val="en-US"/>
        </w:rPr>
        <w:t>5</w:t>
      </w:r>
      <w:r>
        <w:rPr>
          <w:lang w:val="en-US"/>
        </w:rPr>
        <w:t xml:space="preserve"> as outlined in proposed </w:t>
      </w:r>
      <w:proofErr w:type="spellStart"/>
      <w:r>
        <w:rPr>
          <w:lang w:val="en-US"/>
        </w:rPr>
        <w:t>programme</w:t>
      </w:r>
      <w:proofErr w:type="spellEnd"/>
      <w:r>
        <w:rPr>
          <w:lang w:val="en-US"/>
        </w:rPr>
        <w:t xml:space="preserv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7506441D" w:rsidR="00DA4201" w:rsidRPr="00DA4201" w:rsidRDefault="00000000">
    <w:pPr>
      <w:pStyle w:val="Header"/>
    </w:pPr>
    <w:fldSimple w:instr=" TITLE  \* MERGEFORMAT ">
      <w:r w:rsidR="0005409F">
        <w:t>ECE/TRANS/WP.29/2024/91</w:t>
      </w:r>
    </w:fldSimple>
    <w:r w:rsidR="007F3D0E">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40524FAB" w:rsidR="00DA4201" w:rsidRPr="00DA4201" w:rsidRDefault="00000000" w:rsidP="00DA4201">
    <w:pPr>
      <w:pStyle w:val="Header"/>
      <w:jc w:val="right"/>
    </w:pPr>
    <w:fldSimple w:instr=" TITLE  \* MERGEFORMAT ">
      <w:r w:rsidR="0005409F">
        <w:t>ECE/TRANS/WP.29/2024/91</w:t>
      </w:r>
    </w:fldSimple>
    <w:r w:rsidR="007F3D0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7"/>
  </w:num>
  <w:num w:numId="12" w16cid:durableId="616915869">
    <w:abstractNumId w:val="16"/>
  </w:num>
  <w:num w:numId="13" w16cid:durableId="1155418512">
    <w:abstractNumId w:val="10"/>
  </w:num>
  <w:num w:numId="14" w16cid:durableId="1991515697">
    <w:abstractNumId w:val="14"/>
  </w:num>
  <w:num w:numId="15" w16cid:durableId="684475659">
    <w:abstractNumId w:val="18"/>
  </w:num>
  <w:num w:numId="16" w16cid:durableId="1063142324">
    <w:abstractNumId w:val="15"/>
  </w:num>
  <w:num w:numId="17" w16cid:durableId="531768949">
    <w:abstractNumId w:val="19"/>
  </w:num>
  <w:num w:numId="18" w16cid:durableId="917792690">
    <w:abstractNumId w:val="21"/>
  </w:num>
  <w:num w:numId="19" w16cid:durableId="1144010885">
    <w:abstractNumId w:val="13"/>
  </w:num>
  <w:num w:numId="20" w16cid:durableId="876237355">
    <w:abstractNumId w:val="12"/>
  </w:num>
  <w:num w:numId="21" w16cid:durableId="628635465">
    <w:abstractNumId w:val="11"/>
  </w:num>
  <w:num w:numId="22" w16cid:durableId="197821496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1027C"/>
    <w:rsid w:val="00027624"/>
    <w:rsid w:val="00050F6B"/>
    <w:rsid w:val="0005409F"/>
    <w:rsid w:val="000678CD"/>
    <w:rsid w:val="00067DE1"/>
    <w:rsid w:val="00072C8C"/>
    <w:rsid w:val="00081CE0"/>
    <w:rsid w:val="00084D30"/>
    <w:rsid w:val="00090320"/>
    <w:rsid w:val="000931C0"/>
    <w:rsid w:val="00097003"/>
    <w:rsid w:val="000A2E09"/>
    <w:rsid w:val="000B175B"/>
    <w:rsid w:val="000B3A0F"/>
    <w:rsid w:val="000C1A16"/>
    <w:rsid w:val="000E0415"/>
    <w:rsid w:val="000F6D5B"/>
    <w:rsid w:val="000F7715"/>
    <w:rsid w:val="00141F42"/>
    <w:rsid w:val="00147050"/>
    <w:rsid w:val="00156B99"/>
    <w:rsid w:val="00163E86"/>
    <w:rsid w:val="00166124"/>
    <w:rsid w:val="00184DDA"/>
    <w:rsid w:val="00190062"/>
    <w:rsid w:val="001900CD"/>
    <w:rsid w:val="001A0452"/>
    <w:rsid w:val="001A6B67"/>
    <w:rsid w:val="001B4B04"/>
    <w:rsid w:val="001B5875"/>
    <w:rsid w:val="001C4B9C"/>
    <w:rsid w:val="001C6663"/>
    <w:rsid w:val="001C7895"/>
    <w:rsid w:val="001D26DF"/>
    <w:rsid w:val="001E431B"/>
    <w:rsid w:val="001F1599"/>
    <w:rsid w:val="001F19C4"/>
    <w:rsid w:val="001F45B7"/>
    <w:rsid w:val="002043F0"/>
    <w:rsid w:val="0020574F"/>
    <w:rsid w:val="00211E0B"/>
    <w:rsid w:val="00220457"/>
    <w:rsid w:val="00230134"/>
    <w:rsid w:val="00232575"/>
    <w:rsid w:val="00247258"/>
    <w:rsid w:val="00257CAC"/>
    <w:rsid w:val="00265E6C"/>
    <w:rsid w:val="0027237A"/>
    <w:rsid w:val="002974E9"/>
    <w:rsid w:val="00297D15"/>
    <w:rsid w:val="002A306B"/>
    <w:rsid w:val="002A4BA6"/>
    <w:rsid w:val="002A7F94"/>
    <w:rsid w:val="002B009A"/>
    <w:rsid w:val="002B109A"/>
    <w:rsid w:val="002C6D45"/>
    <w:rsid w:val="002D218E"/>
    <w:rsid w:val="002D6E53"/>
    <w:rsid w:val="002E1733"/>
    <w:rsid w:val="002F046D"/>
    <w:rsid w:val="002F3023"/>
    <w:rsid w:val="00301764"/>
    <w:rsid w:val="00307AA1"/>
    <w:rsid w:val="00314C52"/>
    <w:rsid w:val="00316EB3"/>
    <w:rsid w:val="003229D8"/>
    <w:rsid w:val="00336C97"/>
    <w:rsid w:val="00337F88"/>
    <w:rsid w:val="00342432"/>
    <w:rsid w:val="0035223F"/>
    <w:rsid w:val="00352D4B"/>
    <w:rsid w:val="0035638C"/>
    <w:rsid w:val="00362BC7"/>
    <w:rsid w:val="00383065"/>
    <w:rsid w:val="003A46BB"/>
    <w:rsid w:val="003A4EC7"/>
    <w:rsid w:val="003A7295"/>
    <w:rsid w:val="003A7B10"/>
    <w:rsid w:val="003B1F60"/>
    <w:rsid w:val="003C2CC4"/>
    <w:rsid w:val="003D4B23"/>
    <w:rsid w:val="003D7076"/>
    <w:rsid w:val="003E1E15"/>
    <w:rsid w:val="003E278A"/>
    <w:rsid w:val="003E4AC9"/>
    <w:rsid w:val="003F4C24"/>
    <w:rsid w:val="00412A88"/>
    <w:rsid w:val="00413520"/>
    <w:rsid w:val="004169DB"/>
    <w:rsid w:val="004325CB"/>
    <w:rsid w:val="00440A07"/>
    <w:rsid w:val="00445CC9"/>
    <w:rsid w:val="004466CB"/>
    <w:rsid w:val="00462880"/>
    <w:rsid w:val="00466027"/>
    <w:rsid w:val="00474D2F"/>
    <w:rsid w:val="00476F24"/>
    <w:rsid w:val="00494D20"/>
    <w:rsid w:val="004A5D33"/>
    <w:rsid w:val="004C2CC3"/>
    <w:rsid w:val="004C55B0"/>
    <w:rsid w:val="004C634F"/>
    <w:rsid w:val="004D1F38"/>
    <w:rsid w:val="004F6BA0"/>
    <w:rsid w:val="00503BEA"/>
    <w:rsid w:val="005159CC"/>
    <w:rsid w:val="00525473"/>
    <w:rsid w:val="00533616"/>
    <w:rsid w:val="00535ABA"/>
    <w:rsid w:val="0053768B"/>
    <w:rsid w:val="005420F2"/>
    <w:rsid w:val="0054285C"/>
    <w:rsid w:val="00560EA8"/>
    <w:rsid w:val="0056327D"/>
    <w:rsid w:val="00570C4A"/>
    <w:rsid w:val="00584173"/>
    <w:rsid w:val="00595520"/>
    <w:rsid w:val="005A44B9"/>
    <w:rsid w:val="005B1BA0"/>
    <w:rsid w:val="005B3DB3"/>
    <w:rsid w:val="005B5427"/>
    <w:rsid w:val="005C0268"/>
    <w:rsid w:val="005C768B"/>
    <w:rsid w:val="005D15CA"/>
    <w:rsid w:val="005E0E41"/>
    <w:rsid w:val="005E53E7"/>
    <w:rsid w:val="005E6F4B"/>
    <w:rsid w:val="005F08DF"/>
    <w:rsid w:val="005F3066"/>
    <w:rsid w:val="005F377E"/>
    <w:rsid w:val="005F3E61"/>
    <w:rsid w:val="00604DDD"/>
    <w:rsid w:val="006107D6"/>
    <w:rsid w:val="006115CC"/>
    <w:rsid w:val="00611FC4"/>
    <w:rsid w:val="006176FB"/>
    <w:rsid w:val="00630FCB"/>
    <w:rsid w:val="0063224C"/>
    <w:rsid w:val="00640B26"/>
    <w:rsid w:val="00642DD9"/>
    <w:rsid w:val="00650445"/>
    <w:rsid w:val="0065766B"/>
    <w:rsid w:val="006770B2"/>
    <w:rsid w:val="00686A48"/>
    <w:rsid w:val="0068763C"/>
    <w:rsid w:val="006940E1"/>
    <w:rsid w:val="00695F33"/>
    <w:rsid w:val="006A3C72"/>
    <w:rsid w:val="006A4F48"/>
    <w:rsid w:val="006A7392"/>
    <w:rsid w:val="006B03A1"/>
    <w:rsid w:val="006B0D0D"/>
    <w:rsid w:val="006B67D9"/>
    <w:rsid w:val="006C5535"/>
    <w:rsid w:val="006D0589"/>
    <w:rsid w:val="006E431D"/>
    <w:rsid w:val="006E564B"/>
    <w:rsid w:val="006E7154"/>
    <w:rsid w:val="006F4819"/>
    <w:rsid w:val="007003CD"/>
    <w:rsid w:val="0070621E"/>
    <w:rsid w:val="00706C00"/>
    <w:rsid w:val="0070701E"/>
    <w:rsid w:val="007073EE"/>
    <w:rsid w:val="0072632A"/>
    <w:rsid w:val="00726C5C"/>
    <w:rsid w:val="007334DA"/>
    <w:rsid w:val="007358E8"/>
    <w:rsid w:val="00735AB1"/>
    <w:rsid w:val="00736ECE"/>
    <w:rsid w:val="007377F6"/>
    <w:rsid w:val="0074533B"/>
    <w:rsid w:val="007474E1"/>
    <w:rsid w:val="007643BC"/>
    <w:rsid w:val="00774A8A"/>
    <w:rsid w:val="00780C68"/>
    <w:rsid w:val="00781FEA"/>
    <w:rsid w:val="007959FE"/>
    <w:rsid w:val="007A0CF1"/>
    <w:rsid w:val="007B605E"/>
    <w:rsid w:val="007B6BA5"/>
    <w:rsid w:val="007C3390"/>
    <w:rsid w:val="007C42D8"/>
    <w:rsid w:val="007C4F4B"/>
    <w:rsid w:val="007D6F65"/>
    <w:rsid w:val="007D7362"/>
    <w:rsid w:val="007E5050"/>
    <w:rsid w:val="007E6D2A"/>
    <w:rsid w:val="007F3D0E"/>
    <w:rsid w:val="007F5CE2"/>
    <w:rsid w:val="007F6611"/>
    <w:rsid w:val="00810BAC"/>
    <w:rsid w:val="00814C29"/>
    <w:rsid w:val="008175E9"/>
    <w:rsid w:val="008242D7"/>
    <w:rsid w:val="0082577B"/>
    <w:rsid w:val="00825CB5"/>
    <w:rsid w:val="00827502"/>
    <w:rsid w:val="008438D0"/>
    <w:rsid w:val="00860866"/>
    <w:rsid w:val="00866893"/>
    <w:rsid w:val="00866F02"/>
    <w:rsid w:val="00867D18"/>
    <w:rsid w:val="00871F9A"/>
    <w:rsid w:val="00871FD5"/>
    <w:rsid w:val="0088172E"/>
    <w:rsid w:val="00881EFA"/>
    <w:rsid w:val="008860A0"/>
    <w:rsid w:val="00886B1A"/>
    <w:rsid w:val="008879CB"/>
    <w:rsid w:val="008979B1"/>
    <w:rsid w:val="008A6B25"/>
    <w:rsid w:val="008A6C4F"/>
    <w:rsid w:val="008A72A3"/>
    <w:rsid w:val="008B389E"/>
    <w:rsid w:val="008C2D83"/>
    <w:rsid w:val="008D045E"/>
    <w:rsid w:val="008D3490"/>
    <w:rsid w:val="008D3F25"/>
    <w:rsid w:val="008D4D82"/>
    <w:rsid w:val="008E0E46"/>
    <w:rsid w:val="008E6CDE"/>
    <w:rsid w:val="008E7116"/>
    <w:rsid w:val="008F143B"/>
    <w:rsid w:val="008F3882"/>
    <w:rsid w:val="008F4B7C"/>
    <w:rsid w:val="00913520"/>
    <w:rsid w:val="0092556A"/>
    <w:rsid w:val="00926E47"/>
    <w:rsid w:val="009306EA"/>
    <w:rsid w:val="00947162"/>
    <w:rsid w:val="009610D0"/>
    <w:rsid w:val="0096375C"/>
    <w:rsid w:val="009662E6"/>
    <w:rsid w:val="0097095E"/>
    <w:rsid w:val="00971BF2"/>
    <w:rsid w:val="0098592B"/>
    <w:rsid w:val="00985FC4"/>
    <w:rsid w:val="00990766"/>
    <w:rsid w:val="00991261"/>
    <w:rsid w:val="009964C4"/>
    <w:rsid w:val="009A7B81"/>
    <w:rsid w:val="009B011B"/>
    <w:rsid w:val="009B354A"/>
    <w:rsid w:val="009B7EB7"/>
    <w:rsid w:val="009C5647"/>
    <w:rsid w:val="009D01C0"/>
    <w:rsid w:val="009D27A0"/>
    <w:rsid w:val="009D6A08"/>
    <w:rsid w:val="009E0A16"/>
    <w:rsid w:val="009E6CB7"/>
    <w:rsid w:val="009E7970"/>
    <w:rsid w:val="009F2EAC"/>
    <w:rsid w:val="009F57E3"/>
    <w:rsid w:val="00A020FE"/>
    <w:rsid w:val="00A077A2"/>
    <w:rsid w:val="00A10F4F"/>
    <w:rsid w:val="00A11067"/>
    <w:rsid w:val="00A13D4C"/>
    <w:rsid w:val="00A13FAD"/>
    <w:rsid w:val="00A1704A"/>
    <w:rsid w:val="00A17DE6"/>
    <w:rsid w:val="00A25897"/>
    <w:rsid w:val="00A3126E"/>
    <w:rsid w:val="00A34879"/>
    <w:rsid w:val="00A36AC2"/>
    <w:rsid w:val="00A425EB"/>
    <w:rsid w:val="00A53D88"/>
    <w:rsid w:val="00A55EC9"/>
    <w:rsid w:val="00A72F22"/>
    <w:rsid w:val="00A733BC"/>
    <w:rsid w:val="00A748A6"/>
    <w:rsid w:val="00A76A69"/>
    <w:rsid w:val="00A83E10"/>
    <w:rsid w:val="00A879A4"/>
    <w:rsid w:val="00AA0FF8"/>
    <w:rsid w:val="00AB65D0"/>
    <w:rsid w:val="00AB7431"/>
    <w:rsid w:val="00AC0F2C"/>
    <w:rsid w:val="00AC502A"/>
    <w:rsid w:val="00AE1E26"/>
    <w:rsid w:val="00AF58C1"/>
    <w:rsid w:val="00B04A3F"/>
    <w:rsid w:val="00B06643"/>
    <w:rsid w:val="00B14C6C"/>
    <w:rsid w:val="00B15055"/>
    <w:rsid w:val="00B20551"/>
    <w:rsid w:val="00B22744"/>
    <w:rsid w:val="00B30179"/>
    <w:rsid w:val="00B31E0B"/>
    <w:rsid w:val="00B33FC7"/>
    <w:rsid w:val="00B35A75"/>
    <w:rsid w:val="00B373E6"/>
    <w:rsid w:val="00B37B15"/>
    <w:rsid w:val="00B4162A"/>
    <w:rsid w:val="00B451AB"/>
    <w:rsid w:val="00B45C02"/>
    <w:rsid w:val="00B703AA"/>
    <w:rsid w:val="00B70B63"/>
    <w:rsid w:val="00B72A1E"/>
    <w:rsid w:val="00B77C0C"/>
    <w:rsid w:val="00B81E12"/>
    <w:rsid w:val="00B96983"/>
    <w:rsid w:val="00BA339B"/>
    <w:rsid w:val="00BB23CC"/>
    <w:rsid w:val="00BC1E7E"/>
    <w:rsid w:val="00BC74E9"/>
    <w:rsid w:val="00BE0D63"/>
    <w:rsid w:val="00BE36A9"/>
    <w:rsid w:val="00BE5B62"/>
    <w:rsid w:val="00BE618E"/>
    <w:rsid w:val="00BE7BEC"/>
    <w:rsid w:val="00BF0A5A"/>
    <w:rsid w:val="00BF0E63"/>
    <w:rsid w:val="00BF12A3"/>
    <w:rsid w:val="00BF16D7"/>
    <w:rsid w:val="00BF1F86"/>
    <w:rsid w:val="00BF2373"/>
    <w:rsid w:val="00BF279B"/>
    <w:rsid w:val="00C022DE"/>
    <w:rsid w:val="00C044E2"/>
    <w:rsid w:val="00C048CB"/>
    <w:rsid w:val="00C066F3"/>
    <w:rsid w:val="00C17AF1"/>
    <w:rsid w:val="00C43D3E"/>
    <w:rsid w:val="00C463DD"/>
    <w:rsid w:val="00C6171D"/>
    <w:rsid w:val="00C7033A"/>
    <w:rsid w:val="00C73994"/>
    <w:rsid w:val="00C745C3"/>
    <w:rsid w:val="00C76116"/>
    <w:rsid w:val="00C978F5"/>
    <w:rsid w:val="00CA0B2A"/>
    <w:rsid w:val="00CA1BD0"/>
    <w:rsid w:val="00CA24A4"/>
    <w:rsid w:val="00CB348D"/>
    <w:rsid w:val="00CC161B"/>
    <w:rsid w:val="00CD46F5"/>
    <w:rsid w:val="00CE4A8F"/>
    <w:rsid w:val="00CE647E"/>
    <w:rsid w:val="00CF071D"/>
    <w:rsid w:val="00CF1997"/>
    <w:rsid w:val="00D0123D"/>
    <w:rsid w:val="00D15B04"/>
    <w:rsid w:val="00D17616"/>
    <w:rsid w:val="00D2031B"/>
    <w:rsid w:val="00D25FE2"/>
    <w:rsid w:val="00D35180"/>
    <w:rsid w:val="00D37DA9"/>
    <w:rsid w:val="00D37E02"/>
    <w:rsid w:val="00D406A7"/>
    <w:rsid w:val="00D41AE9"/>
    <w:rsid w:val="00D425DF"/>
    <w:rsid w:val="00D43252"/>
    <w:rsid w:val="00D44D86"/>
    <w:rsid w:val="00D50B7D"/>
    <w:rsid w:val="00D52012"/>
    <w:rsid w:val="00D5202F"/>
    <w:rsid w:val="00D617BF"/>
    <w:rsid w:val="00D704E5"/>
    <w:rsid w:val="00D72727"/>
    <w:rsid w:val="00D85DD3"/>
    <w:rsid w:val="00D978C6"/>
    <w:rsid w:val="00DA0956"/>
    <w:rsid w:val="00DA357F"/>
    <w:rsid w:val="00DA3E12"/>
    <w:rsid w:val="00DA4201"/>
    <w:rsid w:val="00DC18AD"/>
    <w:rsid w:val="00DC3E15"/>
    <w:rsid w:val="00DD6DEB"/>
    <w:rsid w:val="00DE00C6"/>
    <w:rsid w:val="00DF156B"/>
    <w:rsid w:val="00DF7CAE"/>
    <w:rsid w:val="00E2224E"/>
    <w:rsid w:val="00E41B8B"/>
    <w:rsid w:val="00E423C0"/>
    <w:rsid w:val="00E4305A"/>
    <w:rsid w:val="00E44BCE"/>
    <w:rsid w:val="00E5517F"/>
    <w:rsid w:val="00E6414C"/>
    <w:rsid w:val="00E7260F"/>
    <w:rsid w:val="00E749C8"/>
    <w:rsid w:val="00E82F3E"/>
    <w:rsid w:val="00E8702D"/>
    <w:rsid w:val="00E905F4"/>
    <w:rsid w:val="00E916A9"/>
    <w:rsid w:val="00E916DE"/>
    <w:rsid w:val="00E925AD"/>
    <w:rsid w:val="00E94A89"/>
    <w:rsid w:val="00E96630"/>
    <w:rsid w:val="00EA3A44"/>
    <w:rsid w:val="00ED18DC"/>
    <w:rsid w:val="00ED6201"/>
    <w:rsid w:val="00ED7A2A"/>
    <w:rsid w:val="00EE08F1"/>
    <w:rsid w:val="00EF0E5F"/>
    <w:rsid w:val="00EF106A"/>
    <w:rsid w:val="00EF1D7F"/>
    <w:rsid w:val="00F0137E"/>
    <w:rsid w:val="00F04E44"/>
    <w:rsid w:val="00F1177D"/>
    <w:rsid w:val="00F21786"/>
    <w:rsid w:val="00F23425"/>
    <w:rsid w:val="00F25D06"/>
    <w:rsid w:val="00F2753E"/>
    <w:rsid w:val="00F31CD7"/>
    <w:rsid w:val="00F31CFF"/>
    <w:rsid w:val="00F3742B"/>
    <w:rsid w:val="00F37528"/>
    <w:rsid w:val="00F41FDB"/>
    <w:rsid w:val="00F50597"/>
    <w:rsid w:val="00F56D63"/>
    <w:rsid w:val="00F609A9"/>
    <w:rsid w:val="00F6206D"/>
    <w:rsid w:val="00F80C99"/>
    <w:rsid w:val="00F867EC"/>
    <w:rsid w:val="00F86A99"/>
    <w:rsid w:val="00F91B2B"/>
    <w:rsid w:val="00FC03CD"/>
    <w:rsid w:val="00FC0646"/>
    <w:rsid w:val="00FC2B46"/>
    <w:rsid w:val="00FC51FE"/>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9567-45DE-4D54-91BF-F19334B4C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2</TotalTime>
  <Pages>4</Pages>
  <Words>1029</Words>
  <Characters>5869</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ECE/TRANS/WP.29/2024/91</dc:title>
  <dc:subject>2415393</dc:subject>
  <dc:creator>Edoardo Gianotti</dc:creator>
  <cp:keywords/>
  <dc:description/>
  <cp:lastModifiedBy>Nadiya Dzyubynska</cp:lastModifiedBy>
  <cp:revision>4</cp:revision>
  <cp:lastPrinted>2024-12-25T22:43:00Z</cp:lastPrinted>
  <dcterms:created xsi:type="dcterms:W3CDTF">2024-12-20T13:49:00Z</dcterms:created>
  <dcterms:modified xsi:type="dcterms:W3CDTF">2024-12-25T22:43:00Z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