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4D50F4" w14:paraId="6C2C45F1" w14:textId="77777777" w:rsidTr="00B20551">
        <w:trPr>
          <w:cantSplit/>
          <w:trHeight w:hRule="exact" w:val="851"/>
        </w:trPr>
        <w:tc>
          <w:tcPr>
            <w:tcW w:w="1276" w:type="dxa"/>
            <w:tcBorders>
              <w:bottom w:val="single" w:sz="4" w:space="0" w:color="auto"/>
            </w:tcBorders>
            <w:vAlign w:val="bottom"/>
          </w:tcPr>
          <w:p w14:paraId="6A4432AE" w14:textId="77777777" w:rsidR="009E6CB7" w:rsidRPr="004D50F4" w:rsidRDefault="009E6CB7" w:rsidP="00B20551">
            <w:pPr>
              <w:spacing w:after="80"/>
            </w:pPr>
          </w:p>
        </w:tc>
        <w:tc>
          <w:tcPr>
            <w:tcW w:w="2268" w:type="dxa"/>
            <w:tcBorders>
              <w:bottom w:val="single" w:sz="4" w:space="0" w:color="auto"/>
            </w:tcBorders>
            <w:vAlign w:val="bottom"/>
          </w:tcPr>
          <w:p w14:paraId="55593B77" w14:textId="77777777" w:rsidR="009E6CB7" w:rsidRPr="004D50F4" w:rsidRDefault="009E6CB7" w:rsidP="00B20551">
            <w:pPr>
              <w:spacing w:after="80" w:line="300" w:lineRule="exact"/>
              <w:rPr>
                <w:b/>
                <w:sz w:val="24"/>
                <w:szCs w:val="24"/>
              </w:rPr>
            </w:pPr>
            <w:r w:rsidRPr="004D50F4">
              <w:rPr>
                <w:sz w:val="28"/>
                <w:szCs w:val="28"/>
              </w:rPr>
              <w:t>United Nations</w:t>
            </w:r>
          </w:p>
        </w:tc>
        <w:tc>
          <w:tcPr>
            <w:tcW w:w="6095" w:type="dxa"/>
            <w:gridSpan w:val="2"/>
            <w:tcBorders>
              <w:bottom w:val="single" w:sz="4" w:space="0" w:color="auto"/>
            </w:tcBorders>
            <w:vAlign w:val="bottom"/>
          </w:tcPr>
          <w:p w14:paraId="5B4B208A" w14:textId="4AB54BEE" w:rsidR="009E6CB7" w:rsidRPr="004D50F4" w:rsidRDefault="00161346" w:rsidP="00161346">
            <w:pPr>
              <w:jc w:val="right"/>
            </w:pPr>
            <w:r w:rsidRPr="004D50F4">
              <w:rPr>
                <w:sz w:val="40"/>
              </w:rPr>
              <w:t>ECE</w:t>
            </w:r>
            <w:r w:rsidRPr="004D50F4">
              <w:t>/TRANS/WP.29/GRSP/2025/10</w:t>
            </w:r>
          </w:p>
        </w:tc>
      </w:tr>
      <w:tr w:rsidR="009E6CB7" w:rsidRPr="004D50F4" w14:paraId="3FF6573C" w14:textId="77777777" w:rsidTr="00B20551">
        <w:trPr>
          <w:cantSplit/>
          <w:trHeight w:hRule="exact" w:val="2835"/>
        </w:trPr>
        <w:tc>
          <w:tcPr>
            <w:tcW w:w="1276" w:type="dxa"/>
            <w:tcBorders>
              <w:top w:val="single" w:sz="4" w:space="0" w:color="auto"/>
              <w:bottom w:val="single" w:sz="12" w:space="0" w:color="auto"/>
            </w:tcBorders>
          </w:tcPr>
          <w:p w14:paraId="79841965" w14:textId="77777777" w:rsidR="009E6CB7" w:rsidRPr="004D50F4" w:rsidRDefault="00686A48" w:rsidP="00B20551">
            <w:pPr>
              <w:spacing w:before="120"/>
            </w:pPr>
            <w:r w:rsidRPr="004D50F4">
              <w:rPr>
                <w:noProof/>
                <w:lang w:eastAsia="fr-CH"/>
              </w:rPr>
              <w:drawing>
                <wp:inline distT="0" distB="0" distL="0" distR="0" wp14:anchorId="2DF47C49" wp14:editId="1750DA4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BCF38CB" w14:textId="77777777" w:rsidR="009E6CB7" w:rsidRPr="004D50F4" w:rsidRDefault="009E6CB7" w:rsidP="00B20551">
            <w:pPr>
              <w:spacing w:before="120" w:line="420" w:lineRule="exact"/>
              <w:rPr>
                <w:sz w:val="40"/>
                <w:szCs w:val="40"/>
              </w:rPr>
            </w:pPr>
            <w:r w:rsidRPr="004D50F4">
              <w:rPr>
                <w:b/>
                <w:sz w:val="40"/>
                <w:szCs w:val="40"/>
              </w:rPr>
              <w:t>Economic and Social Council</w:t>
            </w:r>
          </w:p>
        </w:tc>
        <w:tc>
          <w:tcPr>
            <w:tcW w:w="2835" w:type="dxa"/>
            <w:tcBorders>
              <w:top w:val="single" w:sz="4" w:space="0" w:color="auto"/>
              <w:bottom w:val="single" w:sz="12" w:space="0" w:color="auto"/>
            </w:tcBorders>
          </w:tcPr>
          <w:p w14:paraId="0CB56174" w14:textId="77777777" w:rsidR="009E6CB7" w:rsidRPr="004D50F4" w:rsidRDefault="00161346" w:rsidP="00161346">
            <w:pPr>
              <w:spacing w:before="240" w:line="240" w:lineRule="exact"/>
            </w:pPr>
            <w:r w:rsidRPr="004D50F4">
              <w:t>Distr.: General</w:t>
            </w:r>
          </w:p>
          <w:p w14:paraId="2E9E9C8E" w14:textId="46D31B87" w:rsidR="00161346" w:rsidRPr="004D50F4" w:rsidRDefault="00CB7DE5" w:rsidP="00161346">
            <w:pPr>
              <w:spacing w:line="240" w:lineRule="exact"/>
            </w:pPr>
            <w:r>
              <w:t>18 September</w:t>
            </w:r>
            <w:r w:rsidR="00F6359B">
              <w:t xml:space="preserve"> 2025</w:t>
            </w:r>
          </w:p>
          <w:p w14:paraId="1F9EFA74" w14:textId="77777777" w:rsidR="00161346" w:rsidRPr="004D50F4" w:rsidRDefault="00161346" w:rsidP="00161346">
            <w:pPr>
              <w:spacing w:line="240" w:lineRule="exact"/>
            </w:pPr>
          </w:p>
          <w:p w14:paraId="37C29C63" w14:textId="30FAED89" w:rsidR="00161346" w:rsidRPr="004D50F4" w:rsidRDefault="00161346" w:rsidP="00161346">
            <w:pPr>
              <w:spacing w:line="240" w:lineRule="exact"/>
            </w:pPr>
            <w:r w:rsidRPr="004D50F4">
              <w:t>Original: English</w:t>
            </w:r>
          </w:p>
        </w:tc>
      </w:tr>
    </w:tbl>
    <w:p w14:paraId="7D6E3BE8" w14:textId="77777777" w:rsidR="00C41846" w:rsidRPr="004D50F4" w:rsidRDefault="00C41846" w:rsidP="00C41846">
      <w:pPr>
        <w:spacing w:before="120"/>
        <w:rPr>
          <w:b/>
          <w:sz w:val="28"/>
          <w:szCs w:val="28"/>
        </w:rPr>
      </w:pPr>
      <w:r w:rsidRPr="004D50F4">
        <w:rPr>
          <w:b/>
          <w:sz w:val="28"/>
          <w:szCs w:val="28"/>
        </w:rPr>
        <w:t>Economic Commission for Europe</w:t>
      </w:r>
    </w:p>
    <w:p w14:paraId="08FD283F" w14:textId="77777777" w:rsidR="00C41846" w:rsidRPr="004D50F4" w:rsidRDefault="00C41846" w:rsidP="00C41846">
      <w:pPr>
        <w:spacing w:before="120"/>
        <w:rPr>
          <w:sz w:val="28"/>
          <w:szCs w:val="28"/>
        </w:rPr>
      </w:pPr>
      <w:r w:rsidRPr="004D50F4">
        <w:rPr>
          <w:sz w:val="28"/>
          <w:szCs w:val="28"/>
        </w:rPr>
        <w:t>Inland Transport Committee</w:t>
      </w:r>
    </w:p>
    <w:p w14:paraId="72FDC131" w14:textId="77777777" w:rsidR="00C41846" w:rsidRPr="004D50F4" w:rsidRDefault="00C41846" w:rsidP="00C41846">
      <w:pPr>
        <w:spacing w:before="120"/>
        <w:rPr>
          <w:b/>
          <w:sz w:val="24"/>
          <w:szCs w:val="24"/>
        </w:rPr>
      </w:pPr>
      <w:r w:rsidRPr="004D50F4">
        <w:rPr>
          <w:b/>
          <w:sz w:val="24"/>
          <w:szCs w:val="24"/>
        </w:rPr>
        <w:t>World Forum for Harmonization of Vehicle Regulations</w:t>
      </w:r>
    </w:p>
    <w:p w14:paraId="0BE95982" w14:textId="77777777" w:rsidR="00C41846" w:rsidRPr="004D50F4" w:rsidRDefault="00C41846" w:rsidP="00C41846">
      <w:pPr>
        <w:spacing w:before="120" w:after="120"/>
        <w:rPr>
          <w:b/>
          <w:bCs/>
        </w:rPr>
      </w:pPr>
      <w:r w:rsidRPr="004D50F4">
        <w:rPr>
          <w:b/>
          <w:bCs/>
        </w:rPr>
        <w:t>Working Party on Passive Safety</w:t>
      </w:r>
    </w:p>
    <w:p w14:paraId="121B8880" w14:textId="54D5E4D9" w:rsidR="00C41846" w:rsidRPr="004D50F4" w:rsidRDefault="00C41846" w:rsidP="00C41846">
      <w:pPr>
        <w:rPr>
          <w:b/>
        </w:rPr>
      </w:pPr>
      <w:r w:rsidRPr="004D50F4">
        <w:rPr>
          <w:b/>
        </w:rPr>
        <w:t>Seventy-</w:t>
      </w:r>
      <w:r w:rsidR="00B81A6B" w:rsidRPr="004D50F4">
        <w:rPr>
          <w:b/>
        </w:rPr>
        <w:t>eighth</w:t>
      </w:r>
      <w:r w:rsidRPr="004D50F4">
        <w:rPr>
          <w:b/>
        </w:rPr>
        <w:t xml:space="preserve"> session </w:t>
      </w:r>
    </w:p>
    <w:p w14:paraId="455059C9" w14:textId="65D66FEF" w:rsidR="00C41846" w:rsidRPr="004D50F4" w:rsidRDefault="00C41846" w:rsidP="00C41846">
      <w:pPr>
        <w:spacing w:line="240" w:lineRule="auto"/>
      </w:pPr>
      <w:r w:rsidRPr="004D50F4">
        <w:t>Geneva, 1–</w:t>
      </w:r>
      <w:r w:rsidR="00C51174" w:rsidRPr="004D50F4">
        <w:t>4</w:t>
      </w:r>
      <w:r w:rsidRPr="004D50F4">
        <w:t xml:space="preserve"> </w:t>
      </w:r>
      <w:r w:rsidR="00C51174" w:rsidRPr="004D50F4">
        <w:t xml:space="preserve">December </w:t>
      </w:r>
      <w:r w:rsidRPr="004D50F4">
        <w:t>2025</w:t>
      </w:r>
    </w:p>
    <w:p w14:paraId="36915235" w14:textId="3F03CD5E" w:rsidR="00C41846" w:rsidRPr="004D50F4" w:rsidRDefault="00C41846" w:rsidP="00C41846">
      <w:pPr>
        <w:rPr>
          <w:rFonts w:asciiTheme="majorBidi" w:hAnsiTheme="majorBidi" w:cstheme="majorBidi"/>
        </w:rPr>
      </w:pPr>
      <w:r w:rsidRPr="004D50F4">
        <w:rPr>
          <w:rFonts w:asciiTheme="majorBidi" w:hAnsiTheme="majorBidi" w:cstheme="majorBidi"/>
        </w:rPr>
        <w:t xml:space="preserve">Item </w:t>
      </w:r>
      <w:r w:rsidR="00A145B6" w:rsidRPr="004D50F4">
        <w:rPr>
          <w:rFonts w:asciiTheme="majorBidi" w:hAnsiTheme="majorBidi" w:cstheme="majorBidi"/>
        </w:rPr>
        <w:t>16</w:t>
      </w:r>
      <w:r w:rsidRPr="004D50F4">
        <w:rPr>
          <w:rFonts w:asciiTheme="majorBidi" w:hAnsiTheme="majorBidi" w:cstheme="majorBidi"/>
        </w:rPr>
        <w:t xml:space="preserve"> of the provisional agenda</w:t>
      </w:r>
    </w:p>
    <w:p w14:paraId="000B7B19" w14:textId="28A5C434" w:rsidR="00C41846" w:rsidRPr="004D50F4" w:rsidRDefault="005F782D" w:rsidP="00C41846">
      <w:r w:rsidRPr="004D50F4">
        <w:rPr>
          <w:b/>
        </w:rPr>
        <w:t xml:space="preserve">UN Regulation No. 170 (Child restraint systems </w:t>
      </w:r>
      <w:r w:rsidR="00493874" w:rsidRPr="004D50F4">
        <w:rPr>
          <w:b/>
        </w:rPr>
        <w:br/>
      </w:r>
      <w:r w:rsidRPr="004D50F4">
        <w:rPr>
          <w:b/>
        </w:rPr>
        <w:t>for safer transport of children in buses and coaches)</w:t>
      </w:r>
    </w:p>
    <w:p w14:paraId="537E1844" w14:textId="688E1953" w:rsidR="00C41846" w:rsidRPr="004D50F4" w:rsidRDefault="00C41846" w:rsidP="00C41846">
      <w:pPr>
        <w:pStyle w:val="HChG"/>
      </w:pPr>
      <w:r w:rsidRPr="004D50F4">
        <w:tab/>
      </w:r>
      <w:r w:rsidRPr="004D50F4">
        <w:tab/>
        <w:t xml:space="preserve">Proposal for </w:t>
      </w:r>
      <w:r w:rsidR="0049620E" w:rsidRPr="004D50F4">
        <w:t xml:space="preserve">the </w:t>
      </w:r>
      <w:r w:rsidR="00493874" w:rsidRPr="004D50F4">
        <w:t>01 series of amendments to UN Regulation No. 170 (Child restraint systems for safer transport of children in buses and coaches)</w:t>
      </w:r>
    </w:p>
    <w:p w14:paraId="2775CCA9" w14:textId="3C1ECE23" w:rsidR="00C41846" w:rsidRPr="004D50F4" w:rsidRDefault="00C41846" w:rsidP="00C41846">
      <w:pPr>
        <w:pStyle w:val="H1G"/>
        <w:rPr>
          <w:sz w:val="20"/>
        </w:rPr>
      </w:pPr>
      <w:r w:rsidRPr="004D50F4">
        <w:tab/>
      </w:r>
      <w:r w:rsidRPr="004D50F4">
        <w:tab/>
        <w:t xml:space="preserve">Submitted by the </w:t>
      </w:r>
      <w:r w:rsidR="007E7F09" w:rsidRPr="004D50F4">
        <w:rPr>
          <w:spacing w:val="-4"/>
        </w:rPr>
        <w:t>Chair of the Informal Working Group on Safer Transport of Children in Buses and Coaches</w:t>
      </w:r>
      <w:r w:rsidRPr="004D50F4">
        <w:rPr>
          <w:spacing w:val="-4"/>
        </w:rPr>
        <w:t xml:space="preserve"> </w:t>
      </w:r>
      <w:r w:rsidR="00DB6F0D">
        <w:rPr>
          <w:spacing w:val="-4"/>
        </w:rPr>
        <w:t>(IWG-STBC)</w:t>
      </w:r>
      <w:r w:rsidRPr="004D50F4">
        <w:rPr>
          <w:spacing w:val="-4"/>
        </w:rPr>
        <w:t xml:space="preserve"> </w:t>
      </w:r>
      <w:r w:rsidRPr="004D50F4">
        <w:rPr>
          <w:rStyle w:val="FootnoteReference"/>
          <w:sz w:val="20"/>
          <w:vertAlign w:val="baseline"/>
        </w:rPr>
        <w:footnoteReference w:customMarkFollows="1" w:id="2"/>
        <w:t>*</w:t>
      </w:r>
    </w:p>
    <w:p w14:paraId="6D393C58" w14:textId="500C9E85" w:rsidR="00C41846" w:rsidRPr="004D50F4" w:rsidRDefault="00C41846" w:rsidP="00C41846">
      <w:pPr>
        <w:pStyle w:val="SingleTxtG"/>
      </w:pPr>
      <w:r w:rsidRPr="004D50F4">
        <w:rPr>
          <w:rStyle w:val="FootnoteReference"/>
          <w:sz w:val="20"/>
          <w:vertAlign w:val="baseline"/>
        </w:rPr>
        <w:tab/>
        <w:t xml:space="preserve">The text reproduced below </w:t>
      </w:r>
      <w:r w:rsidR="00FF0377" w:rsidRPr="004D50F4">
        <w:t xml:space="preserve">has been prepared by the </w:t>
      </w:r>
      <w:r w:rsidR="00245C08">
        <w:rPr>
          <w:spacing w:val="-4"/>
        </w:rPr>
        <w:t>IWG-STBC</w:t>
      </w:r>
      <w:r w:rsidR="00FF0377" w:rsidRPr="004D50F4">
        <w:t xml:space="preserve"> </w:t>
      </w:r>
      <w:r w:rsidR="00FF0377" w:rsidRPr="004D50F4">
        <w:rPr>
          <w:spacing w:val="1"/>
        </w:rPr>
        <w:t xml:space="preserve">to introduce the requirements of phase 2 of UN Regulation </w:t>
      </w:r>
      <w:r w:rsidR="00826086" w:rsidRPr="004D50F4">
        <w:rPr>
          <w:spacing w:val="1"/>
        </w:rPr>
        <w:t xml:space="preserve">No. </w:t>
      </w:r>
      <w:r w:rsidR="00FF0377" w:rsidRPr="004D50F4">
        <w:rPr>
          <w:spacing w:val="1"/>
        </w:rPr>
        <w:t>17</w:t>
      </w:r>
      <w:r w:rsidR="00826086" w:rsidRPr="004D50F4">
        <w:rPr>
          <w:spacing w:val="1"/>
        </w:rPr>
        <w:t>0</w:t>
      </w:r>
      <w:r w:rsidR="00FF0377" w:rsidRPr="004D50F4">
        <w:rPr>
          <w:spacing w:val="1"/>
        </w:rPr>
        <w:t>. It is based on informal document GRSP-77-20.</w:t>
      </w:r>
      <w:r w:rsidR="00FF0377" w:rsidRPr="004D50F4">
        <w:t xml:space="preserve"> </w:t>
      </w:r>
      <w:r w:rsidR="005B37F1" w:rsidRPr="004D50F4">
        <w:t>When reproducing texts,</w:t>
      </w:r>
      <w:r w:rsidR="00FF0377" w:rsidRPr="004D50F4">
        <w:t xml:space="preserve"> modifications to the current text of the UN Regulation are marked in bold for new or strikethrough for deleted characters.</w:t>
      </w:r>
    </w:p>
    <w:p w14:paraId="47CCEAB6" w14:textId="77777777" w:rsidR="00C41846" w:rsidRPr="004D50F4" w:rsidRDefault="00C41846" w:rsidP="00C41846">
      <w:r w:rsidRPr="004D50F4">
        <w:br w:type="page"/>
      </w:r>
    </w:p>
    <w:p w14:paraId="1B5533F1" w14:textId="77777777" w:rsidR="00C41846" w:rsidRPr="004D50F4" w:rsidRDefault="00C41846" w:rsidP="00C41846">
      <w:pPr>
        <w:pStyle w:val="HChG"/>
      </w:pPr>
      <w:r w:rsidRPr="004D50F4">
        <w:lastRenderedPageBreak/>
        <w:tab/>
        <w:t>I.</w:t>
      </w:r>
      <w:r w:rsidRPr="004D50F4">
        <w:tab/>
        <w:t>Proposal</w:t>
      </w:r>
    </w:p>
    <w:p w14:paraId="521848C1" w14:textId="373A0544" w:rsidR="00BB432D" w:rsidRPr="004D50F4" w:rsidRDefault="00A33AB7" w:rsidP="008C3548">
      <w:pPr>
        <w:pStyle w:val="SingleTxtG"/>
        <w:tabs>
          <w:tab w:val="clear" w:pos="1701"/>
          <w:tab w:val="clear" w:pos="2268"/>
          <w:tab w:val="clear" w:pos="2835"/>
        </w:tabs>
        <w:ind w:left="1985" w:hanging="851"/>
      </w:pPr>
      <w:r w:rsidRPr="004D50F4">
        <w:rPr>
          <w:i/>
          <w:iCs/>
        </w:rPr>
        <w:t xml:space="preserve">Section 1, </w:t>
      </w:r>
      <w:r w:rsidR="00BB432D" w:rsidRPr="004D50F4">
        <w:t xml:space="preserve">amend </w:t>
      </w:r>
      <w:r w:rsidR="0029698A">
        <w:t xml:space="preserve">the </w:t>
      </w:r>
      <w:r w:rsidRPr="0029698A">
        <w:t>first two paragraphs</w:t>
      </w:r>
      <w:r w:rsidR="0029698A" w:rsidRPr="0029698A">
        <w:t xml:space="preserve"> </w:t>
      </w:r>
      <w:r w:rsidR="00BB432D" w:rsidRPr="004D50F4">
        <w:t xml:space="preserve">to read: </w:t>
      </w:r>
    </w:p>
    <w:p w14:paraId="08AC0316" w14:textId="2EFD0236" w:rsidR="00BB432D" w:rsidRPr="004D50F4" w:rsidRDefault="00D30763" w:rsidP="008C3548">
      <w:pPr>
        <w:pStyle w:val="SingleTxtG"/>
        <w:tabs>
          <w:tab w:val="clear" w:pos="1701"/>
          <w:tab w:val="clear" w:pos="2268"/>
          <w:tab w:val="clear" w:pos="2835"/>
        </w:tabs>
        <w:ind w:left="1985" w:hanging="851"/>
      </w:pPr>
      <w:r w:rsidRPr="004D50F4">
        <w:t>“</w:t>
      </w:r>
      <w:r w:rsidR="008C3548" w:rsidRPr="004D50F4">
        <w:tab/>
      </w:r>
      <w:r w:rsidR="00BB432D" w:rsidRPr="004D50F4">
        <w:rPr>
          <w:b/>
          <w:bCs/>
        </w:rPr>
        <w:t>A</w:t>
      </w:r>
      <w:r w:rsidR="00BB432D" w:rsidRPr="004D50F4">
        <w:t xml:space="preserve"> Child Restraint System</w:t>
      </w:r>
      <w:r w:rsidR="00585605" w:rsidRPr="004D50F4">
        <w:rPr>
          <w:strike/>
        </w:rPr>
        <w:t>s</w:t>
      </w:r>
      <w:r w:rsidR="00BB432D" w:rsidRPr="004D50F4">
        <w:t xml:space="preserve"> (CRS) approved according to UN Regulation No. 129 or UN Regulation No.</w:t>
      </w:r>
      <w:r w:rsidR="00AD643A" w:rsidRPr="004D50F4">
        <w:t xml:space="preserve"> </w:t>
      </w:r>
      <w:r w:rsidR="00BB432D" w:rsidRPr="004D50F4">
        <w:t xml:space="preserve">44 which can be installed in vehicle seats using the 3-point belt type and/or ISOFIX attachments </w:t>
      </w:r>
      <w:r w:rsidR="00BB432D" w:rsidRPr="004D50F4">
        <w:rPr>
          <w:b/>
          <w:bCs/>
          <w:strike/>
        </w:rPr>
        <w:t>can</w:t>
      </w:r>
      <w:r w:rsidR="00BB432D" w:rsidRPr="004D50F4">
        <w:t xml:space="preserve"> </w:t>
      </w:r>
      <w:r w:rsidR="00BB432D" w:rsidRPr="004D50F4">
        <w:rPr>
          <w:b/>
          <w:bCs/>
        </w:rPr>
        <w:t>may</w:t>
      </w:r>
      <w:r w:rsidR="00BB432D" w:rsidRPr="004D50F4">
        <w:t xml:space="preserve"> be used in </w:t>
      </w:r>
      <w:r w:rsidR="00BB432D" w:rsidRPr="004D50F4">
        <w:rPr>
          <w:strike/>
        </w:rPr>
        <w:t>coaches and buses</w:t>
      </w:r>
      <w:r w:rsidR="00BB432D" w:rsidRPr="004D50F4">
        <w:t xml:space="preserve">  </w:t>
      </w:r>
      <w:r w:rsidR="00BB432D" w:rsidRPr="004D50F4">
        <w:rPr>
          <w:b/>
          <w:bCs/>
        </w:rPr>
        <w:t>vehicles of categories M</w:t>
      </w:r>
      <w:r w:rsidR="00BB432D" w:rsidRPr="00BF79C8">
        <w:rPr>
          <w:b/>
          <w:bCs/>
          <w:vertAlign w:val="subscript"/>
        </w:rPr>
        <w:t>2</w:t>
      </w:r>
      <w:r w:rsidR="00BB432D" w:rsidRPr="004D50F4">
        <w:rPr>
          <w:b/>
          <w:bCs/>
        </w:rPr>
        <w:t xml:space="preserve"> and M</w:t>
      </w:r>
      <w:r w:rsidR="00BB432D" w:rsidRPr="00BF79C8">
        <w:rPr>
          <w:b/>
          <w:bCs/>
          <w:vertAlign w:val="subscript"/>
        </w:rPr>
        <w:t>3</w:t>
      </w:r>
      <w:r w:rsidR="00BB432D" w:rsidRPr="004D50F4">
        <w:rPr>
          <w:b/>
          <w:bCs/>
        </w:rPr>
        <w:t xml:space="preserve"> in forward facing and rearward facing vehicle seats</w:t>
      </w:r>
      <w:r w:rsidR="00BB432D" w:rsidRPr="004D50F4">
        <w:t xml:space="preserve"> </w:t>
      </w:r>
      <w:r w:rsidR="00BB432D" w:rsidRPr="004D50F4">
        <w:rPr>
          <w:b/>
          <w:bCs/>
        </w:rPr>
        <w:t>without further requirements</w:t>
      </w:r>
      <w:r w:rsidR="00BB432D" w:rsidRPr="004D50F4">
        <w:t>.</w:t>
      </w:r>
    </w:p>
    <w:p w14:paraId="059BDA8D" w14:textId="226D68D7" w:rsidR="00BB432D" w:rsidRPr="004D50F4" w:rsidRDefault="008C3548" w:rsidP="00D30763">
      <w:pPr>
        <w:pStyle w:val="SingleTxtG"/>
        <w:tabs>
          <w:tab w:val="clear" w:pos="1701"/>
          <w:tab w:val="clear" w:pos="2268"/>
          <w:tab w:val="clear" w:pos="2835"/>
        </w:tabs>
        <w:ind w:left="1985" w:hanging="851"/>
      </w:pPr>
      <w:r w:rsidRPr="004D50F4">
        <w:tab/>
      </w:r>
      <w:r w:rsidR="00BB432D" w:rsidRPr="004D50F4">
        <w:t xml:space="preserve">The requirements defined </w:t>
      </w:r>
      <w:r w:rsidR="00BB432D" w:rsidRPr="004D50F4">
        <w:rPr>
          <w:b/>
          <w:bCs/>
        </w:rPr>
        <w:t>in Part I</w:t>
      </w:r>
      <w:r w:rsidR="00BB432D" w:rsidRPr="004D50F4">
        <w:t xml:space="preserve"> of this UN Regulation do not apply to CRS approved according to UN Regulation No. 129</w:t>
      </w:r>
      <w:r w:rsidR="00BB432D" w:rsidRPr="004D50F4">
        <w:rPr>
          <w:b/>
          <w:bCs/>
        </w:rPr>
        <w:t xml:space="preserve"> </w:t>
      </w:r>
      <w:r w:rsidR="00BB432D" w:rsidRPr="004D50F4">
        <w:t>or UN Regulation No.44.</w:t>
      </w:r>
      <w:r w:rsidR="00D30763" w:rsidRPr="004D50F4">
        <w:t>”</w:t>
      </w:r>
    </w:p>
    <w:p w14:paraId="471BFCF5" w14:textId="107D10E8" w:rsidR="00BB432D" w:rsidRPr="004D50F4" w:rsidRDefault="00D278F4" w:rsidP="00D278F4">
      <w:pPr>
        <w:pStyle w:val="SingleTxtG"/>
        <w:tabs>
          <w:tab w:val="clear" w:pos="1701"/>
          <w:tab w:val="clear" w:pos="2268"/>
          <w:tab w:val="clear" w:pos="2835"/>
        </w:tabs>
        <w:ind w:left="1985" w:hanging="851"/>
      </w:pPr>
      <w:r w:rsidRPr="004D50F4">
        <w:rPr>
          <w:i/>
          <w:iCs/>
        </w:rPr>
        <w:t>Section 2</w:t>
      </w:r>
      <w:r w:rsidR="00BB432D" w:rsidRPr="004D50F4">
        <w:rPr>
          <w:i/>
          <w:iCs/>
        </w:rPr>
        <w:t xml:space="preserve">, </w:t>
      </w:r>
      <w:r w:rsidR="00BB432D" w:rsidRPr="004D50F4">
        <w:t xml:space="preserve">amend </w:t>
      </w:r>
      <w:r w:rsidR="0029698A">
        <w:t xml:space="preserve">the </w:t>
      </w:r>
      <w:r w:rsidR="009C3E3F" w:rsidRPr="004D50F4">
        <w:t>text under the heading</w:t>
      </w:r>
      <w:r w:rsidR="0029698A" w:rsidRPr="004D50F4">
        <w:t xml:space="preserve"> </w:t>
      </w:r>
      <w:r w:rsidR="00BB432D" w:rsidRPr="004D50F4">
        <w:t xml:space="preserve">to read: </w:t>
      </w:r>
    </w:p>
    <w:p w14:paraId="17C42384" w14:textId="2FF4E5A6" w:rsidR="00BB432D" w:rsidRPr="004D50F4" w:rsidRDefault="009C3E3F" w:rsidP="00D278F4">
      <w:pPr>
        <w:pStyle w:val="SingleTxtG"/>
        <w:tabs>
          <w:tab w:val="clear" w:pos="1701"/>
          <w:tab w:val="clear" w:pos="2268"/>
          <w:tab w:val="clear" w:pos="2835"/>
        </w:tabs>
        <w:ind w:left="1985" w:hanging="851"/>
        <w:rPr>
          <w:b/>
          <w:bCs/>
        </w:rPr>
      </w:pPr>
      <w:r w:rsidRPr="004D50F4">
        <w:t>“</w:t>
      </w:r>
      <w:r w:rsidR="00BB432D" w:rsidRPr="004D50F4">
        <w:t>This Regulation applies</w:t>
      </w:r>
      <w:r w:rsidR="00BB432D" w:rsidRPr="004D50F4">
        <w:rPr>
          <w:b/>
          <w:bCs/>
        </w:rPr>
        <w:t xml:space="preserve">: </w:t>
      </w:r>
    </w:p>
    <w:p w14:paraId="5A9330A1" w14:textId="39262C13" w:rsidR="00BB432D" w:rsidRPr="004D50F4" w:rsidRDefault="00BB432D" w:rsidP="00D278F4">
      <w:pPr>
        <w:pStyle w:val="SingleTxtG"/>
        <w:tabs>
          <w:tab w:val="clear" w:pos="1701"/>
          <w:tab w:val="clear" w:pos="2268"/>
          <w:tab w:val="clear" w:pos="2835"/>
        </w:tabs>
        <w:ind w:left="1985" w:hanging="851"/>
      </w:pPr>
      <w:r w:rsidRPr="004D50F4">
        <w:rPr>
          <w:b/>
          <w:bCs/>
        </w:rPr>
        <w:t>2.1</w:t>
      </w:r>
      <w:r w:rsidR="00145059">
        <w:rPr>
          <w:b/>
          <w:bCs/>
        </w:rPr>
        <w:t>.</w:t>
      </w:r>
      <w:r w:rsidRPr="004D50F4">
        <w:rPr>
          <w:b/>
          <w:bCs/>
        </w:rPr>
        <w:t xml:space="preserve"> </w:t>
      </w:r>
      <w:r w:rsidRPr="004D50F4">
        <w:rPr>
          <w:b/>
          <w:bCs/>
        </w:rPr>
        <w:tab/>
        <w:t>Part I:</w:t>
      </w:r>
      <w:r w:rsidRPr="004D50F4">
        <w:t xml:space="preserve"> to Built-in Child Restraint Systems installed in vehicles of categories M</w:t>
      </w:r>
      <w:r w:rsidRPr="004D50F4">
        <w:rPr>
          <w:vertAlign w:val="subscript"/>
        </w:rPr>
        <w:t>2</w:t>
      </w:r>
      <w:r w:rsidRPr="004D50F4">
        <w:t xml:space="preserve"> and M</w:t>
      </w:r>
      <w:r w:rsidRPr="004D50F4">
        <w:rPr>
          <w:vertAlign w:val="subscript"/>
        </w:rPr>
        <w:t>3</w:t>
      </w:r>
      <w:r w:rsidRPr="004D50F4">
        <w:t xml:space="preserve"> class B and class III </w:t>
      </w:r>
      <w:r w:rsidR="006A7037" w:rsidRPr="004D50F4">
        <w:rPr>
          <w:b/>
          <w:bCs/>
          <w:vertAlign w:val="superscript"/>
        </w:rPr>
        <w:t>1</w:t>
      </w:r>
      <w:r w:rsidRPr="004D50F4">
        <w:t xml:space="preserve"> with regards to the securing of children from 40 </w:t>
      </w:r>
      <w:r w:rsidRPr="004D50F4">
        <w:rPr>
          <w:sz w:val="22"/>
        </w:rPr>
        <w:t>–</w:t>
      </w:r>
      <w:r w:rsidRPr="004D50F4">
        <w:t xml:space="preserve"> 150 cm in forward facing and rearward facing vehicle seats.</w:t>
      </w:r>
    </w:p>
    <w:p w14:paraId="5BBD7ABC" w14:textId="0E391530" w:rsidR="00BB432D" w:rsidRPr="004D50F4" w:rsidRDefault="009C3E3F" w:rsidP="00D278F4">
      <w:pPr>
        <w:pStyle w:val="SingleTxtG"/>
        <w:tabs>
          <w:tab w:val="clear" w:pos="1701"/>
          <w:tab w:val="clear" w:pos="2268"/>
          <w:tab w:val="clear" w:pos="2835"/>
        </w:tabs>
        <w:ind w:left="1985" w:hanging="851"/>
      </w:pPr>
      <w:r w:rsidRPr="004D50F4">
        <w:tab/>
      </w:r>
      <w:r w:rsidR="00BB432D" w:rsidRPr="004D50F4">
        <w:t>At the request of the manufacturer, this Regulation may also apply to any Built-in Child Restraint Systems installed in vehicles of categories M</w:t>
      </w:r>
      <w:r w:rsidR="00BB432D" w:rsidRPr="004D50F4">
        <w:rPr>
          <w:vertAlign w:val="subscript"/>
        </w:rPr>
        <w:t>2</w:t>
      </w:r>
      <w:r w:rsidR="00BB432D" w:rsidRPr="004D50F4">
        <w:t xml:space="preserve"> or M</w:t>
      </w:r>
      <w:r w:rsidR="00BB432D" w:rsidRPr="004D50F4">
        <w:rPr>
          <w:vertAlign w:val="subscript"/>
        </w:rPr>
        <w:t>3</w:t>
      </w:r>
      <w:r w:rsidR="00BB432D" w:rsidRPr="004D50F4">
        <w:t xml:space="preserve"> of classes I, II and A</w:t>
      </w:r>
      <w:r w:rsidR="00BB432D" w:rsidRPr="004D50F4">
        <w:rPr>
          <w:vertAlign w:val="superscript"/>
        </w:rPr>
        <w:t>1</w:t>
      </w:r>
      <w:r w:rsidR="00BB432D" w:rsidRPr="004D50F4">
        <w:t>.</w:t>
      </w:r>
    </w:p>
    <w:p w14:paraId="01768BA7" w14:textId="087598B7" w:rsidR="00BB432D" w:rsidRPr="004D50F4" w:rsidRDefault="00BB432D" w:rsidP="00D278F4">
      <w:pPr>
        <w:pStyle w:val="SingleTxtG"/>
        <w:tabs>
          <w:tab w:val="clear" w:pos="1701"/>
          <w:tab w:val="clear" w:pos="2268"/>
          <w:tab w:val="clear" w:pos="2835"/>
        </w:tabs>
        <w:ind w:left="1985" w:hanging="851"/>
        <w:rPr>
          <w:b/>
          <w:bCs/>
        </w:rPr>
      </w:pPr>
      <w:r w:rsidRPr="004D50F4">
        <w:rPr>
          <w:b/>
          <w:bCs/>
        </w:rPr>
        <w:t>2.2</w:t>
      </w:r>
      <w:r w:rsidR="00145059">
        <w:rPr>
          <w:b/>
          <w:bCs/>
        </w:rPr>
        <w:t>.</w:t>
      </w:r>
      <w:r w:rsidRPr="004D50F4">
        <w:rPr>
          <w:b/>
          <w:bCs/>
        </w:rPr>
        <w:t xml:space="preserve"> </w:t>
      </w:r>
      <w:r w:rsidRPr="004D50F4">
        <w:rPr>
          <w:b/>
          <w:bCs/>
        </w:rPr>
        <w:tab/>
        <w:t xml:space="preserve">Part II: to Child Restraint Systems approved according to </w:t>
      </w:r>
      <w:bookmarkStart w:id="0" w:name="_Toc120016732"/>
      <w:r w:rsidRPr="004D50F4">
        <w:rPr>
          <w:b/>
          <w:bCs/>
        </w:rPr>
        <w:t xml:space="preserve">UN Regulation No. 129 or UN Regulation No.44 which may be installed </w:t>
      </w:r>
      <w:r w:rsidR="000A4004">
        <w:rPr>
          <w:b/>
          <w:bCs/>
        </w:rPr>
        <w:t>in</w:t>
      </w:r>
      <w:r w:rsidR="000A4004" w:rsidRPr="004D50F4">
        <w:rPr>
          <w:b/>
          <w:bCs/>
        </w:rPr>
        <w:t xml:space="preserve"> </w:t>
      </w:r>
      <w:r w:rsidRPr="004D50F4">
        <w:rPr>
          <w:b/>
          <w:bCs/>
        </w:rPr>
        <w:t xml:space="preserve">a bus seat </w:t>
      </w:r>
      <w:r w:rsidR="000A4004">
        <w:rPr>
          <w:b/>
          <w:bCs/>
        </w:rPr>
        <w:t xml:space="preserve">with a </w:t>
      </w:r>
      <w:r w:rsidRPr="004D50F4">
        <w:rPr>
          <w:b/>
          <w:bCs/>
        </w:rPr>
        <w:t>2-point belt in vehicles of categories M</w:t>
      </w:r>
      <w:r w:rsidRPr="004D50F4">
        <w:rPr>
          <w:b/>
          <w:bCs/>
          <w:vertAlign w:val="subscript"/>
        </w:rPr>
        <w:t>2</w:t>
      </w:r>
      <w:r w:rsidRPr="004D50F4">
        <w:rPr>
          <w:b/>
          <w:bCs/>
        </w:rPr>
        <w:t xml:space="preserve"> and M</w:t>
      </w:r>
      <w:r w:rsidRPr="004D50F4">
        <w:rPr>
          <w:b/>
          <w:bCs/>
          <w:vertAlign w:val="subscript"/>
        </w:rPr>
        <w:t>3</w:t>
      </w:r>
      <w:r w:rsidRPr="004D50F4">
        <w:rPr>
          <w:b/>
          <w:bCs/>
        </w:rPr>
        <w:t xml:space="preserve"> class B and class III</w:t>
      </w:r>
      <w:r w:rsidRPr="004D50F4">
        <w:rPr>
          <w:b/>
          <w:bCs/>
          <w:vertAlign w:val="superscript"/>
        </w:rPr>
        <w:t>1</w:t>
      </w:r>
      <w:r w:rsidRPr="004D50F4">
        <w:rPr>
          <w:b/>
          <w:bCs/>
        </w:rPr>
        <w:t xml:space="preserve"> with regards to the securing of children from 40 </w:t>
      </w:r>
      <w:r w:rsidRPr="004D50F4">
        <w:rPr>
          <w:b/>
          <w:bCs/>
          <w:sz w:val="22"/>
        </w:rPr>
        <w:t>–</w:t>
      </w:r>
      <w:r w:rsidRPr="004D50F4">
        <w:rPr>
          <w:b/>
          <w:bCs/>
        </w:rPr>
        <w:t xml:space="preserve"> 150 cm in forward facing and rearward facing vehicle seats.</w:t>
      </w:r>
    </w:p>
    <w:p w14:paraId="3BD82716" w14:textId="4ABA710C" w:rsidR="00BB432D" w:rsidRPr="004D50F4" w:rsidRDefault="00D278F4" w:rsidP="00D278F4">
      <w:pPr>
        <w:pStyle w:val="SingleTxtG"/>
        <w:tabs>
          <w:tab w:val="clear" w:pos="1701"/>
          <w:tab w:val="clear" w:pos="2268"/>
          <w:tab w:val="clear" w:pos="2835"/>
        </w:tabs>
        <w:ind w:left="1985" w:hanging="851"/>
        <w:rPr>
          <w:b/>
          <w:bCs/>
        </w:rPr>
      </w:pPr>
      <w:r w:rsidRPr="004D50F4">
        <w:rPr>
          <w:b/>
          <w:bCs/>
        </w:rPr>
        <w:tab/>
      </w:r>
      <w:r w:rsidR="00BB432D" w:rsidRPr="004D50F4">
        <w:rPr>
          <w:b/>
          <w:bCs/>
        </w:rPr>
        <w:t>At the request of the manufacturer, this Regulation may also apply to any Built-in Child Restraint Systems installed in vehicles of categories M</w:t>
      </w:r>
      <w:r w:rsidR="00BB432D" w:rsidRPr="004D50F4">
        <w:rPr>
          <w:b/>
          <w:bCs/>
          <w:vertAlign w:val="subscript"/>
        </w:rPr>
        <w:t>2</w:t>
      </w:r>
      <w:r w:rsidR="00BB432D" w:rsidRPr="004D50F4">
        <w:rPr>
          <w:b/>
          <w:bCs/>
        </w:rPr>
        <w:t xml:space="preserve"> or M</w:t>
      </w:r>
      <w:r w:rsidR="00BB432D" w:rsidRPr="004D50F4">
        <w:rPr>
          <w:b/>
          <w:bCs/>
          <w:vertAlign w:val="subscript"/>
        </w:rPr>
        <w:t>3</w:t>
      </w:r>
      <w:r w:rsidR="00BB432D" w:rsidRPr="004D50F4">
        <w:rPr>
          <w:b/>
          <w:bCs/>
        </w:rPr>
        <w:t xml:space="preserve"> of classes I, II and A</w:t>
      </w:r>
      <w:r w:rsidR="00A33040" w:rsidRPr="004D50F4">
        <w:rPr>
          <w:b/>
          <w:bCs/>
          <w:vertAlign w:val="superscript"/>
        </w:rPr>
        <w:t>1</w:t>
      </w:r>
      <w:r w:rsidR="00BB432D" w:rsidRPr="004D50F4">
        <w:rPr>
          <w:b/>
          <w:bCs/>
        </w:rPr>
        <w:t>.</w:t>
      </w:r>
      <w:r w:rsidR="009C3E3F" w:rsidRPr="004D50F4">
        <w:t>”</w:t>
      </w:r>
    </w:p>
    <w:p w14:paraId="001B17BE" w14:textId="4B8CF3FA" w:rsidR="00BB432D" w:rsidRPr="004D50F4" w:rsidRDefault="008C675C" w:rsidP="000D35EA">
      <w:pPr>
        <w:pStyle w:val="SingleTxtG"/>
        <w:tabs>
          <w:tab w:val="clear" w:pos="1701"/>
          <w:tab w:val="clear" w:pos="2268"/>
          <w:tab w:val="clear" w:pos="2835"/>
        </w:tabs>
        <w:ind w:left="1985" w:hanging="851"/>
      </w:pPr>
      <w:bookmarkStart w:id="1" w:name="_Toc120016734"/>
      <w:bookmarkEnd w:id="0"/>
      <w:r w:rsidRPr="004D50F4">
        <w:rPr>
          <w:i/>
          <w:iCs/>
        </w:rPr>
        <w:t xml:space="preserve">Section 2, </w:t>
      </w:r>
      <w:r w:rsidR="001D7178" w:rsidRPr="004D50F4">
        <w:t>i</w:t>
      </w:r>
      <w:r w:rsidR="00BB432D" w:rsidRPr="004D50F4">
        <w:t>nsert footnote</w:t>
      </w:r>
      <w:r w:rsidR="001D7178" w:rsidRPr="004D50F4">
        <w:t xml:space="preserve"> 1</w:t>
      </w:r>
      <w:r w:rsidR="00BB432D" w:rsidRPr="004D50F4">
        <w:t>, to read:</w:t>
      </w:r>
    </w:p>
    <w:p w14:paraId="70C88B8A" w14:textId="4AD45F06" w:rsidR="000D35EA" w:rsidRPr="004D50F4" w:rsidRDefault="001D7178" w:rsidP="000D35EA">
      <w:pPr>
        <w:pStyle w:val="SingleTxtG"/>
        <w:tabs>
          <w:tab w:val="clear" w:pos="1701"/>
          <w:tab w:val="clear" w:pos="2268"/>
          <w:tab w:val="clear" w:pos="2835"/>
        </w:tabs>
        <w:ind w:left="1985" w:hanging="851"/>
      </w:pPr>
      <w:r w:rsidRPr="004D50F4">
        <w:t>“</w:t>
      </w:r>
      <w:r w:rsidRPr="004D50F4">
        <w:rPr>
          <w:vertAlign w:val="superscript"/>
        </w:rPr>
        <w:t>1</w:t>
      </w:r>
      <w:r w:rsidRPr="004D50F4">
        <w:tab/>
        <w:t>As defined in the Consolidated Resolution on the Construction of Vehicles (R.E.3.), document ECE/TRANS/WP.29/78/Rev.7, paragraph 2 -  www.unece.org/trans/main/wp29/wp29wgs/wp29gen/wp29resolutions.html.”</w:t>
      </w:r>
    </w:p>
    <w:p w14:paraId="2A6A8CBF" w14:textId="7978A96A" w:rsidR="00BB432D" w:rsidRPr="004D50F4" w:rsidRDefault="00BB432D" w:rsidP="00BB432D">
      <w:pPr>
        <w:spacing w:after="120"/>
        <w:ind w:left="1985" w:right="1134" w:hanging="851"/>
        <w:jc w:val="both"/>
        <w:rPr>
          <w:i/>
          <w:iCs/>
        </w:rPr>
      </w:pPr>
      <w:r w:rsidRPr="004D50F4">
        <w:rPr>
          <w:i/>
          <w:iCs/>
        </w:rPr>
        <w:t>Renumber paragraph</w:t>
      </w:r>
      <w:r w:rsidR="0054626A" w:rsidRPr="004D50F4">
        <w:rPr>
          <w:i/>
          <w:iCs/>
        </w:rPr>
        <w:t>s</w:t>
      </w:r>
      <w:r w:rsidRPr="004D50F4">
        <w:rPr>
          <w:i/>
          <w:iCs/>
        </w:rPr>
        <w:t xml:space="preserve"> 6. </w:t>
      </w:r>
      <w:r w:rsidR="007D25D4" w:rsidRPr="004D50F4">
        <w:rPr>
          <w:i/>
          <w:iCs/>
        </w:rPr>
        <w:t>and 6.1</w:t>
      </w:r>
      <w:r w:rsidR="004232E7">
        <w:rPr>
          <w:i/>
          <w:iCs/>
        </w:rPr>
        <w:t>.</w:t>
      </w:r>
      <w:r w:rsidR="007D25D4" w:rsidRPr="004D50F4">
        <w:rPr>
          <w:i/>
          <w:iCs/>
        </w:rPr>
        <w:t xml:space="preserve"> </w:t>
      </w:r>
      <w:r w:rsidR="003F00C8" w:rsidRPr="004D50F4">
        <w:rPr>
          <w:i/>
          <w:iCs/>
        </w:rPr>
        <w:t>as</w:t>
      </w:r>
      <w:r w:rsidRPr="004D50F4">
        <w:rPr>
          <w:i/>
          <w:iCs/>
        </w:rPr>
        <w:t xml:space="preserve"> 5.</w:t>
      </w:r>
      <w:r w:rsidR="007D25D4" w:rsidRPr="004D50F4">
        <w:rPr>
          <w:i/>
          <w:iCs/>
        </w:rPr>
        <w:t xml:space="preserve"> and </w:t>
      </w:r>
      <w:r w:rsidR="0054626A" w:rsidRPr="004D50F4">
        <w:rPr>
          <w:i/>
          <w:iCs/>
        </w:rPr>
        <w:t>5.1.</w:t>
      </w:r>
    </w:p>
    <w:p w14:paraId="0943731C" w14:textId="54F63D35" w:rsidR="00BB432D" w:rsidRPr="004D50F4" w:rsidRDefault="00BB432D" w:rsidP="00400AC6">
      <w:pPr>
        <w:pStyle w:val="SingleTxtG"/>
        <w:tabs>
          <w:tab w:val="clear" w:pos="1701"/>
          <w:tab w:val="clear" w:pos="2268"/>
          <w:tab w:val="clear" w:pos="2835"/>
        </w:tabs>
        <w:ind w:left="1985" w:hanging="851"/>
      </w:pPr>
      <w:r w:rsidRPr="004D50F4">
        <w:rPr>
          <w:i/>
          <w:iCs/>
        </w:rPr>
        <w:t>Paragraph 5.1.</w:t>
      </w:r>
      <w:bookmarkStart w:id="2" w:name="_Hlk208322594"/>
      <w:r w:rsidR="00A535A2" w:rsidRPr="004D50F4">
        <w:rPr>
          <w:i/>
          <w:iCs/>
        </w:rPr>
        <w:t xml:space="preserve"> (renumbered)</w:t>
      </w:r>
      <w:bookmarkEnd w:id="2"/>
      <w:r w:rsidRPr="004D50F4">
        <w:rPr>
          <w:i/>
          <w:iCs/>
        </w:rPr>
        <w:t xml:space="preserve">, </w:t>
      </w:r>
      <w:r w:rsidR="00400AC6" w:rsidRPr="004D50F4">
        <w:t>a</w:t>
      </w:r>
      <w:r w:rsidRPr="004D50F4">
        <w:t>mend to read:</w:t>
      </w:r>
    </w:p>
    <w:bookmarkEnd w:id="1"/>
    <w:p w14:paraId="7BA3B676" w14:textId="4998959C" w:rsidR="00BB432D" w:rsidRPr="004D50F4" w:rsidRDefault="0054626A" w:rsidP="00400AC6">
      <w:pPr>
        <w:pStyle w:val="SingleTxtG"/>
        <w:tabs>
          <w:tab w:val="clear" w:pos="1701"/>
          <w:tab w:val="clear" w:pos="2268"/>
          <w:tab w:val="clear" w:pos="2835"/>
        </w:tabs>
        <w:ind w:left="1985" w:hanging="851"/>
      </w:pPr>
      <w:r w:rsidRPr="004D50F4">
        <w:t>“</w:t>
      </w:r>
      <w:r w:rsidR="00BB432D" w:rsidRPr="004D50F4">
        <w:rPr>
          <w:b/>
          <w:bCs/>
        </w:rPr>
        <w:t xml:space="preserve">5.1. </w:t>
      </w:r>
      <w:r w:rsidR="00BB432D" w:rsidRPr="004D50F4">
        <w:rPr>
          <w:b/>
          <w:bCs/>
          <w:strike/>
        </w:rPr>
        <w:t>6.1.</w:t>
      </w:r>
      <w:r w:rsidR="00BB432D" w:rsidRPr="004D50F4">
        <w:tab/>
        <w:t xml:space="preserve">Each </w:t>
      </w:r>
      <w:r w:rsidR="00BB432D" w:rsidRPr="004D50F4">
        <w:rPr>
          <w:b/>
          <w:bCs/>
        </w:rPr>
        <w:t>Built-in Child Restraint System</w:t>
      </w:r>
      <w:r w:rsidR="00BB432D" w:rsidRPr="004D50F4">
        <w:t xml:space="preserve"> </w:t>
      </w:r>
      <w:r w:rsidR="00BB432D" w:rsidRPr="004D50F4">
        <w:rPr>
          <w:b/>
          <w:bCs/>
          <w:strike/>
        </w:rPr>
        <w:t>sample</w:t>
      </w:r>
      <w:r w:rsidR="00BB432D" w:rsidRPr="004D50F4">
        <w:t xml:space="preserve"> submitted in conformity with paragraphs 4.2.2. and 4.2.3. above shall meet the specifications set forth in </w:t>
      </w:r>
      <w:r w:rsidR="00BB432D" w:rsidRPr="004D50F4">
        <w:rPr>
          <w:b/>
          <w:bCs/>
          <w:strike/>
        </w:rPr>
        <w:t>paragraph 7</w:t>
      </w:r>
      <w:r w:rsidR="00BB432D" w:rsidRPr="004D50F4">
        <w:rPr>
          <w:b/>
          <w:bCs/>
        </w:rPr>
        <w:t xml:space="preserve"> part I </w:t>
      </w:r>
      <w:r w:rsidR="00BB432D" w:rsidRPr="004D50F4">
        <w:t>of this Regulation in every respect before approval can be granted.</w:t>
      </w:r>
      <w:r w:rsidRPr="004D50F4">
        <w:t>”</w:t>
      </w:r>
    </w:p>
    <w:p w14:paraId="64233546" w14:textId="77777777" w:rsidR="00BB432D" w:rsidRPr="004D50F4" w:rsidRDefault="00BB432D" w:rsidP="00400AC6">
      <w:pPr>
        <w:pStyle w:val="SingleTxtG"/>
        <w:tabs>
          <w:tab w:val="clear" w:pos="1701"/>
          <w:tab w:val="clear" w:pos="2268"/>
          <w:tab w:val="clear" w:pos="2835"/>
        </w:tabs>
        <w:ind w:left="1985" w:hanging="851"/>
      </w:pPr>
      <w:r w:rsidRPr="004D50F4">
        <w:rPr>
          <w:i/>
          <w:iCs/>
        </w:rPr>
        <w:t>Insert a new paragraph 5.2.</w:t>
      </w:r>
      <w:r w:rsidRPr="004D50F4">
        <w:t>, to read:</w:t>
      </w:r>
    </w:p>
    <w:p w14:paraId="35BFAB74" w14:textId="11D1264D" w:rsidR="00BB432D" w:rsidRPr="004D50F4" w:rsidRDefault="0054626A" w:rsidP="00400AC6">
      <w:pPr>
        <w:pStyle w:val="SingleTxtG"/>
        <w:tabs>
          <w:tab w:val="clear" w:pos="1701"/>
          <w:tab w:val="clear" w:pos="2268"/>
          <w:tab w:val="clear" w:pos="2835"/>
        </w:tabs>
        <w:ind w:left="1985" w:hanging="851"/>
      </w:pPr>
      <w:r w:rsidRPr="004D50F4">
        <w:t>“</w:t>
      </w:r>
      <w:r w:rsidR="00BB432D" w:rsidRPr="004D50F4">
        <w:rPr>
          <w:b/>
          <w:bCs/>
        </w:rPr>
        <w:t>5.2.</w:t>
      </w:r>
      <w:r w:rsidR="00BB432D" w:rsidRPr="004D50F4">
        <w:tab/>
      </w:r>
      <w:r w:rsidR="00BB432D" w:rsidRPr="004D50F4">
        <w:rPr>
          <w:b/>
          <w:bCs/>
        </w:rPr>
        <w:t xml:space="preserve">Each Child Restraint System installed with </w:t>
      </w:r>
      <w:r w:rsidR="00B70D1F">
        <w:rPr>
          <w:b/>
          <w:bCs/>
        </w:rPr>
        <w:t xml:space="preserve">a </w:t>
      </w:r>
      <w:r w:rsidR="00BB432D" w:rsidRPr="004D50F4">
        <w:rPr>
          <w:b/>
          <w:bCs/>
        </w:rPr>
        <w:t>2-point belt submitted in conformity with paragraphs 4.2.2. and 4.2.3. above shall meet the specifications set forth in part II of this Regulation in every respect before approval can be granted.</w:t>
      </w:r>
      <w:r w:rsidRPr="004D50F4">
        <w:t>”</w:t>
      </w:r>
    </w:p>
    <w:p w14:paraId="3792F00F" w14:textId="2392759D" w:rsidR="00BB432D" w:rsidRPr="004D50F4" w:rsidRDefault="00BB432D" w:rsidP="00400AC6">
      <w:pPr>
        <w:pStyle w:val="SingleTxtG"/>
        <w:tabs>
          <w:tab w:val="clear" w:pos="1701"/>
          <w:tab w:val="clear" w:pos="2268"/>
          <w:tab w:val="clear" w:pos="2835"/>
        </w:tabs>
        <w:ind w:left="1985" w:hanging="851"/>
        <w:rPr>
          <w:i/>
          <w:iCs/>
        </w:rPr>
      </w:pPr>
      <w:r w:rsidRPr="004D50F4">
        <w:rPr>
          <w:i/>
          <w:iCs/>
        </w:rPr>
        <w:t>Renumber paragraph</w:t>
      </w:r>
      <w:r w:rsidR="002C4F58" w:rsidRPr="004D50F4">
        <w:rPr>
          <w:i/>
          <w:iCs/>
        </w:rPr>
        <w:t>s</w:t>
      </w:r>
      <w:r w:rsidRPr="004D50F4">
        <w:rPr>
          <w:i/>
          <w:iCs/>
        </w:rPr>
        <w:t xml:space="preserve"> 6.2.</w:t>
      </w:r>
      <w:r w:rsidR="00EA4705" w:rsidRPr="004D50F4">
        <w:rPr>
          <w:i/>
          <w:iCs/>
        </w:rPr>
        <w:t xml:space="preserve"> to 6.7.</w:t>
      </w:r>
      <w:r w:rsidRPr="004D50F4">
        <w:rPr>
          <w:i/>
          <w:iCs/>
        </w:rPr>
        <w:t xml:space="preserve"> </w:t>
      </w:r>
      <w:r w:rsidR="003F00C8" w:rsidRPr="004D50F4">
        <w:rPr>
          <w:i/>
          <w:iCs/>
        </w:rPr>
        <w:t>as</w:t>
      </w:r>
      <w:r w:rsidRPr="004D50F4">
        <w:rPr>
          <w:i/>
          <w:iCs/>
        </w:rPr>
        <w:t xml:space="preserve"> 5.3.</w:t>
      </w:r>
      <w:r w:rsidR="006146F4" w:rsidRPr="004D50F4">
        <w:rPr>
          <w:i/>
          <w:iCs/>
        </w:rPr>
        <w:t xml:space="preserve"> to 5.8</w:t>
      </w:r>
      <w:r w:rsidR="00A025F0">
        <w:rPr>
          <w:i/>
          <w:iCs/>
        </w:rPr>
        <w:t>.</w:t>
      </w:r>
    </w:p>
    <w:p w14:paraId="1B1050DC" w14:textId="1C8FE9F3" w:rsidR="00BB432D" w:rsidRPr="004D50F4" w:rsidRDefault="00BB432D" w:rsidP="00400AC6">
      <w:pPr>
        <w:pStyle w:val="SingleTxtG"/>
        <w:tabs>
          <w:tab w:val="clear" w:pos="1701"/>
          <w:tab w:val="clear" w:pos="2268"/>
          <w:tab w:val="clear" w:pos="2835"/>
        </w:tabs>
        <w:ind w:left="1985" w:hanging="851"/>
      </w:pPr>
      <w:r w:rsidRPr="004D50F4">
        <w:rPr>
          <w:i/>
          <w:iCs/>
        </w:rPr>
        <w:t>Paragraph 5.3.</w:t>
      </w:r>
      <w:r w:rsidR="00A535A2" w:rsidRPr="004D50F4">
        <w:rPr>
          <w:i/>
          <w:iCs/>
        </w:rPr>
        <w:t xml:space="preserve"> (renumbered)</w:t>
      </w:r>
      <w:r w:rsidRPr="004D50F4">
        <w:rPr>
          <w:i/>
          <w:iCs/>
        </w:rPr>
        <w:t xml:space="preserve">, </w:t>
      </w:r>
      <w:r w:rsidR="0054626A" w:rsidRPr="004D50F4">
        <w:t>a</w:t>
      </w:r>
      <w:r w:rsidRPr="004D50F4">
        <w:t>mend to read:</w:t>
      </w:r>
    </w:p>
    <w:p w14:paraId="5BFAC07E" w14:textId="257EB2A5" w:rsidR="00BB432D" w:rsidRPr="004D50F4" w:rsidRDefault="0054626A" w:rsidP="00400AC6">
      <w:pPr>
        <w:pStyle w:val="SingleTxtG"/>
        <w:tabs>
          <w:tab w:val="clear" w:pos="1701"/>
          <w:tab w:val="clear" w:pos="2268"/>
          <w:tab w:val="clear" w:pos="2835"/>
        </w:tabs>
        <w:ind w:left="1985" w:hanging="851"/>
      </w:pPr>
      <w:r w:rsidRPr="004D50F4">
        <w:t>“</w:t>
      </w:r>
      <w:r w:rsidR="00BB432D" w:rsidRPr="004D50F4">
        <w:rPr>
          <w:b/>
          <w:bCs/>
        </w:rPr>
        <w:t xml:space="preserve">5.3. </w:t>
      </w:r>
      <w:r w:rsidR="00BB432D" w:rsidRPr="004D50F4">
        <w:rPr>
          <w:b/>
          <w:bCs/>
          <w:strike/>
        </w:rPr>
        <w:t>6.2</w:t>
      </w:r>
      <w:r w:rsidR="00BB432D" w:rsidRPr="004D50F4">
        <w:rPr>
          <w:b/>
          <w:bCs/>
        </w:rPr>
        <w:t>.</w:t>
      </w:r>
      <w:r w:rsidR="00BB432D" w:rsidRPr="004D50F4">
        <w:rPr>
          <w:b/>
          <w:bCs/>
        </w:rPr>
        <w:tab/>
      </w:r>
      <w:r w:rsidR="00BB432D" w:rsidRPr="004D50F4">
        <w:t>An approval number shall be assigned to each type approved. Its first two digits shall indicate the series of amendments. The same Contracting Party shall not assign the same number to another type of Child Restraint System covered by this Regulation.</w:t>
      </w:r>
    </w:p>
    <w:p w14:paraId="3DB780EF" w14:textId="08983C36" w:rsidR="00BB432D" w:rsidRPr="004D50F4" w:rsidRDefault="0054626A" w:rsidP="00400AC6">
      <w:pPr>
        <w:pStyle w:val="SingleTxtG"/>
        <w:tabs>
          <w:tab w:val="clear" w:pos="1701"/>
          <w:tab w:val="clear" w:pos="2268"/>
          <w:tab w:val="clear" w:pos="2835"/>
        </w:tabs>
        <w:ind w:left="1985" w:hanging="851"/>
      </w:pPr>
      <w:r w:rsidRPr="004D50F4">
        <w:lastRenderedPageBreak/>
        <w:tab/>
      </w:r>
      <w:r w:rsidR="00BB432D" w:rsidRPr="004D50F4">
        <w:t xml:space="preserve">A </w:t>
      </w:r>
      <w:r w:rsidR="00BB432D" w:rsidRPr="004D50F4">
        <w:rPr>
          <w:b/>
          <w:bCs/>
        </w:rPr>
        <w:t>Built-in</w:t>
      </w:r>
      <w:r w:rsidR="00BB432D" w:rsidRPr="004D50F4">
        <w:t xml:space="preserve"> type of Child Restraint System approved according to this Regulation shall not bear another approval mark according to any other Regulation regarding CRS.</w:t>
      </w:r>
    </w:p>
    <w:p w14:paraId="43DA1E86" w14:textId="0B2D3440" w:rsidR="00BB432D" w:rsidRPr="004D50F4" w:rsidRDefault="000D2136" w:rsidP="00400AC6">
      <w:pPr>
        <w:pStyle w:val="SingleTxtG"/>
        <w:tabs>
          <w:tab w:val="clear" w:pos="1701"/>
          <w:tab w:val="clear" w:pos="2268"/>
          <w:tab w:val="clear" w:pos="2835"/>
        </w:tabs>
        <w:ind w:left="1985" w:hanging="851"/>
      </w:pPr>
      <w:r w:rsidRPr="004D50F4">
        <w:rPr>
          <w:b/>
          <w:bCs/>
        </w:rPr>
        <w:tab/>
      </w:r>
      <w:r w:rsidR="00BB432D" w:rsidRPr="004D50F4">
        <w:rPr>
          <w:b/>
          <w:bCs/>
        </w:rPr>
        <w:t xml:space="preserve">A Child Restraint System installed with </w:t>
      </w:r>
      <w:r w:rsidR="00244820">
        <w:rPr>
          <w:b/>
          <w:bCs/>
        </w:rPr>
        <w:t xml:space="preserve">a </w:t>
      </w:r>
      <w:r w:rsidR="00BB432D" w:rsidRPr="004D50F4">
        <w:rPr>
          <w:b/>
          <w:bCs/>
        </w:rPr>
        <w:t>2-point belt shall be approved according to UN Regulation No. 129 or UN Regulation No. 44.</w:t>
      </w:r>
      <w:r w:rsidR="00340322" w:rsidRPr="004D50F4">
        <w:t>”</w:t>
      </w:r>
    </w:p>
    <w:p w14:paraId="35133FB6" w14:textId="7A3EC1E6" w:rsidR="00BB432D" w:rsidRPr="004D50F4" w:rsidRDefault="00BB432D" w:rsidP="00400AC6">
      <w:pPr>
        <w:pStyle w:val="SingleTxtG"/>
        <w:tabs>
          <w:tab w:val="clear" w:pos="1701"/>
          <w:tab w:val="clear" w:pos="2268"/>
          <w:tab w:val="clear" w:pos="2835"/>
        </w:tabs>
        <w:ind w:left="1985" w:hanging="851"/>
      </w:pPr>
      <w:r w:rsidRPr="004D50F4">
        <w:rPr>
          <w:i/>
          <w:iCs/>
        </w:rPr>
        <w:t>Paragraph 5.5.</w:t>
      </w:r>
      <w:r w:rsidR="00A535A2" w:rsidRPr="004D50F4">
        <w:rPr>
          <w:i/>
          <w:iCs/>
        </w:rPr>
        <w:t xml:space="preserve"> (renumbered)</w:t>
      </w:r>
      <w:r w:rsidRPr="004D50F4">
        <w:rPr>
          <w:i/>
          <w:iCs/>
        </w:rPr>
        <w:t>,</w:t>
      </w:r>
      <w:r w:rsidRPr="004D50F4">
        <w:t xml:space="preserve"> </w:t>
      </w:r>
      <w:r w:rsidR="00340322" w:rsidRPr="004D50F4">
        <w:t>a</w:t>
      </w:r>
      <w:r w:rsidRPr="004D50F4">
        <w:t>mend to read:</w:t>
      </w:r>
    </w:p>
    <w:p w14:paraId="3E7FF58B" w14:textId="300AA924" w:rsidR="00BB432D" w:rsidRPr="004D50F4" w:rsidRDefault="00340322" w:rsidP="00400AC6">
      <w:pPr>
        <w:pStyle w:val="SingleTxtG"/>
        <w:tabs>
          <w:tab w:val="clear" w:pos="1701"/>
          <w:tab w:val="clear" w:pos="2268"/>
          <w:tab w:val="clear" w:pos="2835"/>
        </w:tabs>
        <w:ind w:left="1985" w:hanging="851"/>
      </w:pPr>
      <w:r w:rsidRPr="004D50F4">
        <w:t>“</w:t>
      </w:r>
      <w:r w:rsidR="00BB432D" w:rsidRPr="004D50F4">
        <w:rPr>
          <w:b/>
          <w:bCs/>
        </w:rPr>
        <w:t xml:space="preserve">5.5. </w:t>
      </w:r>
      <w:r w:rsidR="00BB432D" w:rsidRPr="004D50F4">
        <w:rPr>
          <w:b/>
          <w:bCs/>
          <w:strike/>
        </w:rPr>
        <w:t>6.4.</w:t>
      </w:r>
      <w:r w:rsidR="00BB432D" w:rsidRPr="004D50F4">
        <w:rPr>
          <w:b/>
          <w:bCs/>
          <w:strike/>
        </w:rPr>
        <w:tab/>
        <w:t>In addition to the marks prescribed in paragraph 5. above</w:t>
      </w:r>
      <w:r w:rsidR="00BB432D" w:rsidRPr="004D50F4">
        <w:rPr>
          <w:strike/>
        </w:rPr>
        <w:t>,</w:t>
      </w:r>
      <w:r w:rsidR="00BB432D" w:rsidRPr="004D50F4">
        <w:t xml:space="preserve"> The following particulars shall be affixed in a suitable space to every Child Restraint System conforming to a type approved under this Regulation:</w:t>
      </w:r>
      <w:r w:rsidRPr="004D50F4">
        <w:t>”</w:t>
      </w:r>
    </w:p>
    <w:p w14:paraId="540FD591" w14:textId="4D283C7B" w:rsidR="00BB432D" w:rsidRPr="004D50F4" w:rsidRDefault="00BB432D" w:rsidP="00400AC6">
      <w:pPr>
        <w:pStyle w:val="SingleTxtG"/>
        <w:tabs>
          <w:tab w:val="clear" w:pos="1701"/>
          <w:tab w:val="clear" w:pos="2268"/>
          <w:tab w:val="clear" w:pos="2835"/>
        </w:tabs>
        <w:ind w:left="1985" w:hanging="851"/>
      </w:pPr>
      <w:r w:rsidRPr="004D50F4">
        <w:rPr>
          <w:i/>
          <w:iCs/>
        </w:rPr>
        <w:t>Paragraph 5.5.1.2.</w:t>
      </w:r>
      <w:r w:rsidR="00A535A2" w:rsidRPr="004D50F4">
        <w:rPr>
          <w:i/>
          <w:iCs/>
        </w:rPr>
        <w:t xml:space="preserve"> (renumbered)</w:t>
      </w:r>
      <w:r w:rsidRPr="004D50F4">
        <w:rPr>
          <w:i/>
          <w:iCs/>
        </w:rPr>
        <w:t xml:space="preserve">, </w:t>
      </w:r>
      <w:r w:rsidR="003F00C8" w:rsidRPr="004D50F4">
        <w:t>a</w:t>
      </w:r>
      <w:r w:rsidRPr="004D50F4">
        <w:t>mend to read:</w:t>
      </w:r>
    </w:p>
    <w:p w14:paraId="7E810685" w14:textId="1DE40F3B" w:rsidR="00BB432D" w:rsidRPr="004D50F4" w:rsidRDefault="00B8751C" w:rsidP="00400AC6">
      <w:pPr>
        <w:pStyle w:val="SingleTxtG"/>
        <w:tabs>
          <w:tab w:val="clear" w:pos="1701"/>
          <w:tab w:val="clear" w:pos="2268"/>
          <w:tab w:val="clear" w:pos="2835"/>
        </w:tabs>
        <w:ind w:left="1985" w:hanging="851"/>
      </w:pPr>
      <w:r w:rsidRPr="004D50F4">
        <w:t>“</w:t>
      </w:r>
      <w:r w:rsidR="00BB432D" w:rsidRPr="004D50F4">
        <w:rPr>
          <w:b/>
          <w:bCs/>
        </w:rPr>
        <w:t xml:space="preserve">5.5.1.2. </w:t>
      </w:r>
      <w:r w:rsidR="00BB432D" w:rsidRPr="004D50F4">
        <w:rPr>
          <w:b/>
          <w:bCs/>
          <w:strike/>
        </w:rPr>
        <w:t xml:space="preserve">6.4.1.2. </w:t>
      </w:r>
      <w:r w:rsidR="00BB432D" w:rsidRPr="004D50F4">
        <w:t xml:space="preserve">An approval number, the words "Regulation No." followed by the number of this Regulation, a slash and the series of amendment ("Regulation No. </w:t>
      </w:r>
      <w:r w:rsidR="00BB432D" w:rsidRPr="004D50F4">
        <w:rPr>
          <w:b/>
          <w:bCs/>
          <w:strike/>
        </w:rPr>
        <w:t>XXX/XX</w:t>
      </w:r>
      <w:r w:rsidR="00BB432D" w:rsidRPr="004D50F4">
        <w:t xml:space="preserve"> </w:t>
      </w:r>
      <w:r w:rsidR="00BB432D" w:rsidRPr="004D50F4">
        <w:rPr>
          <w:b/>
          <w:bCs/>
        </w:rPr>
        <w:t>170/01</w:t>
      </w:r>
      <w:r w:rsidR="00BB432D" w:rsidRPr="004D50F4">
        <w:t>");</w:t>
      </w:r>
      <w:r w:rsidRPr="004D50F4">
        <w:t>”</w:t>
      </w:r>
    </w:p>
    <w:p w14:paraId="48BDD42C" w14:textId="77777777" w:rsidR="00BB432D" w:rsidRPr="004D50F4" w:rsidRDefault="00BB432D" w:rsidP="00400AC6">
      <w:pPr>
        <w:pStyle w:val="SingleTxtG"/>
        <w:tabs>
          <w:tab w:val="clear" w:pos="1701"/>
          <w:tab w:val="clear" w:pos="2268"/>
          <w:tab w:val="clear" w:pos="2835"/>
        </w:tabs>
        <w:ind w:left="1985" w:hanging="851"/>
      </w:pPr>
      <w:r w:rsidRPr="004D50F4">
        <w:rPr>
          <w:i/>
          <w:iCs/>
        </w:rPr>
        <w:t>Insert a new paragraph 5.5.3.</w:t>
      </w:r>
      <w:r w:rsidRPr="004D50F4">
        <w:t>, to read:</w:t>
      </w:r>
    </w:p>
    <w:p w14:paraId="35817CB8" w14:textId="1232187E" w:rsidR="00BB432D" w:rsidRPr="004D50F4" w:rsidRDefault="00B8751C" w:rsidP="00400AC6">
      <w:pPr>
        <w:pStyle w:val="SingleTxtG"/>
        <w:tabs>
          <w:tab w:val="clear" w:pos="1701"/>
          <w:tab w:val="clear" w:pos="2268"/>
          <w:tab w:val="clear" w:pos="2835"/>
        </w:tabs>
        <w:ind w:left="1985" w:hanging="851"/>
        <w:rPr>
          <w:b/>
          <w:bCs/>
        </w:rPr>
      </w:pPr>
      <w:r w:rsidRPr="004D50F4">
        <w:t>“</w:t>
      </w:r>
      <w:r w:rsidR="00BB432D" w:rsidRPr="004D50F4">
        <w:rPr>
          <w:b/>
          <w:bCs/>
        </w:rPr>
        <w:t>5.5.3.</w:t>
      </w:r>
      <w:r w:rsidR="00BB432D" w:rsidRPr="004D50F4">
        <w:rPr>
          <w:b/>
          <w:bCs/>
        </w:rPr>
        <w:tab/>
      </w:r>
      <w:r w:rsidR="00564376">
        <w:rPr>
          <w:b/>
          <w:bCs/>
        </w:rPr>
        <w:t>A</w:t>
      </w:r>
      <w:r w:rsidR="00BB432D" w:rsidRPr="004D50F4">
        <w:rPr>
          <w:b/>
          <w:bCs/>
        </w:rPr>
        <w:t>pproval according to this regulation may be granted to Child Restraint System</w:t>
      </w:r>
      <w:r w:rsidR="00564376">
        <w:rPr>
          <w:b/>
          <w:bCs/>
        </w:rPr>
        <w:t>s</w:t>
      </w:r>
      <w:r w:rsidR="00BB432D" w:rsidRPr="004D50F4">
        <w:rPr>
          <w:b/>
          <w:bCs/>
        </w:rPr>
        <w:t xml:space="preserve"> that have been previously approved according to UN Regulation No. 129 or UN Regulation No. 44 and are already on the market and in use by consumers. In absence of an approval mark according to this regulation on the product, the information regarding approval for use in buses and coaches shall be made available in the product description on a publicly accessible database, this may be on the manufacturers' website. </w:t>
      </w:r>
    </w:p>
    <w:p w14:paraId="439A656D" w14:textId="073D7DBE" w:rsidR="00BB432D" w:rsidRPr="004D50F4" w:rsidRDefault="00BB432D" w:rsidP="00400AC6">
      <w:pPr>
        <w:pStyle w:val="SingleTxtG"/>
        <w:tabs>
          <w:tab w:val="clear" w:pos="1701"/>
          <w:tab w:val="clear" w:pos="2268"/>
          <w:tab w:val="clear" w:pos="2835"/>
        </w:tabs>
        <w:ind w:left="1985" w:hanging="851"/>
      </w:pPr>
      <w:r w:rsidRPr="004D50F4">
        <w:rPr>
          <w:b/>
          <w:bCs/>
        </w:rPr>
        <w:tab/>
        <w:t>This information shall include the identification of the product and the approval mark according to UN Regulation No. 129 or UN Regulation No.</w:t>
      </w:r>
      <w:r w:rsidR="00882CCA">
        <w:rPr>
          <w:b/>
          <w:bCs/>
        </w:rPr>
        <w:t xml:space="preserve"> </w:t>
      </w:r>
      <w:r w:rsidRPr="004D50F4">
        <w:rPr>
          <w:b/>
          <w:bCs/>
        </w:rPr>
        <w:t>44 and the approval mark according to UN Regulation No. 170.</w:t>
      </w:r>
      <w:r w:rsidR="00B8751C" w:rsidRPr="004D50F4">
        <w:t>”</w:t>
      </w:r>
    </w:p>
    <w:p w14:paraId="331ACAE9" w14:textId="7FDF7040" w:rsidR="00BB432D" w:rsidRPr="004D50F4" w:rsidRDefault="00BB432D" w:rsidP="00400AC6">
      <w:pPr>
        <w:pStyle w:val="SingleTxtG"/>
        <w:tabs>
          <w:tab w:val="clear" w:pos="1701"/>
          <w:tab w:val="clear" w:pos="2268"/>
          <w:tab w:val="clear" w:pos="2835"/>
        </w:tabs>
        <w:ind w:left="1985" w:hanging="851"/>
      </w:pPr>
      <w:r w:rsidRPr="004D50F4">
        <w:rPr>
          <w:i/>
          <w:iCs/>
        </w:rPr>
        <w:t>Paragraph</w:t>
      </w:r>
      <w:r w:rsidR="00A535A2" w:rsidRPr="004D50F4">
        <w:rPr>
          <w:i/>
          <w:iCs/>
        </w:rPr>
        <w:t>s</w:t>
      </w:r>
      <w:r w:rsidRPr="004D50F4">
        <w:rPr>
          <w:i/>
          <w:iCs/>
        </w:rPr>
        <w:t xml:space="preserve"> 5.7.</w:t>
      </w:r>
      <w:r w:rsidR="00A535A2" w:rsidRPr="004D50F4">
        <w:rPr>
          <w:i/>
          <w:iCs/>
        </w:rPr>
        <w:t xml:space="preserve"> and 5.8.</w:t>
      </w:r>
      <w:r w:rsidRPr="004D50F4">
        <w:rPr>
          <w:i/>
          <w:iCs/>
        </w:rPr>
        <w:t xml:space="preserve">, </w:t>
      </w:r>
      <w:r w:rsidR="00907923" w:rsidRPr="004D50F4">
        <w:t>in the first sentence</w:t>
      </w:r>
      <w:r w:rsidR="00A535A2" w:rsidRPr="004D50F4">
        <w:t>s</w:t>
      </w:r>
      <w:r w:rsidR="00907923" w:rsidRPr="004D50F4">
        <w:t>, renumber the reference</w:t>
      </w:r>
      <w:r w:rsidR="00A535A2" w:rsidRPr="004D50F4">
        <w:t>s</w:t>
      </w:r>
      <w:r w:rsidR="00907923" w:rsidRPr="004D50F4">
        <w:t xml:space="preserve"> to 6.4. as 5.5</w:t>
      </w:r>
      <w:r w:rsidR="00D5267B" w:rsidRPr="004D50F4">
        <w:t>.</w:t>
      </w:r>
    </w:p>
    <w:p w14:paraId="1DE88D1D" w14:textId="386AE25B" w:rsidR="00BB432D" w:rsidRPr="004D50F4" w:rsidRDefault="00D60105" w:rsidP="00400AC6">
      <w:pPr>
        <w:pStyle w:val="SingleTxtG"/>
        <w:tabs>
          <w:tab w:val="clear" w:pos="1701"/>
          <w:tab w:val="clear" w:pos="2268"/>
          <w:tab w:val="clear" w:pos="2835"/>
        </w:tabs>
        <w:ind w:left="1985" w:hanging="851"/>
      </w:pPr>
      <w:r w:rsidRPr="004D50F4">
        <w:rPr>
          <w:i/>
          <w:iCs/>
        </w:rPr>
        <w:t>After paragraph</w:t>
      </w:r>
      <w:r w:rsidR="00FB454F" w:rsidRPr="004D50F4">
        <w:rPr>
          <w:i/>
          <w:iCs/>
        </w:rPr>
        <w:t xml:space="preserve"> 5.8. (renumbered), </w:t>
      </w:r>
      <w:r w:rsidR="00FB454F" w:rsidRPr="004D50F4">
        <w:t>insert:</w:t>
      </w:r>
    </w:p>
    <w:p w14:paraId="7E4DD6F9" w14:textId="77777777" w:rsidR="001220D7" w:rsidRPr="004D50F4" w:rsidRDefault="00EB4F70" w:rsidP="00494940">
      <w:pPr>
        <w:pStyle w:val="SingleTxtG"/>
        <w:tabs>
          <w:tab w:val="clear" w:pos="1701"/>
          <w:tab w:val="clear" w:pos="2268"/>
          <w:tab w:val="clear" w:pos="2835"/>
        </w:tabs>
        <w:ind w:left="1985" w:hanging="851"/>
      </w:pPr>
      <w:r w:rsidRPr="004D50F4">
        <w:t>“</w:t>
      </w:r>
    </w:p>
    <w:p w14:paraId="5834A48F" w14:textId="66895010" w:rsidR="00BB432D" w:rsidRPr="004D50F4" w:rsidRDefault="00BB432D" w:rsidP="00494940">
      <w:pPr>
        <w:pStyle w:val="SingleTxtG"/>
        <w:tabs>
          <w:tab w:val="clear" w:pos="1701"/>
          <w:tab w:val="clear" w:pos="2268"/>
          <w:tab w:val="clear" w:pos="2835"/>
        </w:tabs>
        <w:ind w:left="1985" w:hanging="851"/>
        <w:rPr>
          <w:b/>
          <w:bCs/>
          <w:sz w:val="28"/>
          <w:szCs w:val="28"/>
        </w:rPr>
      </w:pPr>
      <w:r w:rsidRPr="004D50F4">
        <w:rPr>
          <w:b/>
          <w:bCs/>
          <w:sz w:val="28"/>
          <w:szCs w:val="28"/>
        </w:rPr>
        <w:t>Part I</w:t>
      </w:r>
      <w:r w:rsidRPr="004D50F4">
        <w:rPr>
          <w:b/>
          <w:bCs/>
          <w:sz w:val="28"/>
          <w:szCs w:val="28"/>
        </w:rPr>
        <w:tab/>
        <w:t xml:space="preserve">General </w:t>
      </w:r>
      <w:r w:rsidR="001220D7" w:rsidRPr="004D50F4">
        <w:rPr>
          <w:b/>
          <w:bCs/>
          <w:sz w:val="28"/>
          <w:szCs w:val="28"/>
        </w:rPr>
        <w:t>s</w:t>
      </w:r>
      <w:r w:rsidRPr="004D50F4">
        <w:rPr>
          <w:b/>
          <w:bCs/>
          <w:sz w:val="28"/>
          <w:szCs w:val="28"/>
        </w:rPr>
        <w:t xml:space="preserve">pecifications </w:t>
      </w:r>
      <w:r w:rsidR="009C3AF0">
        <w:rPr>
          <w:b/>
          <w:bCs/>
          <w:sz w:val="28"/>
          <w:szCs w:val="28"/>
        </w:rPr>
        <w:t>for</w:t>
      </w:r>
      <w:r w:rsidRPr="004D50F4">
        <w:rPr>
          <w:b/>
          <w:bCs/>
          <w:sz w:val="28"/>
          <w:szCs w:val="28"/>
        </w:rPr>
        <w:t xml:space="preserve"> Built-in Child Restraint Systems</w:t>
      </w:r>
    </w:p>
    <w:p w14:paraId="7699F6C2" w14:textId="6DABE365" w:rsidR="00BB432D" w:rsidRPr="004D50F4" w:rsidRDefault="00BB432D" w:rsidP="00494940">
      <w:pPr>
        <w:pStyle w:val="SingleTxtG"/>
        <w:tabs>
          <w:tab w:val="clear" w:pos="1701"/>
          <w:tab w:val="clear" w:pos="2268"/>
          <w:tab w:val="clear" w:pos="2835"/>
        </w:tabs>
        <w:ind w:left="1985" w:hanging="851"/>
      </w:pPr>
      <w:r w:rsidRPr="004D50F4">
        <w:rPr>
          <w:b/>
          <w:bCs/>
        </w:rPr>
        <w:tab/>
        <w:t>The requirements defined in paragraphs 6, 7 and 8 of this Regulation apply to this part.</w:t>
      </w:r>
      <w:r w:rsidR="001220D7" w:rsidRPr="004D50F4">
        <w:t>”</w:t>
      </w:r>
    </w:p>
    <w:p w14:paraId="0CA12944" w14:textId="097908F8" w:rsidR="00BB432D" w:rsidRPr="004D50F4" w:rsidRDefault="00BB432D" w:rsidP="00BB432D">
      <w:pPr>
        <w:spacing w:after="120"/>
        <w:ind w:left="1985" w:right="1134" w:hanging="851"/>
        <w:jc w:val="both"/>
        <w:rPr>
          <w:i/>
          <w:iCs/>
        </w:rPr>
      </w:pPr>
      <w:r w:rsidRPr="004D50F4">
        <w:rPr>
          <w:i/>
          <w:iCs/>
        </w:rPr>
        <w:t>Renumber paragraph</w:t>
      </w:r>
      <w:r w:rsidR="00F41F13" w:rsidRPr="004D50F4">
        <w:rPr>
          <w:i/>
          <w:iCs/>
        </w:rPr>
        <w:t>s</w:t>
      </w:r>
      <w:r w:rsidRPr="004D50F4">
        <w:rPr>
          <w:i/>
          <w:iCs/>
        </w:rPr>
        <w:t xml:space="preserve"> 5. to </w:t>
      </w:r>
      <w:r w:rsidR="004749E4" w:rsidRPr="004D50F4">
        <w:rPr>
          <w:i/>
          <w:iCs/>
        </w:rPr>
        <w:t xml:space="preserve">5.7. as </w:t>
      </w:r>
      <w:r w:rsidRPr="004D50F4">
        <w:rPr>
          <w:i/>
          <w:iCs/>
        </w:rPr>
        <w:t>6.</w:t>
      </w:r>
      <w:r w:rsidR="004749E4" w:rsidRPr="004D50F4">
        <w:rPr>
          <w:i/>
          <w:iCs/>
        </w:rPr>
        <w:t xml:space="preserve"> to 6.7.</w:t>
      </w:r>
    </w:p>
    <w:p w14:paraId="0600D7DC" w14:textId="17CBB753" w:rsidR="00761008" w:rsidRPr="004D50F4" w:rsidRDefault="00761008" w:rsidP="00761008">
      <w:pPr>
        <w:pStyle w:val="SingleTxtG"/>
        <w:tabs>
          <w:tab w:val="clear" w:pos="1701"/>
          <w:tab w:val="clear" w:pos="2268"/>
          <w:tab w:val="clear" w:pos="2835"/>
        </w:tabs>
      </w:pPr>
      <w:r w:rsidRPr="004D50F4">
        <w:rPr>
          <w:i/>
          <w:iCs/>
        </w:rPr>
        <w:t>Paragraph 6.2. (</w:t>
      </w:r>
      <w:r w:rsidR="00853F53" w:rsidRPr="004D50F4">
        <w:rPr>
          <w:i/>
          <w:iCs/>
        </w:rPr>
        <w:t>renumbered</w:t>
      </w:r>
      <w:r w:rsidRPr="004D50F4">
        <w:rPr>
          <w:i/>
          <w:iCs/>
        </w:rPr>
        <w:t xml:space="preserve">), </w:t>
      </w:r>
      <w:r w:rsidRPr="004D50F4">
        <w:t>in the first paragraph after the first figure, replace “installing” by “restraining”.</w:t>
      </w:r>
    </w:p>
    <w:p w14:paraId="451E0709" w14:textId="2848FED3" w:rsidR="00761008" w:rsidRPr="004D50F4" w:rsidRDefault="00761008" w:rsidP="00761008">
      <w:pPr>
        <w:pStyle w:val="SingleTxtG"/>
        <w:tabs>
          <w:tab w:val="clear" w:pos="1701"/>
          <w:tab w:val="clear" w:pos="2268"/>
          <w:tab w:val="clear" w:pos="2835"/>
        </w:tabs>
      </w:pPr>
      <w:r w:rsidRPr="004D50F4">
        <w:rPr>
          <w:i/>
          <w:iCs/>
        </w:rPr>
        <w:t>Paragraph 6.7. (</w:t>
      </w:r>
      <w:r w:rsidR="00853F53" w:rsidRPr="004D50F4">
        <w:rPr>
          <w:i/>
          <w:iCs/>
        </w:rPr>
        <w:t>renumbered</w:t>
      </w:r>
      <w:r w:rsidRPr="004D50F4">
        <w:rPr>
          <w:i/>
          <w:iCs/>
        </w:rPr>
        <w:t xml:space="preserve">), </w:t>
      </w:r>
      <w:r w:rsidRPr="004D50F4">
        <w:t>replace “install” by “restrain”.</w:t>
      </w:r>
    </w:p>
    <w:p w14:paraId="798D467F" w14:textId="7C51D5D5" w:rsidR="00BB432D" w:rsidRPr="004D50F4" w:rsidRDefault="00BB432D" w:rsidP="00CD1DB4">
      <w:pPr>
        <w:pStyle w:val="SingleTxtG"/>
        <w:tabs>
          <w:tab w:val="clear" w:pos="1701"/>
          <w:tab w:val="clear" w:pos="2268"/>
          <w:tab w:val="clear" w:pos="2835"/>
        </w:tabs>
        <w:ind w:left="1985" w:hanging="851"/>
      </w:pPr>
      <w:r w:rsidRPr="004D50F4">
        <w:rPr>
          <w:i/>
          <w:iCs/>
        </w:rPr>
        <w:t>Paragraph 7.2.1.1.,</w:t>
      </w:r>
      <w:r w:rsidR="00C631F4" w:rsidRPr="004D50F4">
        <w:rPr>
          <w:i/>
          <w:iCs/>
        </w:rPr>
        <w:t xml:space="preserve"> </w:t>
      </w:r>
      <w:r w:rsidR="00CD1DB4" w:rsidRPr="004D50F4">
        <w:t>a</w:t>
      </w:r>
      <w:r w:rsidRPr="004D50F4">
        <w:t xml:space="preserve">mend </w:t>
      </w:r>
      <w:r w:rsidR="00B0410B">
        <w:t xml:space="preserve">the </w:t>
      </w:r>
      <w:r w:rsidR="00C631F4" w:rsidRPr="00B0410B">
        <w:t>second paragraph</w:t>
      </w:r>
      <w:r w:rsidR="00B0410B" w:rsidRPr="00B0410B">
        <w:t xml:space="preserve"> </w:t>
      </w:r>
      <w:r w:rsidRPr="004D50F4">
        <w:t>to read:</w:t>
      </w:r>
    </w:p>
    <w:p w14:paraId="5A82C16E" w14:textId="0ADC00C2" w:rsidR="00BB432D" w:rsidRPr="004D50F4" w:rsidRDefault="00455631" w:rsidP="00C631F4">
      <w:pPr>
        <w:pStyle w:val="SingleTxtG"/>
        <w:tabs>
          <w:tab w:val="clear" w:pos="1701"/>
          <w:tab w:val="clear" w:pos="2268"/>
          <w:tab w:val="clear" w:pos="2835"/>
        </w:tabs>
        <w:ind w:left="1985" w:hanging="851"/>
      </w:pPr>
      <w:r w:rsidRPr="004D50F4">
        <w:t>“</w:t>
      </w:r>
      <w:r w:rsidRPr="004D50F4">
        <w:tab/>
      </w:r>
      <w:r w:rsidR="00BB432D" w:rsidRPr="004D50F4">
        <w:t xml:space="preserve">Inserts shall form only one layer on the seat surface. </w:t>
      </w:r>
      <w:r w:rsidR="00BB432D" w:rsidRPr="004D50F4">
        <w:rPr>
          <w:b/>
          <w:bCs/>
        </w:rPr>
        <w:t>An exception is permitted for one additional insert layer to provide protection for small babies with a stature [≤ 45 cm].</w:t>
      </w:r>
      <w:r w:rsidR="00BB432D" w:rsidRPr="004D50F4">
        <w:t xml:space="preserve"> </w:t>
      </w:r>
      <w:r w:rsidR="00BB432D" w:rsidRPr="004D50F4">
        <w:rPr>
          <w:strike/>
        </w:rPr>
        <w:t>This does not preclude the use of a</w:t>
      </w:r>
      <w:r w:rsidR="00BB432D" w:rsidRPr="004D50F4">
        <w:rPr>
          <w:b/>
          <w:bCs/>
        </w:rPr>
        <w:t>A</w:t>
      </w:r>
      <w:r w:rsidR="00BB432D" w:rsidRPr="004D50F4">
        <w:t xml:space="preserve">dditional ‘comfort’ inserts </w:t>
      </w:r>
      <w:r w:rsidR="00BB432D" w:rsidRPr="004D50F4">
        <w:rPr>
          <w:b/>
          <w:bCs/>
        </w:rPr>
        <w:t>are permitted for any stature</w:t>
      </w:r>
      <w:r w:rsidR="00BB432D" w:rsidRPr="004D50F4">
        <w:t>, provided they are not needed to comply with the requirements of the regulation</w:t>
      </w:r>
      <w:r w:rsidR="00C631F4" w:rsidRPr="004D50F4">
        <w:t>.”</w:t>
      </w:r>
    </w:p>
    <w:p w14:paraId="65437186" w14:textId="6F7B497D" w:rsidR="00BB432D" w:rsidRPr="004D50F4" w:rsidRDefault="00BB432D" w:rsidP="00CD1DB4">
      <w:pPr>
        <w:pStyle w:val="SingleTxtG"/>
        <w:tabs>
          <w:tab w:val="clear" w:pos="1701"/>
          <w:tab w:val="clear" w:pos="2268"/>
          <w:tab w:val="clear" w:pos="2835"/>
        </w:tabs>
        <w:ind w:left="1985" w:hanging="851"/>
      </w:pPr>
      <w:r w:rsidRPr="004D50F4">
        <w:rPr>
          <w:i/>
          <w:iCs/>
        </w:rPr>
        <w:t>Paragraph 7.4.1.,</w:t>
      </w:r>
      <w:r w:rsidR="0058143C" w:rsidRPr="004D50F4">
        <w:t xml:space="preserve"> renumber the reference to 5. as 6.</w:t>
      </w:r>
    </w:p>
    <w:p w14:paraId="23399EB7" w14:textId="11E253F7" w:rsidR="00163EF4" w:rsidRPr="004D50F4" w:rsidRDefault="00163EF4" w:rsidP="00163EF4">
      <w:pPr>
        <w:pStyle w:val="SingleTxtG"/>
        <w:tabs>
          <w:tab w:val="clear" w:pos="1701"/>
          <w:tab w:val="clear" w:pos="2268"/>
          <w:tab w:val="clear" w:pos="2835"/>
        </w:tabs>
        <w:ind w:left="1985" w:hanging="851"/>
      </w:pPr>
      <w:r w:rsidRPr="004D50F4">
        <w:rPr>
          <w:i/>
          <w:iCs/>
        </w:rPr>
        <w:t xml:space="preserve">After paragraph 8.4.5.3., </w:t>
      </w:r>
      <w:r w:rsidRPr="004D50F4">
        <w:t>insert:</w:t>
      </w:r>
    </w:p>
    <w:p w14:paraId="6AC61D5F" w14:textId="4DE5A3EB" w:rsidR="008818AA" w:rsidRPr="004D50F4" w:rsidRDefault="008818AA" w:rsidP="00163EF4">
      <w:pPr>
        <w:pStyle w:val="SingleTxtG"/>
        <w:tabs>
          <w:tab w:val="clear" w:pos="1701"/>
          <w:tab w:val="clear" w:pos="2268"/>
          <w:tab w:val="clear" w:pos="2835"/>
        </w:tabs>
        <w:ind w:left="1985" w:hanging="851"/>
      </w:pPr>
      <w:r w:rsidRPr="004D50F4">
        <w:t>“</w:t>
      </w:r>
    </w:p>
    <w:p w14:paraId="770735DC" w14:textId="3CD15DAA" w:rsidR="00BB432D" w:rsidRPr="004D50F4" w:rsidRDefault="00BB432D" w:rsidP="00CD1DB4">
      <w:pPr>
        <w:pStyle w:val="SingleTxtG"/>
        <w:tabs>
          <w:tab w:val="clear" w:pos="1701"/>
          <w:tab w:val="clear" w:pos="2268"/>
          <w:tab w:val="clear" w:pos="2835"/>
        </w:tabs>
        <w:ind w:left="1985" w:hanging="851"/>
        <w:rPr>
          <w:b/>
          <w:bCs/>
          <w:sz w:val="28"/>
          <w:szCs w:val="28"/>
        </w:rPr>
      </w:pPr>
      <w:r w:rsidRPr="004D50F4">
        <w:rPr>
          <w:b/>
          <w:bCs/>
          <w:sz w:val="28"/>
          <w:szCs w:val="28"/>
        </w:rPr>
        <w:t>Part II</w:t>
      </w:r>
      <w:r w:rsidRPr="004D50F4">
        <w:rPr>
          <w:b/>
          <w:bCs/>
          <w:sz w:val="28"/>
          <w:szCs w:val="28"/>
        </w:rPr>
        <w:tab/>
        <w:t xml:space="preserve">General </w:t>
      </w:r>
      <w:r w:rsidR="008818AA" w:rsidRPr="004D50F4">
        <w:rPr>
          <w:b/>
          <w:bCs/>
          <w:sz w:val="28"/>
          <w:szCs w:val="28"/>
        </w:rPr>
        <w:t>s</w:t>
      </w:r>
      <w:r w:rsidRPr="004D50F4">
        <w:rPr>
          <w:b/>
          <w:bCs/>
          <w:sz w:val="28"/>
          <w:szCs w:val="28"/>
        </w:rPr>
        <w:t xml:space="preserve">pecifications </w:t>
      </w:r>
      <w:r w:rsidR="009C3AF0">
        <w:rPr>
          <w:b/>
          <w:bCs/>
          <w:sz w:val="28"/>
          <w:szCs w:val="28"/>
        </w:rPr>
        <w:t>for</w:t>
      </w:r>
      <w:r w:rsidRPr="004D50F4">
        <w:rPr>
          <w:b/>
          <w:bCs/>
          <w:sz w:val="28"/>
          <w:szCs w:val="28"/>
        </w:rPr>
        <w:t xml:space="preserve"> Child Restraint Systems installed with</w:t>
      </w:r>
      <w:r w:rsidR="00A2403F" w:rsidRPr="004D50F4">
        <w:rPr>
          <w:b/>
          <w:bCs/>
          <w:sz w:val="28"/>
          <w:szCs w:val="28"/>
        </w:rPr>
        <w:t xml:space="preserve"> </w:t>
      </w:r>
      <w:r w:rsidR="00803888" w:rsidRPr="004D50F4">
        <w:rPr>
          <w:b/>
          <w:bCs/>
          <w:sz w:val="28"/>
          <w:szCs w:val="28"/>
        </w:rPr>
        <w:t xml:space="preserve">a </w:t>
      </w:r>
      <w:r w:rsidRPr="004D50F4">
        <w:rPr>
          <w:b/>
          <w:bCs/>
          <w:sz w:val="28"/>
          <w:szCs w:val="28"/>
        </w:rPr>
        <w:t>2-point belt</w:t>
      </w:r>
    </w:p>
    <w:p w14:paraId="6AAA3740" w14:textId="7B8736F3" w:rsidR="00BB432D" w:rsidRPr="004D50F4" w:rsidRDefault="00BB432D" w:rsidP="00CD1DB4">
      <w:pPr>
        <w:pStyle w:val="SingleTxtG"/>
        <w:tabs>
          <w:tab w:val="clear" w:pos="1701"/>
          <w:tab w:val="clear" w:pos="2268"/>
          <w:tab w:val="clear" w:pos="2835"/>
        </w:tabs>
        <w:ind w:left="1985" w:hanging="851"/>
      </w:pPr>
      <w:r w:rsidRPr="004D50F4">
        <w:rPr>
          <w:b/>
          <w:bCs/>
        </w:rPr>
        <w:lastRenderedPageBreak/>
        <w:tab/>
        <w:t>The requirements defined in paragraphs 9 and 10 of this Regulation apply to this part.</w:t>
      </w:r>
      <w:r w:rsidR="007E41C1" w:rsidRPr="004D50F4">
        <w:t>”</w:t>
      </w:r>
    </w:p>
    <w:p w14:paraId="079A57F1" w14:textId="5606DDE8" w:rsidR="00BB432D" w:rsidRPr="004D50F4" w:rsidRDefault="00BB432D" w:rsidP="0005495B">
      <w:pPr>
        <w:pStyle w:val="SingleTxtG"/>
        <w:tabs>
          <w:tab w:val="clear" w:pos="1701"/>
          <w:tab w:val="clear" w:pos="2268"/>
          <w:tab w:val="clear" w:pos="2835"/>
        </w:tabs>
        <w:spacing w:before="240"/>
        <w:ind w:left="1985" w:hanging="851"/>
      </w:pPr>
      <w:r w:rsidRPr="004D50F4">
        <w:rPr>
          <w:b/>
          <w:bCs/>
          <w:sz w:val="28"/>
          <w:szCs w:val="28"/>
        </w:rPr>
        <w:t>9.</w:t>
      </w:r>
      <w:r w:rsidRPr="004D50F4">
        <w:rPr>
          <w:b/>
          <w:bCs/>
          <w:sz w:val="28"/>
          <w:szCs w:val="28"/>
        </w:rPr>
        <w:tab/>
        <w:t xml:space="preserve">General </w:t>
      </w:r>
      <w:r w:rsidR="007E41C1" w:rsidRPr="004D50F4">
        <w:rPr>
          <w:b/>
          <w:bCs/>
          <w:sz w:val="28"/>
          <w:szCs w:val="28"/>
        </w:rPr>
        <w:t>s</w:t>
      </w:r>
      <w:r w:rsidRPr="004D50F4">
        <w:rPr>
          <w:b/>
          <w:bCs/>
          <w:sz w:val="28"/>
          <w:szCs w:val="28"/>
        </w:rPr>
        <w:t>pecifications</w:t>
      </w:r>
      <w:r w:rsidRPr="004D50F4">
        <w:t xml:space="preserve"> </w:t>
      </w:r>
    </w:p>
    <w:p w14:paraId="472C6A01" w14:textId="64D11547" w:rsidR="00BB432D" w:rsidRPr="004D50F4" w:rsidRDefault="00BB432D" w:rsidP="00CD1DB4">
      <w:pPr>
        <w:pStyle w:val="SingleTxtG"/>
        <w:tabs>
          <w:tab w:val="clear" w:pos="1701"/>
          <w:tab w:val="clear" w:pos="2268"/>
          <w:tab w:val="clear" w:pos="2835"/>
        </w:tabs>
        <w:ind w:left="1985" w:hanging="851"/>
        <w:rPr>
          <w:b/>
        </w:rPr>
      </w:pPr>
      <w:r w:rsidRPr="004D50F4">
        <w:rPr>
          <w:b/>
        </w:rPr>
        <w:t>9.1</w:t>
      </w:r>
      <w:r w:rsidR="00FF6FE6">
        <w:rPr>
          <w:b/>
        </w:rPr>
        <w:t>.</w:t>
      </w:r>
      <w:r w:rsidRPr="004D50F4">
        <w:rPr>
          <w:b/>
        </w:rPr>
        <w:tab/>
        <w:t xml:space="preserve">The requirements defined in item 8.2 above regarding </w:t>
      </w:r>
      <w:r w:rsidR="007E41C1" w:rsidRPr="004D50F4">
        <w:rPr>
          <w:b/>
        </w:rPr>
        <w:t xml:space="preserve">the </w:t>
      </w:r>
      <w:r w:rsidRPr="004D50F4">
        <w:rPr>
          <w:b/>
        </w:rPr>
        <w:t>overturning test shall be fulfilled with the Child Restraint System installed in the test bench as defined in Annex 12.</w:t>
      </w:r>
    </w:p>
    <w:p w14:paraId="0DEB7DB6" w14:textId="442A3D47" w:rsidR="00BB432D" w:rsidRPr="004D50F4" w:rsidRDefault="00BB432D" w:rsidP="00CD1DB4">
      <w:pPr>
        <w:pStyle w:val="SingleTxtG"/>
        <w:tabs>
          <w:tab w:val="clear" w:pos="1701"/>
          <w:tab w:val="clear" w:pos="2268"/>
          <w:tab w:val="clear" w:pos="2835"/>
        </w:tabs>
        <w:ind w:left="1985" w:hanging="851"/>
        <w:rPr>
          <w:b/>
        </w:rPr>
      </w:pPr>
      <w:r w:rsidRPr="004D50F4">
        <w:rPr>
          <w:b/>
        </w:rPr>
        <w:t>9.2</w:t>
      </w:r>
      <w:r w:rsidR="00FF6FE6">
        <w:rPr>
          <w:b/>
        </w:rPr>
        <w:t>.</w:t>
      </w:r>
      <w:r w:rsidRPr="004D50F4">
        <w:rPr>
          <w:b/>
        </w:rPr>
        <w:tab/>
        <w:t xml:space="preserve">The requirements defined in item 8.3 above regarding </w:t>
      </w:r>
      <w:r w:rsidR="00A1580F" w:rsidRPr="004D50F4">
        <w:rPr>
          <w:b/>
        </w:rPr>
        <w:t xml:space="preserve">the </w:t>
      </w:r>
      <w:r w:rsidRPr="004D50F4">
        <w:rPr>
          <w:b/>
        </w:rPr>
        <w:t>dynamic test shall be fulfilled with the Child Restraint System installed in the test bench as defined in Annex 12.</w:t>
      </w:r>
    </w:p>
    <w:p w14:paraId="1E425E53" w14:textId="237DA9A2" w:rsidR="00BB432D" w:rsidRPr="004D50F4" w:rsidRDefault="00BB432D" w:rsidP="00CD1DB4">
      <w:pPr>
        <w:pStyle w:val="SingleTxtG"/>
        <w:tabs>
          <w:tab w:val="clear" w:pos="1701"/>
          <w:tab w:val="clear" w:pos="2268"/>
          <w:tab w:val="clear" w:pos="2835"/>
        </w:tabs>
        <w:ind w:left="1985" w:hanging="851"/>
        <w:rPr>
          <w:b/>
          <w:bCs/>
        </w:rPr>
      </w:pPr>
      <w:r w:rsidRPr="004D50F4">
        <w:rPr>
          <w:b/>
        </w:rPr>
        <w:t>9.2.1</w:t>
      </w:r>
      <w:r w:rsidR="00FF6FE6">
        <w:rPr>
          <w:b/>
        </w:rPr>
        <w:t>.</w:t>
      </w:r>
      <w:r w:rsidRPr="004D50F4">
        <w:rPr>
          <w:b/>
        </w:rPr>
        <w:tab/>
        <w:t xml:space="preserve">Compliance with paragraphs 8.3.6.5. and </w:t>
      </w:r>
      <w:r w:rsidRPr="004D50F4">
        <w:rPr>
          <w:b/>
          <w:bCs/>
        </w:rPr>
        <w:t>8.3.6.6. of this Regulation shall be demonstrated from 1 September 2029. Before this date the results shall be recorded for monitoring purposes only.</w:t>
      </w:r>
    </w:p>
    <w:p w14:paraId="73295A42" w14:textId="26E1615A" w:rsidR="00BB432D" w:rsidRPr="004D50F4" w:rsidRDefault="00BB432D" w:rsidP="00CD1DB4">
      <w:pPr>
        <w:pStyle w:val="SingleTxtG"/>
        <w:tabs>
          <w:tab w:val="clear" w:pos="1701"/>
          <w:tab w:val="clear" w:pos="2268"/>
          <w:tab w:val="clear" w:pos="2835"/>
        </w:tabs>
        <w:ind w:left="1985" w:hanging="851"/>
        <w:rPr>
          <w:b/>
          <w:bCs/>
        </w:rPr>
      </w:pPr>
      <w:r w:rsidRPr="004D50F4">
        <w:rPr>
          <w:b/>
          <w:bCs/>
        </w:rPr>
        <w:t>9.3</w:t>
      </w:r>
      <w:r w:rsidR="00FF6FE6">
        <w:rPr>
          <w:b/>
          <w:bCs/>
        </w:rPr>
        <w:t>.</w:t>
      </w:r>
      <w:r w:rsidRPr="004D50F4">
        <w:rPr>
          <w:b/>
          <w:bCs/>
        </w:rPr>
        <w:tab/>
        <w:t>Any reference to the installation of the Child Restraint System shall be provided through the instructions manual only.</w:t>
      </w:r>
    </w:p>
    <w:p w14:paraId="14789A74" w14:textId="2F6087B2" w:rsidR="00BB432D" w:rsidRPr="004D50F4" w:rsidRDefault="00BB432D" w:rsidP="00CD1DB4">
      <w:pPr>
        <w:pStyle w:val="SingleTxtG"/>
        <w:tabs>
          <w:tab w:val="clear" w:pos="1701"/>
          <w:tab w:val="clear" w:pos="2268"/>
          <w:tab w:val="clear" w:pos="2835"/>
        </w:tabs>
        <w:ind w:left="1985" w:hanging="851"/>
        <w:rPr>
          <w:b/>
          <w:bCs/>
        </w:rPr>
      </w:pPr>
      <w:r w:rsidRPr="004D50F4">
        <w:rPr>
          <w:b/>
          <w:bCs/>
        </w:rPr>
        <w:t>9.3.1</w:t>
      </w:r>
      <w:r w:rsidR="00FF6FE6">
        <w:rPr>
          <w:b/>
          <w:bCs/>
        </w:rPr>
        <w:t>.</w:t>
      </w:r>
      <w:r w:rsidRPr="004D50F4">
        <w:rPr>
          <w:b/>
          <w:bCs/>
        </w:rPr>
        <w:tab/>
        <w:t>Markings regarding the installation with the 2-point belt are not allowed on the Child Restraint System.</w:t>
      </w:r>
      <w:r w:rsidR="00675552" w:rsidRPr="004D50F4">
        <w:rPr>
          <w:b/>
          <w:bCs/>
        </w:rPr>
        <w:t>”</w:t>
      </w:r>
    </w:p>
    <w:p w14:paraId="1DC3F635" w14:textId="0D6D91F9" w:rsidR="00BB432D" w:rsidRPr="004D50F4" w:rsidRDefault="00BB432D" w:rsidP="0005495B">
      <w:pPr>
        <w:pStyle w:val="SingleTxtG"/>
        <w:tabs>
          <w:tab w:val="clear" w:pos="1701"/>
          <w:tab w:val="clear" w:pos="2268"/>
          <w:tab w:val="clear" w:pos="2835"/>
        </w:tabs>
        <w:spacing w:before="240"/>
        <w:ind w:left="1985" w:hanging="851"/>
        <w:rPr>
          <w:b/>
          <w:bCs/>
          <w:sz w:val="28"/>
          <w:szCs w:val="28"/>
        </w:rPr>
      </w:pPr>
      <w:r w:rsidRPr="004D50F4">
        <w:rPr>
          <w:b/>
          <w:bCs/>
          <w:sz w:val="28"/>
          <w:szCs w:val="28"/>
        </w:rPr>
        <w:t>10.</w:t>
      </w:r>
      <w:r w:rsidRPr="004D50F4">
        <w:rPr>
          <w:b/>
          <w:bCs/>
          <w:sz w:val="28"/>
          <w:szCs w:val="28"/>
        </w:rPr>
        <w:tab/>
        <w:t>Instructions</w:t>
      </w:r>
      <w:r w:rsidRPr="004D50F4">
        <w:t xml:space="preserve"> </w:t>
      </w:r>
    </w:p>
    <w:p w14:paraId="01C9201B" w14:textId="6A81C060" w:rsidR="00BB432D" w:rsidRPr="004D50F4" w:rsidRDefault="00BB432D" w:rsidP="00CD1DB4">
      <w:pPr>
        <w:pStyle w:val="SingleTxtG"/>
        <w:tabs>
          <w:tab w:val="clear" w:pos="1701"/>
          <w:tab w:val="clear" w:pos="2268"/>
          <w:tab w:val="clear" w:pos="2835"/>
        </w:tabs>
        <w:ind w:left="1985" w:hanging="851"/>
        <w:rPr>
          <w:b/>
          <w:bCs/>
        </w:rPr>
      </w:pPr>
      <w:r w:rsidRPr="004D50F4">
        <w:rPr>
          <w:b/>
          <w:bCs/>
        </w:rPr>
        <w:t>10.1.</w:t>
      </w:r>
      <w:r w:rsidRPr="004D50F4">
        <w:rPr>
          <w:b/>
          <w:bCs/>
        </w:rPr>
        <w:tab/>
        <w:t xml:space="preserve">Each Child Restraint System shall be accompanied by information for its use in buses and coaches. The information shall be provided to the user, either in paper form or </w:t>
      </w:r>
      <w:r w:rsidR="005F40AC">
        <w:rPr>
          <w:b/>
          <w:bCs/>
        </w:rPr>
        <w:t xml:space="preserve">in </w:t>
      </w:r>
      <w:r w:rsidRPr="004D50F4">
        <w:rPr>
          <w:b/>
          <w:bCs/>
        </w:rPr>
        <w:t>digital form on the manufacturer’s webpage.</w:t>
      </w:r>
      <w:r w:rsidRPr="004D50F4">
        <w:rPr>
          <w:b/>
          <w:bCs/>
        </w:rPr>
        <w:tab/>
      </w:r>
    </w:p>
    <w:p w14:paraId="1BE15EEA" w14:textId="3370EEEA" w:rsidR="00BB432D" w:rsidRPr="004D50F4" w:rsidRDefault="00D36AC4" w:rsidP="00CD1DB4">
      <w:pPr>
        <w:pStyle w:val="SingleTxtG"/>
        <w:tabs>
          <w:tab w:val="clear" w:pos="1701"/>
          <w:tab w:val="clear" w:pos="2268"/>
          <w:tab w:val="clear" w:pos="2835"/>
        </w:tabs>
        <w:ind w:left="1985" w:hanging="851"/>
        <w:rPr>
          <w:b/>
          <w:bCs/>
        </w:rPr>
      </w:pPr>
      <w:r w:rsidRPr="004D50F4">
        <w:rPr>
          <w:b/>
          <w:bCs/>
        </w:rPr>
        <w:tab/>
      </w:r>
      <w:r w:rsidR="00BB432D" w:rsidRPr="004D50F4">
        <w:rPr>
          <w:b/>
          <w:bCs/>
        </w:rPr>
        <w:t>Instructions for the installation with</w:t>
      </w:r>
      <w:r w:rsidR="00EF1630" w:rsidRPr="004D50F4">
        <w:rPr>
          <w:b/>
          <w:bCs/>
        </w:rPr>
        <w:t xml:space="preserve"> a</w:t>
      </w:r>
      <w:r w:rsidR="00BB432D" w:rsidRPr="004D50F4">
        <w:rPr>
          <w:b/>
          <w:bCs/>
        </w:rPr>
        <w:t xml:space="preserve"> 2-point belt shall be </w:t>
      </w:r>
      <w:r w:rsidR="006505F1" w:rsidRPr="004D50F4">
        <w:rPr>
          <w:b/>
          <w:bCs/>
        </w:rPr>
        <w:t>separate</w:t>
      </w:r>
      <w:r w:rsidR="00BB432D" w:rsidRPr="004D50F4">
        <w:rPr>
          <w:b/>
          <w:bCs/>
        </w:rPr>
        <w:t xml:space="preserve"> from the instructions for installation according to UN Regulation No.</w:t>
      </w:r>
      <w:r w:rsidR="006505F1" w:rsidRPr="004D50F4">
        <w:rPr>
          <w:b/>
          <w:bCs/>
        </w:rPr>
        <w:t xml:space="preserve"> </w:t>
      </w:r>
      <w:r w:rsidR="00BB432D" w:rsidRPr="004D50F4">
        <w:rPr>
          <w:b/>
          <w:bCs/>
        </w:rPr>
        <w:t>129 or UN Regulation No.</w:t>
      </w:r>
      <w:r w:rsidR="00837670" w:rsidRPr="004D50F4">
        <w:rPr>
          <w:b/>
          <w:bCs/>
        </w:rPr>
        <w:t xml:space="preserve"> </w:t>
      </w:r>
      <w:r w:rsidR="00BB432D" w:rsidRPr="004D50F4">
        <w:rPr>
          <w:b/>
          <w:bCs/>
        </w:rPr>
        <w:t>44.</w:t>
      </w:r>
    </w:p>
    <w:p w14:paraId="3002E5D7" w14:textId="47031328" w:rsidR="00BB432D" w:rsidRPr="004D50F4" w:rsidRDefault="00BB432D" w:rsidP="00CD1DB4">
      <w:pPr>
        <w:pStyle w:val="SingleTxtG"/>
        <w:tabs>
          <w:tab w:val="clear" w:pos="1701"/>
          <w:tab w:val="clear" w:pos="2268"/>
          <w:tab w:val="clear" w:pos="2835"/>
        </w:tabs>
        <w:ind w:left="1985" w:hanging="851"/>
        <w:rPr>
          <w:b/>
          <w:bCs/>
        </w:rPr>
      </w:pPr>
      <w:r w:rsidRPr="004D50F4">
        <w:rPr>
          <w:b/>
          <w:bCs/>
        </w:rPr>
        <w:tab/>
      </w:r>
      <w:r w:rsidR="00DB7919" w:rsidRPr="004D50F4">
        <w:rPr>
          <w:b/>
          <w:bCs/>
        </w:rPr>
        <w:t>A warning that the instr</w:t>
      </w:r>
      <w:r w:rsidR="00C60C14" w:rsidRPr="004D50F4">
        <w:rPr>
          <w:b/>
          <w:bCs/>
        </w:rPr>
        <w:t>uctions refer only to installation in buses and coaches shall be visible in the front page.</w:t>
      </w:r>
    </w:p>
    <w:p w14:paraId="7A3847BD" w14:textId="0CF181D9" w:rsidR="00BB432D" w:rsidRPr="004D50F4" w:rsidRDefault="00BB432D" w:rsidP="00CD1DB4">
      <w:pPr>
        <w:pStyle w:val="SingleTxtG"/>
        <w:tabs>
          <w:tab w:val="clear" w:pos="1701"/>
          <w:tab w:val="clear" w:pos="2268"/>
          <w:tab w:val="clear" w:pos="2835"/>
        </w:tabs>
        <w:ind w:left="1985" w:hanging="851"/>
        <w:rPr>
          <w:b/>
          <w:bCs/>
        </w:rPr>
      </w:pPr>
      <w:r w:rsidRPr="004D50F4">
        <w:rPr>
          <w:b/>
          <w:bCs/>
        </w:rPr>
        <w:t>10.2.</w:t>
      </w:r>
      <w:r w:rsidRPr="004D50F4">
        <w:rPr>
          <w:b/>
          <w:bCs/>
        </w:rPr>
        <w:tab/>
      </w:r>
      <w:r w:rsidR="00BB1404" w:rsidRPr="004D50F4">
        <w:rPr>
          <w:b/>
          <w:bCs/>
        </w:rPr>
        <w:t>The i</w:t>
      </w:r>
      <w:r w:rsidRPr="004D50F4">
        <w:rPr>
          <w:b/>
          <w:bCs/>
        </w:rPr>
        <w:t xml:space="preserve">nstruction manual shall include as a minimum the following information: </w:t>
      </w:r>
    </w:p>
    <w:p w14:paraId="5C25074F" w14:textId="254294E0" w:rsidR="00BB432D" w:rsidRPr="004D50F4" w:rsidRDefault="00BB432D" w:rsidP="00CD1DB4">
      <w:pPr>
        <w:pStyle w:val="SingleTxtG"/>
        <w:tabs>
          <w:tab w:val="clear" w:pos="1701"/>
          <w:tab w:val="clear" w:pos="2268"/>
          <w:tab w:val="clear" w:pos="2835"/>
        </w:tabs>
        <w:ind w:left="1985" w:hanging="851"/>
        <w:rPr>
          <w:b/>
          <w:bCs/>
        </w:rPr>
      </w:pPr>
      <w:r w:rsidRPr="004D50F4">
        <w:rPr>
          <w:b/>
          <w:bCs/>
        </w:rPr>
        <w:t>10.2.1</w:t>
      </w:r>
      <w:r w:rsidR="00FF6FE6">
        <w:rPr>
          <w:b/>
          <w:bCs/>
        </w:rPr>
        <w:t>.</w:t>
      </w:r>
      <w:r w:rsidRPr="004D50F4">
        <w:rPr>
          <w:b/>
          <w:bCs/>
        </w:rPr>
        <w:tab/>
        <w:t xml:space="preserve">A 2-point belt installation guide in the language of the country where the device is sold. </w:t>
      </w:r>
    </w:p>
    <w:p w14:paraId="13964009"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10.2.2.</w:t>
      </w:r>
      <w:r w:rsidRPr="004D50F4">
        <w:rPr>
          <w:b/>
          <w:bCs/>
        </w:rPr>
        <w:tab/>
        <w:t xml:space="preserve">The user shall be advised that 2-point belt attachment is only permitted in buses and coaches. </w:t>
      </w:r>
    </w:p>
    <w:p w14:paraId="0623670D" w14:textId="376A26A7" w:rsidR="00BB432D" w:rsidRPr="004D50F4" w:rsidRDefault="00BB432D" w:rsidP="00CD1DB4">
      <w:pPr>
        <w:pStyle w:val="SingleTxtG"/>
        <w:tabs>
          <w:tab w:val="clear" w:pos="1701"/>
          <w:tab w:val="clear" w:pos="2268"/>
          <w:tab w:val="clear" w:pos="2835"/>
        </w:tabs>
        <w:ind w:left="1985" w:hanging="851"/>
        <w:rPr>
          <w:b/>
          <w:bCs/>
        </w:rPr>
      </w:pPr>
      <w:r w:rsidRPr="004D50F4">
        <w:rPr>
          <w:b/>
          <w:bCs/>
        </w:rPr>
        <w:t>10.2.3.</w:t>
      </w:r>
      <w:r w:rsidRPr="004D50F4">
        <w:rPr>
          <w:b/>
          <w:bCs/>
        </w:rPr>
        <w:tab/>
        <w:t>For integral Child Restraint Systems</w:t>
      </w:r>
      <w:r w:rsidR="00E46824" w:rsidRPr="004D50F4">
        <w:rPr>
          <w:b/>
          <w:bCs/>
        </w:rPr>
        <w:t>, a</w:t>
      </w:r>
      <w:r w:rsidRPr="004D50F4">
        <w:rPr>
          <w:b/>
          <w:bCs/>
        </w:rPr>
        <w:t xml:space="preserve"> reference to UN Regulation No. 129 or UN Regulation No. 44 for restraining the child in the Child Restraint System.</w:t>
      </w:r>
    </w:p>
    <w:p w14:paraId="1734FFAB" w14:textId="34324F91" w:rsidR="00BB432D" w:rsidRPr="004D50F4" w:rsidRDefault="00BB432D" w:rsidP="00CD1DB4">
      <w:pPr>
        <w:pStyle w:val="SingleTxtG"/>
        <w:tabs>
          <w:tab w:val="clear" w:pos="1701"/>
          <w:tab w:val="clear" w:pos="2268"/>
          <w:tab w:val="clear" w:pos="2835"/>
        </w:tabs>
        <w:ind w:left="1985" w:hanging="851"/>
        <w:rPr>
          <w:b/>
          <w:bCs/>
        </w:rPr>
      </w:pPr>
      <w:r w:rsidRPr="004D50F4">
        <w:rPr>
          <w:b/>
          <w:bCs/>
        </w:rPr>
        <w:t>10.2.4.</w:t>
      </w:r>
      <w:r w:rsidRPr="004D50F4">
        <w:rPr>
          <w:b/>
          <w:bCs/>
        </w:rPr>
        <w:tab/>
      </w:r>
      <w:r w:rsidR="006A1617" w:rsidRPr="004D50F4">
        <w:rPr>
          <w:b/>
          <w:bCs/>
        </w:rPr>
        <w:t>A p</w:t>
      </w:r>
      <w:r w:rsidRPr="004D50F4">
        <w:rPr>
          <w:b/>
          <w:bCs/>
        </w:rPr>
        <w:t xml:space="preserve">icture or drawing that the belt buckle must not be positioned within the belt guiding of the Child Restraint System. </w:t>
      </w:r>
    </w:p>
    <w:p w14:paraId="67410176"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10.2.5.</w:t>
      </w:r>
      <w:r w:rsidRPr="004D50F4">
        <w:rPr>
          <w:b/>
          <w:bCs/>
        </w:rPr>
        <w:tab/>
        <w:t xml:space="preserve">The user shall be advised that the Child Restraint System must remain belted on the seat even when unoccupied. </w:t>
      </w:r>
    </w:p>
    <w:p w14:paraId="43E1EA80"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10.2.6.</w:t>
      </w:r>
      <w:r w:rsidRPr="004D50F4">
        <w:rPr>
          <w:b/>
          <w:bCs/>
        </w:rPr>
        <w:tab/>
        <w:t xml:space="preserve">Rearward facing Child Restraint System should only be installed on forward facing seating positions. </w:t>
      </w:r>
    </w:p>
    <w:p w14:paraId="4CEE1A26"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10.2.7.</w:t>
      </w:r>
      <w:r w:rsidRPr="004D50F4">
        <w:rPr>
          <w:b/>
          <w:bCs/>
        </w:rPr>
        <w:tab/>
        <w:t>Child Restraint Systems shall not be installed in side facing bus seating positions.</w:t>
      </w:r>
    </w:p>
    <w:p w14:paraId="656E01FD"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10.2.8.</w:t>
      </w:r>
      <w:r w:rsidRPr="004D50F4">
        <w:rPr>
          <w:b/>
          <w:bCs/>
        </w:rPr>
        <w:tab/>
        <w:t xml:space="preserve">The user shall be advised that the safety of the child for not complying with the installation and instruction manual is not guaranteed. </w:t>
      </w:r>
    </w:p>
    <w:p w14:paraId="484F2D1D" w14:textId="374E0A37" w:rsidR="00BB432D" w:rsidRPr="004D50F4" w:rsidRDefault="00BB432D" w:rsidP="00CD1DB4">
      <w:pPr>
        <w:pStyle w:val="SingleTxtG"/>
        <w:tabs>
          <w:tab w:val="clear" w:pos="1701"/>
          <w:tab w:val="clear" w:pos="2268"/>
          <w:tab w:val="clear" w:pos="2835"/>
        </w:tabs>
        <w:ind w:left="1985" w:hanging="851"/>
        <w:rPr>
          <w:b/>
          <w:bCs/>
        </w:rPr>
      </w:pPr>
      <w:r w:rsidRPr="004D50F4">
        <w:rPr>
          <w:b/>
          <w:bCs/>
        </w:rPr>
        <w:t>10.2.9.</w:t>
      </w:r>
      <w:r w:rsidRPr="004D50F4">
        <w:rPr>
          <w:b/>
          <w:bCs/>
        </w:rPr>
        <w:tab/>
        <w:t>Contact information where the customer can refer to for further information on fitting the Child Restraint System.</w:t>
      </w:r>
      <w:r w:rsidR="00675552" w:rsidRPr="00CE0DDD">
        <w:t>”</w:t>
      </w:r>
    </w:p>
    <w:p w14:paraId="49C54395" w14:textId="7855AE4D" w:rsidR="00BB432D" w:rsidRPr="004D50F4" w:rsidRDefault="00BB432D" w:rsidP="00CD1DB4">
      <w:pPr>
        <w:pStyle w:val="SingleTxtG"/>
        <w:tabs>
          <w:tab w:val="clear" w:pos="1701"/>
          <w:tab w:val="clear" w:pos="2268"/>
          <w:tab w:val="clear" w:pos="2835"/>
        </w:tabs>
        <w:ind w:left="1985" w:hanging="851"/>
        <w:rPr>
          <w:i/>
          <w:iCs/>
        </w:rPr>
      </w:pPr>
      <w:bookmarkStart w:id="3" w:name="_Toc120016738"/>
      <w:r w:rsidRPr="004D50F4">
        <w:rPr>
          <w:i/>
          <w:iCs/>
        </w:rPr>
        <w:t xml:space="preserve">Renumber </w:t>
      </w:r>
      <w:r w:rsidR="00FE74E0">
        <w:rPr>
          <w:i/>
          <w:iCs/>
        </w:rPr>
        <w:t>paragraphs</w:t>
      </w:r>
      <w:r w:rsidRPr="004D50F4">
        <w:rPr>
          <w:i/>
          <w:iCs/>
        </w:rPr>
        <w:t xml:space="preserve"> 9. </w:t>
      </w:r>
      <w:r w:rsidR="00FE74E0">
        <w:rPr>
          <w:i/>
          <w:iCs/>
        </w:rPr>
        <w:t>and 9.1. a</w:t>
      </w:r>
      <w:r w:rsidR="0090516A">
        <w:rPr>
          <w:i/>
          <w:iCs/>
        </w:rPr>
        <w:t>s</w:t>
      </w:r>
      <w:r w:rsidRPr="004D50F4">
        <w:rPr>
          <w:i/>
          <w:iCs/>
        </w:rPr>
        <w:t xml:space="preserve"> 11.</w:t>
      </w:r>
      <w:r w:rsidR="00FE74E0">
        <w:rPr>
          <w:i/>
          <w:iCs/>
        </w:rPr>
        <w:t xml:space="preserve"> and 11.1.</w:t>
      </w:r>
    </w:p>
    <w:p w14:paraId="2FBE90CF" w14:textId="4F5F590A" w:rsidR="00BB432D" w:rsidRPr="004D50F4" w:rsidRDefault="00BB432D" w:rsidP="00CD1DB4">
      <w:pPr>
        <w:pStyle w:val="SingleTxtG"/>
        <w:tabs>
          <w:tab w:val="clear" w:pos="1701"/>
          <w:tab w:val="clear" w:pos="2268"/>
          <w:tab w:val="clear" w:pos="2835"/>
        </w:tabs>
        <w:ind w:left="1985" w:hanging="851"/>
      </w:pPr>
      <w:r w:rsidRPr="004D50F4">
        <w:rPr>
          <w:i/>
          <w:iCs/>
        </w:rPr>
        <w:lastRenderedPageBreak/>
        <w:t>Paragraph 11.1.</w:t>
      </w:r>
      <w:r w:rsidR="007D643A">
        <w:rPr>
          <w:i/>
          <w:iCs/>
        </w:rPr>
        <w:t xml:space="preserve"> (d)</w:t>
      </w:r>
      <w:r w:rsidR="0090516A">
        <w:rPr>
          <w:i/>
          <w:iCs/>
        </w:rPr>
        <w:t xml:space="preserve"> (renumbered)</w:t>
      </w:r>
      <w:r w:rsidRPr="004D50F4">
        <w:rPr>
          <w:i/>
          <w:iCs/>
        </w:rPr>
        <w:t xml:space="preserve">, </w:t>
      </w:r>
      <w:r w:rsidR="00D36AC4" w:rsidRPr="004D50F4">
        <w:t>a</w:t>
      </w:r>
      <w:r w:rsidRPr="004D50F4">
        <w:t>mend to read:</w:t>
      </w:r>
    </w:p>
    <w:bookmarkEnd w:id="3"/>
    <w:p w14:paraId="756127F5" w14:textId="634F9E61" w:rsidR="00BB432D" w:rsidRPr="007D643A" w:rsidRDefault="007D643A" w:rsidP="007D643A">
      <w:pPr>
        <w:pStyle w:val="SingleTxtG"/>
        <w:tabs>
          <w:tab w:val="clear" w:pos="1701"/>
          <w:tab w:val="clear" w:pos="2268"/>
          <w:tab w:val="clear" w:pos="2835"/>
          <w:tab w:val="left" w:pos="1985"/>
        </w:tabs>
        <w:ind w:left="2552" w:hanging="1418"/>
      </w:pPr>
      <w:r>
        <w:t>“</w:t>
      </w:r>
      <w:r>
        <w:tab/>
      </w:r>
      <w:r w:rsidR="00BB432D" w:rsidRPr="004D50F4">
        <w:t>(i)</w:t>
      </w:r>
      <w:r w:rsidR="00BB432D" w:rsidRPr="004D50F4">
        <w:tab/>
        <w:t xml:space="preserve">The minimum and maximum approved stature range for the </w:t>
      </w:r>
      <w:r w:rsidR="00BB432D" w:rsidRPr="004D50F4">
        <w:rPr>
          <w:b/>
          <w:bCs/>
          <w:strike/>
        </w:rPr>
        <w:t xml:space="preserve">CRS </w:t>
      </w:r>
      <w:r w:rsidR="00BB432D" w:rsidRPr="004D50F4">
        <w:rPr>
          <w:b/>
          <w:bCs/>
        </w:rPr>
        <w:t>Built-in Child Restraint System approved according to Part I.</w:t>
      </w:r>
      <w:r>
        <w:t>”</w:t>
      </w:r>
    </w:p>
    <w:p w14:paraId="589D65CB" w14:textId="55C8E52A" w:rsidR="00BB432D" w:rsidRPr="004D50F4" w:rsidRDefault="00BB432D" w:rsidP="00CD1DB4">
      <w:pPr>
        <w:pStyle w:val="SingleTxtG"/>
        <w:tabs>
          <w:tab w:val="clear" w:pos="1701"/>
          <w:tab w:val="clear" w:pos="2268"/>
          <w:tab w:val="clear" w:pos="2835"/>
        </w:tabs>
        <w:ind w:left="1985" w:hanging="851"/>
        <w:rPr>
          <w:i/>
          <w:iCs/>
        </w:rPr>
      </w:pPr>
      <w:r w:rsidRPr="004D50F4">
        <w:rPr>
          <w:i/>
          <w:iCs/>
        </w:rPr>
        <w:t>Renumber paragraph</w:t>
      </w:r>
      <w:r w:rsidR="00552B56">
        <w:rPr>
          <w:i/>
          <w:iCs/>
        </w:rPr>
        <w:t>s</w:t>
      </w:r>
      <w:r w:rsidRPr="004D50F4">
        <w:rPr>
          <w:i/>
          <w:iCs/>
        </w:rPr>
        <w:t xml:space="preserve"> 9.2.2. </w:t>
      </w:r>
      <w:r w:rsidR="00552B56">
        <w:rPr>
          <w:i/>
          <w:iCs/>
        </w:rPr>
        <w:t>and 9.2.3</w:t>
      </w:r>
      <w:r w:rsidR="00054653">
        <w:rPr>
          <w:i/>
          <w:iCs/>
        </w:rPr>
        <w:t>.</w:t>
      </w:r>
      <w:r w:rsidR="00552B56">
        <w:rPr>
          <w:i/>
          <w:iCs/>
        </w:rPr>
        <w:t xml:space="preserve"> as</w:t>
      </w:r>
      <w:r w:rsidRPr="004D50F4">
        <w:rPr>
          <w:i/>
          <w:iCs/>
        </w:rPr>
        <w:t xml:space="preserve"> 11.2.</w:t>
      </w:r>
      <w:r w:rsidR="00552B56">
        <w:rPr>
          <w:i/>
          <w:iCs/>
        </w:rPr>
        <w:t xml:space="preserve"> and 11.3.</w:t>
      </w:r>
    </w:p>
    <w:p w14:paraId="0AF92ABE" w14:textId="417B9BB3" w:rsidR="00BB432D" w:rsidRPr="004D50F4" w:rsidRDefault="00BB432D" w:rsidP="00CD1DB4">
      <w:pPr>
        <w:pStyle w:val="SingleTxtG"/>
        <w:tabs>
          <w:tab w:val="clear" w:pos="1701"/>
          <w:tab w:val="clear" w:pos="2268"/>
          <w:tab w:val="clear" w:pos="2835"/>
        </w:tabs>
        <w:ind w:left="1985" w:hanging="851"/>
      </w:pPr>
      <w:r w:rsidRPr="004D50F4">
        <w:rPr>
          <w:i/>
          <w:iCs/>
        </w:rPr>
        <w:t>Paragraph 11.3.</w:t>
      </w:r>
      <w:r w:rsidR="00552B56">
        <w:rPr>
          <w:i/>
          <w:iCs/>
        </w:rPr>
        <w:t xml:space="preserve"> (renumbered)</w:t>
      </w:r>
      <w:r w:rsidRPr="004D50F4">
        <w:rPr>
          <w:i/>
          <w:iCs/>
        </w:rPr>
        <w:t xml:space="preserve">, </w:t>
      </w:r>
      <w:r w:rsidR="00D36AC4" w:rsidRPr="004D50F4">
        <w:t>a</w:t>
      </w:r>
      <w:r w:rsidRPr="004D50F4">
        <w:t>mend to read:</w:t>
      </w:r>
    </w:p>
    <w:p w14:paraId="13E96A15" w14:textId="0BF3BD2F" w:rsidR="00BB432D" w:rsidRPr="004D50F4" w:rsidRDefault="00552B56" w:rsidP="00CD1DB4">
      <w:pPr>
        <w:pStyle w:val="SingleTxtG"/>
        <w:tabs>
          <w:tab w:val="clear" w:pos="1701"/>
          <w:tab w:val="clear" w:pos="2268"/>
          <w:tab w:val="clear" w:pos="2835"/>
        </w:tabs>
        <w:ind w:left="1985" w:hanging="851"/>
      </w:pPr>
      <w:r w:rsidRPr="00552B56">
        <w:t>“</w:t>
      </w:r>
      <w:r w:rsidR="00BB432D" w:rsidRPr="004D50F4">
        <w:rPr>
          <w:b/>
          <w:bCs/>
        </w:rPr>
        <w:t xml:space="preserve">11.3. </w:t>
      </w:r>
      <w:r w:rsidR="00BB432D" w:rsidRPr="004D50F4">
        <w:rPr>
          <w:b/>
          <w:bCs/>
          <w:strike/>
        </w:rPr>
        <w:t xml:space="preserve">9.2.3. </w:t>
      </w:r>
      <w:r w:rsidR="00BB432D" w:rsidRPr="004D50F4">
        <w:t xml:space="preserve">The evidence for all the requirements and specifications defined above in </w:t>
      </w:r>
      <w:r w:rsidR="00BB432D" w:rsidRPr="004D50F4">
        <w:rPr>
          <w:b/>
          <w:bCs/>
        </w:rPr>
        <w:t>Part I or Part II</w:t>
      </w:r>
      <w:r w:rsidR="00BB432D" w:rsidRPr="004D50F4">
        <w:t xml:space="preserve"> </w:t>
      </w:r>
      <w:r w:rsidR="00BB432D" w:rsidRPr="004D50F4">
        <w:rPr>
          <w:b/>
          <w:bCs/>
          <w:strike/>
        </w:rPr>
        <w:t xml:space="preserve">paragraphs 7  and 8 </w:t>
      </w:r>
      <w:r w:rsidR="00BB432D" w:rsidRPr="004D50F4">
        <w:t>shall be detailed in the test report.</w:t>
      </w:r>
      <w:r w:rsidR="00E37FC8">
        <w:t>”</w:t>
      </w:r>
    </w:p>
    <w:p w14:paraId="557BBCFD" w14:textId="337576D0" w:rsidR="00DC3AC4" w:rsidRDefault="00DC3AC4" w:rsidP="00CD1DB4">
      <w:pPr>
        <w:pStyle w:val="SingleTxtG"/>
        <w:tabs>
          <w:tab w:val="clear" w:pos="1701"/>
          <w:tab w:val="clear" w:pos="2268"/>
          <w:tab w:val="clear" w:pos="2835"/>
        </w:tabs>
        <w:ind w:left="1985" w:hanging="851"/>
        <w:rPr>
          <w:i/>
          <w:iCs/>
        </w:rPr>
      </w:pPr>
      <w:r>
        <w:rPr>
          <w:i/>
          <w:iCs/>
        </w:rPr>
        <w:t>Renumber paragraph 10</w:t>
      </w:r>
      <w:r w:rsidR="005F6674">
        <w:rPr>
          <w:i/>
          <w:iCs/>
        </w:rPr>
        <w:t>. as 12.</w:t>
      </w:r>
    </w:p>
    <w:p w14:paraId="68F9E849" w14:textId="28815BAC" w:rsidR="00BB432D" w:rsidRPr="004D50F4" w:rsidRDefault="0040030D" w:rsidP="00CD1DB4">
      <w:pPr>
        <w:pStyle w:val="SingleTxtG"/>
        <w:tabs>
          <w:tab w:val="clear" w:pos="1701"/>
          <w:tab w:val="clear" w:pos="2268"/>
          <w:tab w:val="clear" w:pos="2835"/>
        </w:tabs>
        <w:ind w:left="1985" w:hanging="851"/>
      </w:pPr>
      <w:r>
        <w:rPr>
          <w:i/>
          <w:iCs/>
        </w:rPr>
        <w:t>Paragraph</w:t>
      </w:r>
      <w:r w:rsidR="00BB432D" w:rsidRPr="004D50F4">
        <w:rPr>
          <w:i/>
          <w:iCs/>
        </w:rPr>
        <w:t xml:space="preserve"> 12.</w:t>
      </w:r>
      <w:r w:rsidR="00690DA8">
        <w:rPr>
          <w:i/>
          <w:iCs/>
        </w:rPr>
        <w:t xml:space="preserve"> (renumbered)</w:t>
      </w:r>
      <w:r>
        <w:rPr>
          <w:i/>
          <w:iCs/>
        </w:rPr>
        <w:t xml:space="preserve">, </w:t>
      </w:r>
      <w:r w:rsidR="005F6674">
        <w:t>amend the text under the heading to read:</w:t>
      </w:r>
    </w:p>
    <w:p w14:paraId="5651222B" w14:textId="5CA4A955" w:rsidR="00BB432D" w:rsidRPr="004D50F4" w:rsidRDefault="005F6674" w:rsidP="00CD1DB4">
      <w:pPr>
        <w:pStyle w:val="SingleTxtG"/>
        <w:tabs>
          <w:tab w:val="clear" w:pos="1701"/>
          <w:tab w:val="clear" w:pos="2268"/>
          <w:tab w:val="clear" w:pos="2835"/>
        </w:tabs>
        <w:ind w:left="1985" w:hanging="851"/>
        <w:rPr>
          <w:b/>
          <w:bCs/>
        </w:rPr>
      </w:pPr>
      <w:r>
        <w:t>“</w:t>
      </w:r>
      <w:r w:rsidR="006F05CB">
        <w:rPr>
          <w:b/>
          <w:bCs/>
        </w:rPr>
        <w:t>10.1</w:t>
      </w:r>
      <w:r w:rsidR="00414F95">
        <w:rPr>
          <w:b/>
          <w:bCs/>
        </w:rPr>
        <w:t>.</w:t>
      </w:r>
      <w:r>
        <w:rPr>
          <w:b/>
          <w:bCs/>
        </w:rPr>
        <w:tab/>
      </w:r>
      <w:r w:rsidR="00BB432D" w:rsidRPr="004D50F4">
        <w:rPr>
          <w:b/>
          <w:bCs/>
        </w:rPr>
        <w:t>Built-in Child Restraint System approved according to Part I shall undergo conformity of production procedures.</w:t>
      </w:r>
    </w:p>
    <w:p w14:paraId="0198A9CF" w14:textId="3400F9B2" w:rsidR="00BB432D" w:rsidRDefault="006F05CB" w:rsidP="00CD1DB4">
      <w:pPr>
        <w:pStyle w:val="SingleTxtG"/>
        <w:tabs>
          <w:tab w:val="clear" w:pos="1701"/>
          <w:tab w:val="clear" w:pos="2268"/>
          <w:tab w:val="clear" w:pos="2835"/>
        </w:tabs>
        <w:ind w:left="1985" w:hanging="851"/>
      </w:pPr>
      <w:r>
        <w:rPr>
          <w:b/>
          <w:bCs/>
        </w:rPr>
        <w:t>10.2</w:t>
      </w:r>
      <w:r w:rsidR="00414F95">
        <w:rPr>
          <w:b/>
          <w:bCs/>
        </w:rPr>
        <w:t>.</w:t>
      </w:r>
      <w:r w:rsidR="005F6674">
        <w:rPr>
          <w:b/>
          <w:bCs/>
        </w:rPr>
        <w:tab/>
      </w:r>
      <w:r w:rsidR="00BB432D" w:rsidRPr="004D50F4">
        <w:t>The conformity of production procedures shall comply with those set out in the Agreement, (Schedule 1 E/ECE/TRANS/505/Rev.3), with the following requirements:</w:t>
      </w:r>
      <w:r w:rsidR="005F6674">
        <w:t>”</w:t>
      </w:r>
    </w:p>
    <w:p w14:paraId="23839A2F" w14:textId="4557D666" w:rsidR="006F05CB" w:rsidRDefault="006F05CB" w:rsidP="006F05CB">
      <w:pPr>
        <w:pStyle w:val="SingleTxtG"/>
        <w:tabs>
          <w:tab w:val="clear" w:pos="1701"/>
          <w:tab w:val="clear" w:pos="2268"/>
          <w:tab w:val="clear" w:pos="2835"/>
        </w:tabs>
        <w:ind w:left="1985" w:hanging="851"/>
        <w:rPr>
          <w:i/>
          <w:iCs/>
        </w:rPr>
      </w:pPr>
      <w:r>
        <w:rPr>
          <w:i/>
          <w:iCs/>
        </w:rPr>
        <w:t>Renumber paragraphs 10.1</w:t>
      </w:r>
      <w:r w:rsidR="00054653">
        <w:rPr>
          <w:i/>
          <w:iCs/>
        </w:rPr>
        <w:t>.</w:t>
      </w:r>
      <w:r>
        <w:rPr>
          <w:i/>
          <w:iCs/>
        </w:rPr>
        <w:t xml:space="preserve"> and 10.2</w:t>
      </w:r>
      <w:r w:rsidR="00054653">
        <w:rPr>
          <w:i/>
          <w:iCs/>
        </w:rPr>
        <w:t>.</w:t>
      </w:r>
      <w:r>
        <w:rPr>
          <w:i/>
          <w:iCs/>
        </w:rPr>
        <w:t xml:space="preserve"> as 12.2.1</w:t>
      </w:r>
      <w:r w:rsidR="00054653">
        <w:rPr>
          <w:i/>
          <w:iCs/>
        </w:rPr>
        <w:t>.</w:t>
      </w:r>
      <w:r>
        <w:rPr>
          <w:i/>
          <w:iCs/>
        </w:rPr>
        <w:t xml:space="preserve"> and 12.2.2.</w:t>
      </w:r>
    </w:p>
    <w:p w14:paraId="5EE46704" w14:textId="6D5EDD6F" w:rsidR="00DC3AC4" w:rsidRPr="004D50F4" w:rsidRDefault="00DC3AC4" w:rsidP="00DC3AC4">
      <w:pPr>
        <w:pStyle w:val="SingleTxtG"/>
        <w:tabs>
          <w:tab w:val="clear" w:pos="1701"/>
          <w:tab w:val="clear" w:pos="2268"/>
          <w:tab w:val="clear" w:pos="2835"/>
        </w:tabs>
        <w:ind w:left="1985" w:hanging="851"/>
        <w:rPr>
          <w:i/>
          <w:iCs/>
        </w:rPr>
      </w:pPr>
      <w:r w:rsidRPr="004D50F4">
        <w:rPr>
          <w:i/>
          <w:iCs/>
        </w:rPr>
        <w:t xml:space="preserve">Renumber </w:t>
      </w:r>
      <w:r>
        <w:rPr>
          <w:i/>
          <w:iCs/>
        </w:rPr>
        <w:t>sections</w:t>
      </w:r>
      <w:r w:rsidRPr="004D50F4">
        <w:rPr>
          <w:i/>
          <w:iCs/>
        </w:rPr>
        <w:t xml:space="preserve"> 1</w:t>
      </w:r>
      <w:r>
        <w:rPr>
          <w:i/>
          <w:iCs/>
        </w:rPr>
        <w:t>1</w:t>
      </w:r>
      <w:r w:rsidRPr="004D50F4">
        <w:rPr>
          <w:i/>
          <w:iCs/>
        </w:rPr>
        <w:t>. to 1</w:t>
      </w:r>
      <w:r>
        <w:rPr>
          <w:i/>
          <w:iCs/>
        </w:rPr>
        <w:t>4</w:t>
      </w:r>
      <w:r w:rsidRPr="004D50F4">
        <w:rPr>
          <w:i/>
          <w:iCs/>
        </w:rPr>
        <w:t xml:space="preserve">. </w:t>
      </w:r>
      <w:r>
        <w:rPr>
          <w:i/>
          <w:iCs/>
        </w:rPr>
        <w:t>as</w:t>
      </w:r>
      <w:r w:rsidRPr="004D50F4">
        <w:rPr>
          <w:i/>
          <w:iCs/>
        </w:rPr>
        <w:t xml:space="preserve"> 1</w:t>
      </w:r>
      <w:r>
        <w:rPr>
          <w:i/>
          <w:iCs/>
        </w:rPr>
        <w:t>3</w:t>
      </w:r>
      <w:r w:rsidRPr="004D50F4">
        <w:rPr>
          <w:i/>
          <w:iCs/>
        </w:rPr>
        <w:t>. to 1</w:t>
      </w:r>
      <w:r>
        <w:rPr>
          <w:i/>
          <w:iCs/>
        </w:rPr>
        <w:t>6</w:t>
      </w:r>
      <w:r w:rsidRPr="004D50F4">
        <w:rPr>
          <w:i/>
          <w:iCs/>
        </w:rPr>
        <w:t>.</w:t>
      </w:r>
    </w:p>
    <w:p w14:paraId="33C888C0" w14:textId="77777777" w:rsidR="00BB432D" w:rsidRPr="004D50F4" w:rsidRDefault="00BB432D" w:rsidP="00CD1DB4">
      <w:pPr>
        <w:pStyle w:val="SingleTxtG"/>
        <w:tabs>
          <w:tab w:val="clear" w:pos="1701"/>
          <w:tab w:val="clear" w:pos="2268"/>
          <w:tab w:val="clear" w:pos="2835"/>
        </w:tabs>
        <w:ind w:left="1985" w:hanging="851"/>
      </w:pPr>
      <w:r w:rsidRPr="004D50F4">
        <w:rPr>
          <w:i/>
          <w:iCs/>
        </w:rPr>
        <w:t xml:space="preserve">Insert new paragraphs 16. to 16.1.6., </w:t>
      </w:r>
      <w:r w:rsidRPr="004D50F4">
        <w:t>to read:</w:t>
      </w:r>
    </w:p>
    <w:p w14:paraId="2F330F15" w14:textId="22B40212" w:rsidR="00BB432D" w:rsidRPr="004D50F4" w:rsidRDefault="00CD1DB4" w:rsidP="00CD1DB4">
      <w:pPr>
        <w:pStyle w:val="SingleTxtG"/>
        <w:tabs>
          <w:tab w:val="clear" w:pos="1701"/>
          <w:tab w:val="clear" w:pos="2268"/>
          <w:tab w:val="clear" w:pos="2835"/>
        </w:tabs>
        <w:ind w:left="1985" w:hanging="851"/>
        <w:rPr>
          <w:b/>
          <w:sz w:val="28"/>
        </w:rPr>
      </w:pPr>
      <w:r w:rsidRPr="004D50F4">
        <w:rPr>
          <w:b/>
          <w:sz w:val="28"/>
        </w:rPr>
        <w:t>“</w:t>
      </w:r>
      <w:r w:rsidR="00BB432D" w:rsidRPr="004D50F4">
        <w:rPr>
          <w:b/>
          <w:sz w:val="28"/>
        </w:rPr>
        <w:t>16.</w:t>
      </w:r>
      <w:r w:rsidR="00BB432D" w:rsidRPr="004D50F4">
        <w:rPr>
          <w:b/>
          <w:sz w:val="28"/>
        </w:rPr>
        <w:tab/>
        <w:t>Transitional Provisions</w:t>
      </w:r>
    </w:p>
    <w:p w14:paraId="54D67098"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16.1.</w:t>
      </w:r>
      <w:r w:rsidRPr="004D50F4">
        <w:rPr>
          <w:b/>
          <w:bCs/>
        </w:rPr>
        <w:tab/>
        <w:t xml:space="preserve">Contracting Parties applying this Regulation may grant type approvals according to any preceding series of amendments to this Regulation.  </w:t>
      </w:r>
    </w:p>
    <w:p w14:paraId="41AA5A80" w14:textId="77777777" w:rsidR="00BB432D" w:rsidRPr="004D50F4" w:rsidRDefault="00BB432D" w:rsidP="00CD1DB4">
      <w:pPr>
        <w:pStyle w:val="SingleTxtG"/>
        <w:tabs>
          <w:tab w:val="clear" w:pos="1701"/>
          <w:tab w:val="clear" w:pos="2268"/>
          <w:tab w:val="clear" w:pos="2835"/>
        </w:tabs>
        <w:ind w:left="1985" w:hanging="851"/>
        <w:rPr>
          <w:b/>
          <w:bCs/>
          <w:vertAlign w:val="superscript"/>
        </w:rPr>
      </w:pPr>
      <w:r w:rsidRPr="004D50F4">
        <w:rPr>
          <w:b/>
          <w:bCs/>
        </w:rPr>
        <w:t>16.2.</w:t>
      </w:r>
      <w:r w:rsidRPr="004D50F4">
        <w:rPr>
          <w:b/>
          <w:bCs/>
        </w:rPr>
        <w:tab/>
        <w:t>Contracting Parties applying this Regulation shall continue to grant extensions of existing approvals to any preceding series of amendments to this Regulation</w:t>
      </w:r>
    </w:p>
    <w:p w14:paraId="3F5EADD4"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16.3.</w:t>
      </w:r>
      <w:r w:rsidRPr="004D50F4">
        <w:rPr>
          <w:b/>
          <w:bCs/>
        </w:rPr>
        <w:tab/>
        <w:t>Transitional provisions of 01 series of amendments.</w:t>
      </w:r>
    </w:p>
    <w:p w14:paraId="2E3F62E0"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16.3.1.</w:t>
      </w:r>
      <w:r w:rsidRPr="004D50F4">
        <w:rPr>
          <w:b/>
          <w:bCs/>
        </w:rPr>
        <w:tab/>
        <w:t>As from the official date of entry into force of the 01 series of amendments, no Contracting Party applying this UN Regulation shall refuse to grant or refuse to accept UN type approvals under this UN Regulation as amended by the 01 series of amendments.</w:t>
      </w:r>
    </w:p>
    <w:p w14:paraId="50C10271"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16.3.2.</w:t>
      </w:r>
      <w:r w:rsidRPr="004D50F4">
        <w:rPr>
          <w:b/>
          <w:bCs/>
        </w:rPr>
        <w:tab/>
        <w:t>Contracting Parties applying this UN Regulation shall not refuse to grant extensions of UN type approvals for existing types which have been granted according to the preceding series of amendments to this UN Regulation.</w:t>
      </w:r>
    </w:p>
    <w:p w14:paraId="17878571" w14:textId="77777777" w:rsidR="00BB432D" w:rsidRPr="004D50F4" w:rsidRDefault="00BB432D" w:rsidP="00CD1DB4">
      <w:pPr>
        <w:pStyle w:val="SingleTxtG"/>
        <w:tabs>
          <w:tab w:val="clear" w:pos="1701"/>
          <w:tab w:val="clear" w:pos="2268"/>
          <w:tab w:val="clear" w:pos="2835"/>
        </w:tabs>
        <w:ind w:left="1985" w:hanging="851"/>
        <w:rPr>
          <w:b/>
          <w:bCs/>
        </w:rPr>
      </w:pPr>
      <w:r w:rsidRPr="004D50F4">
        <w:rPr>
          <w:b/>
          <w:bCs/>
        </w:rPr>
        <w:t>16.3.3.</w:t>
      </w:r>
      <w:r w:rsidRPr="004D50F4">
        <w:rPr>
          <w:b/>
          <w:bCs/>
        </w:rPr>
        <w:tab/>
        <w:t>As from 1</w:t>
      </w:r>
      <w:r w:rsidRPr="00B64CD4">
        <w:rPr>
          <w:b/>
          <w:bCs/>
        </w:rPr>
        <w:t>st</w:t>
      </w:r>
      <w:r w:rsidRPr="004D50F4">
        <w:rPr>
          <w:b/>
          <w:bCs/>
        </w:rPr>
        <w:t xml:space="preserve"> January 2027, Contracting Parties applying this Regulation shall not be obliged to accept type approvals issued to the original series of amendments to this Regulation.</w:t>
      </w:r>
    </w:p>
    <w:p w14:paraId="4516F21A" w14:textId="186AA538" w:rsidR="00BB432D" w:rsidRPr="004D50F4" w:rsidRDefault="00BB432D" w:rsidP="00CD1DB4">
      <w:pPr>
        <w:pStyle w:val="SingleTxtG"/>
        <w:tabs>
          <w:tab w:val="clear" w:pos="1701"/>
          <w:tab w:val="clear" w:pos="2268"/>
          <w:tab w:val="clear" w:pos="2835"/>
        </w:tabs>
        <w:ind w:left="1985" w:hanging="851"/>
        <w:rPr>
          <w:b/>
          <w:bCs/>
          <w:vertAlign w:val="superscript"/>
        </w:rPr>
      </w:pPr>
      <w:r w:rsidRPr="004D50F4">
        <w:rPr>
          <w:b/>
          <w:bCs/>
        </w:rPr>
        <w:t>16.3.4.</w:t>
      </w:r>
      <w:r w:rsidRPr="004D50F4">
        <w:rPr>
          <w:b/>
          <w:bCs/>
        </w:rPr>
        <w:tab/>
        <w:t>Notwithstanding paragraph 16.3.3</w:t>
      </w:r>
      <w:r w:rsidR="00B64CD4">
        <w:rPr>
          <w:b/>
          <w:bCs/>
        </w:rPr>
        <w:t>.</w:t>
      </w:r>
      <w:r w:rsidRPr="004D50F4">
        <w:rPr>
          <w:b/>
          <w:bCs/>
        </w:rPr>
        <w:t>, Contracting Parties applying this Regulation shall continue to accept type approvals issued according to the preceding series of amendments to this Regulation, for systems which are not affected by the changes introduced by the 01 series of amendments.</w:t>
      </w:r>
      <w:r w:rsidR="00CD1DB4" w:rsidRPr="004D50F4">
        <w:rPr>
          <w:b/>
          <w:bCs/>
        </w:rPr>
        <w:t>”</w:t>
      </w:r>
    </w:p>
    <w:p w14:paraId="6A4EFAF0" w14:textId="37D80CDE" w:rsidR="00BB432D" w:rsidRPr="004D50F4" w:rsidRDefault="00BB432D" w:rsidP="003C4114">
      <w:pPr>
        <w:pStyle w:val="SingleTxtG"/>
        <w:tabs>
          <w:tab w:val="clear" w:pos="1701"/>
          <w:tab w:val="clear" w:pos="2268"/>
          <w:tab w:val="clear" w:pos="2835"/>
        </w:tabs>
        <w:ind w:left="1985" w:hanging="851"/>
      </w:pPr>
      <w:r w:rsidRPr="004D50F4">
        <w:rPr>
          <w:i/>
          <w:iCs/>
        </w:rPr>
        <w:t>Annex 1.</w:t>
      </w:r>
      <w:r w:rsidR="00456211">
        <w:rPr>
          <w:i/>
          <w:iCs/>
        </w:rPr>
        <w:t>, p</w:t>
      </w:r>
      <w:r w:rsidRPr="004D50F4">
        <w:rPr>
          <w:i/>
          <w:iCs/>
        </w:rPr>
        <w:t>aragraph 1.3.,</w:t>
      </w:r>
      <w:r w:rsidR="00EE426C">
        <w:t>remove the reference to footnote 2 from</w:t>
      </w:r>
      <w:r w:rsidR="00876B5E">
        <w:t xml:space="preserve"> the second and third lines.</w:t>
      </w:r>
    </w:p>
    <w:p w14:paraId="7A15B1B4" w14:textId="4F4D5312" w:rsidR="00BB432D" w:rsidRPr="004D50F4" w:rsidRDefault="00BB432D" w:rsidP="003C4114">
      <w:pPr>
        <w:pStyle w:val="SingleTxtG"/>
        <w:tabs>
          <w:tab w:val="clear" w:pos="1701"/>
          <w:tab w:val="clear" w:pos="2268"/>
          <w:tab w:val="clear" w:pos="2835"/>
        </w:tabs>
        <w:ind w:left="1985" w:hanging="851"/>
      </w:pPr>
      <w:r w:rsidRPr="004D50F4">
        <w:rPr>
          <w:i/>
          <w:iCs/>
        </w:rPr>
        <w:t xml:space="preserve">Annex 1, </w:t>
      </w:r>
      <w:r w:rsidR="003C4114">
        <w:rPr>
          <w:i/>
          <w:iCs/>
        </w:rPr>
        <w:t>i</w:t>
      </w:r>
      <w:r w:rsidRPr="004D50F4">
        <w:rPr>
          <w:i/>
          <w:iCs/>
        </w:rPr>
        <w:t>nsert a new paragraph 14.</w:t>
      </w:r>
      <w:r w:rsidRPr="004D50F4">
        <w:t>, to read:</w:t>
      </w:r>
    </w:p>
    <w:p w14:paraId="2D4F325D" w14:textId="475B0CAF" w:rsidR="00BB432D" w:rsidRPr="00765831" w:rsidRDefault="00765831" w:rsidP="00912F95">
      <w:pPr>
        <w:pStyle w:val="SingleTxtG"/>
        <w:tabs>
          <w:tab w:val="clear" w:pos="1701"/>
          <w:tab w:val="clear" w:pos="2268"/>
          <w:tab w:val="clear" w:pos="2835"/>
          <w:tab w:val="right" w:leader="dot" w:pos="8505"/>
        </w:tabs>
        <w:ind w:left="1985" w:hanging="851"/>
      </w:pPr>
      <w:r>
        <w:t>“</w:t>
      </w:r>
      <w:r w:rsidR="00BB432D" w:rsidRPr="004D50F4">
        <w:rPr>
          <w:b/>
          <w:bCs/>
        </w:rPr>
        <w:t>14.</w:t>
      </w:r>
      <w:r w:rsidR="00BB432D" w:rsidRPr="004D50F4">
        <w:rPr>
          <w:b/>
          <w:bCs/>
        </w:rPr>
        <w:tab/>
        <w:t xml:space="preserve">If applicable, </w:t>
      </w:r>
      <w:r w:rsidR="00876B5E">
        <w:rPr>
          <w:b/>
          <w:bCs/>
        </w:rPr>
        <w:t>a</w:t>
      </w:r>
      <w:r w:rsidR="00BB432D" w:rsidRPr="004D50F4">
        <w:rPr>
          <w:b/>
          <w:bCs/>
        </w:rPr>
        <w:t>pproval number according to UN Regulation No. 129 or UN Regulation No. 44:</w:t>
      </w:r>
      <w:r w:rsidR="00A05A3D">
        <w:rPr>
          <w:b/>
          <w:bCs/>
        </w:rPr>
        <w:tab/>
      </w:r>
      <w:r>
        <w:t>”</w:t>
      </w:r>
    </w:p>
    <w:p w14:paraId="4558639C" w14:textId="2C99E3C9" w:rsidR="00BB432D" w:rsidRPr="004D50F4" w:rsidRDefault="00BB432D" w:rsidP="003C4114">
      <w:pPr>
        <w:pStyle w:val="SingleTxtG"/>
        <w:tabs>
          <w:tab w:val="clear" w:pos="1701"/>
          <w:tab w:val="clear" w:pos="2268"/>
          <w:tab w:val="clear" w:pos="2835"/>
        </w:tabs>
        <w:ind w:left="1985" w:hanging="851"/>
        <w:rPr>
          <w:i/>
          <w:iCs/>
        </w:rPr>
      </w:pPr>
      <w:r w:rsidRPr="004D50F4">
        <w:rPr>
          <w:i/>
          <w:iCs/>
        </w:rPr>
        <w:t>Annex 1</w:t>
      </w:r>
      <w:r w:rsidR="00456211">
        <w:rPr>
          <w:i/>
          <w:iCs/>
        </w:rPr>
        <w:t>.</w:t>
      </w:r>
      <w:r w:rsidRPr="004D50F4">
        <w:rPr>
          <w:i/>
          <w:iCs/>
        </w:rPr>
        <w:t xml:space="preserve">, </w:t>
      </w:r>
      <w:r w:rsidR="00456211">
        <w:rPr>
          <w:i/>
          <w:iCs/>
        </w:rPr>
        <w:t>r</w:t>
      </w:r>
      <w:r w:rsidRPr="004D50F4">
        <w:rPr>
          <w:i/>
          <w:iCs/>
        </w:rPr>
        <w:t xml:space="preserve">enumber paragraphs from 14. to 17. </w:t>
      </w:r>
      <w:r w:rsidR="00765831">
        <w:rPr>
          <w:i/>
          <w:iCs/>
        </w:rPr>
        <w:t>as</w:t>
      </w:r>
      <w:r w:rsidRPr="004D50F4">
        <w:rPr>
          <w:i/>
          <w:iCs/>
        </w:rPr>
        <w:t xml:space="preserve"> 15. </w:t>
      </w:r>
      <w:r w:rsidR="00765831">
        <w:rPr>
          <w:i/>
          <w:iCs/>
        </w:rPr>
        <w:t>t</w:t>
      </w:r>
      <w:r w:rsidRPr="004D50F4">
        <w:rPr>
          <w:i/>
          <w:iCs/>
        </w:rPr>
        <w:t>o 18.</w:t>
      </w:r>
    </w:p>
    <w:p w14:paraId="6AF22FB6" w14:textId="3CD9466C" w:rsidR="00BB432D" w:rsidRPr="004D50F4" w:rsidRDefault="00BB432D" w:rsidP="003C4114">
      <w:pPr>
        <w:pStyle w:val="SingleTxtG"/>
        <w:tabs>
          <w:tab w:val="clear" w:pos="1701"/>
          <w:tab w:val="clear" w:pos="2268"/>
          <w:tab w:val="clear" w:pos="2835"/>
        </w:tabs>
        <w:ind w:left="1985" w:hanging="851"/>
      </w:pPr>
      <w:r w:rsidRPr="004D50F4">
        <w:rPr>
          <w:i/>
          <w:iCs/>
        </w:rPr>
        <w:t xml:space="preserve">Annex 1. </w:t>
      </w:r>
      <w:r w:rsidR="00456211">
        <w:rPr>
          <w:i/>
          <w:iCs/>
        </w:rPr>
        <w:t>p</w:t>
      </w:r>
      <w:r w:rsidRPr="004D50F4">
        <w:rPr>
          <w:i/>
          <w:iCs/>
        </w:rPr>
        <w:t>aragraph 18</w:t>
      </w:r>
      <w:r w:rsidR="00252E8D">
        <w:rPr>
          <w:i/>
          <w:iCs/>
        </w:rPr>
        <w:t>.</w:t>
      </w:r>
      <w:r w:rsidR="00765831">
        <w:rPr>
          <w:i/>
          <w:iCs/>
        </w:rPr>
        <w:t xml:space="preserve"> (renumbered)</w:t>
      </w:r>
      <w:r w:rsidRPr="004D50F4">
        <w:rPr>
          <w:i/>
          <w:iCs/>
        </w:rPr>
        <w:t xml:space="preserve">, </w:t>
      </w:r>
      <w:r w:rsidR="0093618E">
        <w:t>delete (e).</w:t>
      </w:r>
    </w:p>
    <w:p w14:paraId="5B2B7813" w14:textId="0F1435D6" w:rsidR="00BB432D" w:rsidRPr="004D50F4" w:rsidRDefault="00BB432D" w:rsidP="00912F95">
      <w:pPr>
        <w:pStyle w:val="SingleTxtG"/>
        <w:keepNext/>
        <w:tabs>
          <w:tab w:val="clear" w:pos="1701"/>
          <w:tab w:val="clear" w:pos="2268"/>
          <w:tab w:val="clear" w:pos="2835"/>
        </w:tabs>
        <w:ind w:left="1985" w:hanging="851"/>
      </w:pPr>
      <w:r w:rsidRPr="004D50F4">
        <w:rPr>
          <w:i/>
          <w:iCs/>
        </w:rPr>
        <w:lastRenderedPageBreak/>
        <w:t xml:space="preserve">Annex 3., </w:t>
      </w:r>
      <w:r w:rsidR="007E3F89">
        <w:rPr>
          <w:i/>
          <w:iCs/>
        </w:rPr>
        <w:t>table</w:t>
      </w:r>
      <w:r w:rsidR="00404B45">
        <w:rPr>
          <w:i/>
          <w:iCs/>
        </w:rPr>
        <w:t xml:space="preserve">, </w:t>
      </w:r>
      <w:r w:rsidR="005F282A" w:rsidRPr="005F282A">
        <w:t xml:space="preserve">in the </w:t>
      </w:r>
      <w:r w:rsidR="00404B45" w:rsidRPr="005F282A">
        <w:t>section “</w:t>
      </w:r>
      <w:r w:rsidR="00CF55EC" w:rsidRPr="005F282A">
        <w:t>Applicable to all CRS”</w:t>
      </w:r>
      <w:r w:rsidR="00404B45">
        <w:t xml:space="preserve">, </w:t>
      </w:r>
      <w:r w:rsidR="0093618E">
        <w:t>a</w:t>
      </w:r>
      <w:r w:rsidRPr="004D50F4">
        <w:t>mend</w:t>
      </w:r>
      <w:r w:rsidR="00461812">
        <w:t xml:space="preserve"> </w:t>
      </w:r>
      <w:r w:rsidR="00F277B3">
        <w:t>the first seven rows</w:t>
      </w:r>
      <w:r w:rsidRPr="004D50F4">
        <w:t xml:space="preserve"> to read:</w:t>
      </w:r>
    </w:p>
    <w:tbl>
      <w:tblPr>
        <w:tblW w:w="7371"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660"/>
        <w:gridCol w:w="662"/>
        <w:gridCol w:w="772"/>
        <w:gridCol w:w="770"/>
        <w:gridCol w:w="964"/>
        <w:gridCol w:w="771"/>
        <w:gridCol w:w="207"/>
        <w:gridCol w:w="2565"/>
      </w:tblGrid>
      <w:tr w:rsidR="00BB432D" w:rsidRPr="004D50F4" w14:paraId="0ADC7032" w14:textId="77777777" w:rsidTr="00995EB7">
        <w:trPr>
          <w:trHeight w:val="249"/>
        </w:trPr>
        <w:tc>
          <w:tcPr>
            <w:tcW w:w="660" w:type="dxa"/>
            <w:shd w:val="clear" w:color="auto" w:fill="auto"/>
            <w:noWrap/>
            <w:hideMark/>
          </w:tcPr>
          <w:p w14:paraId="4DABFC1D" w14:textId="77777777" w:rsidR="00BB432D" w:rsidRPr="004D50F4" w:rsidRDefault="00BB432D" w:rsidP="00313ADF">
            <w:pPr>
              <w:spacing w:before="40" w:after="40" w:line="220" w:lineRule="exact"/>
              <w:ind w:right="113"/>
              <w:rPr>
                <w:b/>
                <w:bCs/>
                <w:sz w:val="18"/>
                <w:szCs w:val="22"/>
              </w:rPr>
            </w:pPr>
            <w:r w:rsidRPr="004D50F4">
              <w:rPr>
                <w:b/>
                <w:bCs/>
                <w:sz w:val="18"/>
                <w:szCs w:val="22"/>
              </w:rPr>
              <w:t>40*</w:t>
            </w:r>
          </w:p>
        </w:tc>
        <w:tc>
          <w:tcPr>
            <w:tcW w:w="662" w:type="dxa"/>
            <w:shd w:val="clear" w:color="auto" w:fill="auto"/>
            <w:noWrap/>
            <w:hideMark/>
          </w:tcPr>
          <w:p w14:paraId="59F3C2B8" w14:textId="77777777" w:rsidR="00BB432D" w:rsidRPr="004D50F4" w:rsidRDefault="00BB432D" w:rsidP="00313ADF">
            <w:pPr>
              <w:spacing w:before="40" w:after="40" w:line="220" w:lineRule="exact"/>
              <w:ind w:right="113"/>
              <w:rPr>
                <w:sz w:val="18"/>
                <w:szCs w:val="22"/>
              </w:rPr>
            </w:pPr>
            <w:r w:rsidRPr="004D50F4">
              <w:rPr>
                <w:sz w:val="18"/>
                <w:szCs w:val="22"/>
              </w:rPr>
              <w:t> </w:t>
            </w:r>
          </w:p>
        </w:tc>
        <w:tc>
          <w:tcPr>
            <w:tcW w:w="772" w:type="dxa"/>
            <w:shd w:val="clear" w:color="auto" w:fill="auto"/>
            <w:noWrap/>
            <w:hideMark/>
          </w:tcPr>
          <w:p w14:paraId="7781F30B" w14:textId="77777777" w:rsidR="00BB432D" w:rsidRPr="004D50F4" w:rsidRDefault="00BB432D" w:rsidP="00313ADF">
            <w:pPr>
              <w:spacing w:before="40" w:after="40" w:line="220" w:lineRule="exact"/>
              <w:ind w:right="113"/>
              <w:rPr>
                <w:sz w:val="18"/>
                <w:szCs w:val="22"/>
              </w:rPr>
            </w:pPr>
            <w:r w:rsidRPr="004D50F4">
              <w:rPr>
                <w:sz w:val="18"/>
                <w:szCs w:val="22"/>
              </w:rPr>
              <w:t> </w:t>
            </w:r>
          </w:p>
        </w:tc>
        <w:tc>
          <w:tcPr>
            <w:tcW w:w="770" w:type="dxa"/>
            <w:shd w:val="clear" w:color="auto" w:fill="auto"/>
            <w:noWrap/>
            <w:hideMark/>
          </w:tcPr>
          <w:p w14:paraId="4F55E3E8" w14:textId="77777777" w:rsidR="00BB432D" w:rsidRPr="004D50F4" w:rsidRDefault="00BB432D" w:rsidP="00313ADF">
            <w:pPr>
              <w:spacing w:before="40" w:after="40" w:line="220" w:lineRule="exact"/>
              <w:ind w:right="113"/>
              <w:rPr>
                <w:sz w:val="18"/>
                <w:szCs w:val="22"/>
              </w:rPr>
            </w:pPr>
            <w:r w:rsidRPr="004D50F4">
              <w:rPr>
                <w:sz w:val="18"/>
                <w:szCs w:val="22"/>
              </w:rPr>
              <w:t> </w:t>
            </w:r>
          </w:p>
        </w:tc>
        <w:tc>
          <w:tcPr>
            <w:tcW w:w="964" w:type="dxa"/>
            <w:shd w:val="clear" w:color="auto" w:fill="auto"/>
            <w:noWrap/>
            <w:vAlign w:val="center"/>
            <w:hideMark/>
          </w:tcPr>
          <w:p w14:paraId="2D151F50" w14:textId="369345FF" w:rsidR="00BB432D" w:rsidRPr="004D50F4" w:rsidRDefault="00995EB7" w:rsidP="00313ADF">
            <w:pPr>
              <w:spacing w:before="40" w:after="40" w:line="220" w:lineRule="exact"/>
              <w:ind w:right="113"/>
              <w:rPr>
                <w:b/>
                <w:bCs/>
                <w:sz w:val="18"/>
                <w:szCs w:val="18"/>
              </w:rPr>
            </w:pPr>
            <w:r>
              <w:rPr>
                <w:strike/>
                <w:color w:val="000000"/>
                <w:sz w:val="18"/>
                <w:szCs w:val="18"/>
              </w:rPr>
              <w:t>&lt;</w:t>
            </w:r>
            <w:r w:rsidR="00BB432D" w:rsidRPr="004D50F4">
              <w:rPr>
                <w:strike/>
                <w:color w:val="000000"/>
                <w:sz w:val="18"/>
                <w:szCs w:val="18"/>
              </w:rPr>
              <w:t>27.4</w:t>
            </w:r>
            <w:r w:rsidR="00BB432D" w:rsidRPr="004D50F4">
              <w:rPr>
                <w:b/>
                <w:bCs/>
                <w:color w:val="000000"/>
                <w:sz w:val="18"/>
                <w:szCs w:val="18"/>
              </w:rPr>
              <w:t>15.8</w:t>
            </w:r>
          </w:p>
        </w:tc>
        <w:tc>
          <w:tcPr>
            <w:tcW w:w="771" w:type="dxa"/>
            <w:shd w:val="clear" w:color="auto" w:fill="auto"/>
            <w:noWrap/>
            <w:vAlign w:val="center"/>
            <w:hideMark/>
          </w:tcPr>
          <w:p w14:paraId="1E5F0659" w14:textId="77777777" w:rsidR="00BB432D" w:rsidRPr="004D50F4" w:rsidRDefault="00BB432D" w:rsidP="00313ADF">
            <w:pPr>
              <w:spacing w:before="40" w:after="40" w:line="220" w:lineRule="exact"/>
              <w:ind w:right="113"/>
              <w:rPr>
                <w:b/>
                <w:bCs/>
                <w:sz w:val="18"/>
                <w:szCs w:val="18"/>
              </w:rPr>
            </w:pPr>
            <w:r w:rsidRPr="004D50F4">
              <w:rPr>
                <w:b/>
                <w:bCs/>
                <w:color w:val="000000"/>
                <w:sz w:val="18"/>
                <w:szCs w:val="18"/>
              </w:rPr>
              <w:t> </w:t>
            </w:r>
          </w:p>
        </w:tc>
        <w:tc>
          <w:tcPr>
            <w:tcW w:w="207" w:type="dxa"/>
            <w:vMerge w:val="restart"/>
            <w:shd w:val="clear" w:color="auto" w:fill="auto"/>
            <w:vAlign w:val="bottom"/>
            <w:hideMark/>
          </w:tcPr>
          <w:p w14:paraId="3E834658" w14:textId="77777777" w:rsidR="00BB432D" w:rsidRPr="004D50F4" w:rsidRDefault="00BB432D" w:rsidP="00313ADF">
            <w:pPr>
              <w:spacing w:before="40" w:after="40" w:line="220" w:lineRule="exact"/>
              <w:ind w:right="113"/>
              <w:jc w:val="right"/>
              <w:rPr>
                <w:sz w:val="18"/>
                <w:szCs w:val="22"/>
              </w:rPr>
            </w:pPr>
          </w:p>
        </w:tc>
        <w:tc>
          <w:tcPr>
            <w:tcW w:w="2565" w:type="dxa"/>
            <w:vMerge w:val="restart"/>
            <w:shd w:val="clear" w:color="auto" w:fill="auto"/>
            <w:noWrap/>
            <w:vAlign w:val="bottom"/>
            <w:hideMark/>
          </w:tcPr>
          <w:p w14:paraId="4D2E78C8" w14:textId="0D130B2F" w:rsidR="00BB432D" w:rsidRPr="004D50F4" w:rsidRDefault="00BB432D" w:rsidP="00313ADF">
            <w:pPr>
              <w:spacing w:before="40" w:after="40" w:line="220" w:lineRule="exact"/>
              <w:ind w:right="113"/>
              <w:jc w:val="right"/>
              <w:rPr>
                <w:sz w:val="18"/>
                <w:szCs w:val="22"/>
              </w:rPr>
            </w:pPr>
            <w:r w:rsidRPr="004D50F4">
              <w:rPr>
                <w:sz w:val="18"/>
                <w:szCs w:val="22"/>
              </w:rPr>
              <w:t xml:space="preserve"> </w:t>
            </w:r>
          </w:p>
        </w:tc>
      </w:tr>
      <w:tr w:rsidR="00BB432D" w:rsidRPr="004D50F4" w14:paraId="40904830" w14:textId="77777777" w:rsidTr="00995EB7">
        <w:trPr>
          <w:trHeight w:val="249"/>
        </w:trPr>
        <w:tc>
          <w:tcPr>
            <w:tcW w:w="660" w:type="dxa"/>
            <w:shd w:val="clear" w:color="auto" w:fill="auto"/>
            <w:noWrap/>
            <w:hideMark/>
          </w:tcPr>
          <w:p w14:paraId="45C8D1FB" w14:textId="77777777" w:rsidR="00BB432D" w:rsidRPr="004D50F4" w:rsidRDefault="00BB432D" w:rsidP="00313ADF">
            <w:pPr>
              <w:spacing w:before="40" w:after="40" w:line="220" w:lineRule="exact"/>
              <w:ind w:right="113"/>
              <w:rPr>
                <w:sz w:val="18"/>
                <w:szCs w:val="22"/>
              </w:rPr>
            </w:pPr>
            <w:r w:rsidRPr="004D50F4">
              <w:rPr>
                <w:sz w:val="18"/>
                <w:szCs w:val="22"/>
              </w:rPr>
              <w:t>45</w:t>
            </w:r>
          </w:p>
        </w:tc>
        <w:tc>
          <w:tcPr>
            <w:tcW w:w="662" w:type="dxa"/>
            <w:shd w:val="clear" w:color="auto" w:fill="auto"/>
            <w:noWrap/>
            <w:hideMark/>
          </w:tcPr>
          <w:p w14:paraId="442C5D47" w14:textId="77777777" w:rsidR="00BB432D" w:rsidRPr="004D50F4" w:rsidRDefault="00BB432D" w:rsidP="00313ADF">
            <w:pPr>
              <w:spacing w:before="40" w:after="40" w:line="220" w:lineRule="exact"/>
              <w:ind w:right="113"/>
              <w:rPr>
                <w:sz w:val="18"/>
                <w:szCs w:val="22"/>
              </w:rPr>
            </w:pPr>
            <w:r w:rsidRPr="004D50F4">
              <w:rPr>
                <w:sz w:val="18"/>
                <w:szCs w:val="22"/>
              </w:rPr>
              <w:t>39.0</w:t>
            </w:r>
          </w:p>
        </w:tc>
        <w:tc>
          <w:tcPr>
            <w:tcW w:w="772" w:type="dxa"/>
            <w:shd w:val="clear" w:color="auto" w:fill="auto"/>
            <w:noWrap/>
            <w:hideMark/>
          </w:tcPr>
          <w:p w14:paraId="7503577D" w14:textId="77777777" w:rsidR="00BB432D" w:rsidRPr="004D50F4" w:rsidRDefault="00BB432D" w:rsidP="00313ADF">
            <w:pPr>
              <w:spacing w:before="40" w:after="40" w:line="220" w:lineRule="exact"/>
              <w:ind w:right="113"/>
              <w:rPr>
                <w:sz w:val="18"/>
                <w:szCs w:val="22"/>
              </w:rPr>
            </w:pPr>
            <w:r w:rsidRPr="004D50F4">
              <w:rPr>
                <w:sz w:val="18"/>
                <w:szCs w:val="22"/>
              </w:rPr>
              <w:t>12.1</w:t>
            </w:r>
          </w:p>
        </w:tc>
        <w:tc>
          <w:tcPr>
            <w:tcW w:w="770" w:type="dxa"/>
            <w:shd w:val="clear" w:color="auto" w:fill="auto"/>
            <w:noWrap/>
            <w:hideMark/>
          </w:tcPr>
          <w:p w14:paraId="1C40496D" w14:textId="77777777" w:rsidR="00BB432D" w:rsidRPr="004D50F4" w:rsidRDefault="00BB432D" w:rsidP="00313ADF">
            <w:pPr>
              <w:spacing w:before="40" w:after="40" w:line="220" w:lineRule="exact"/>
              <w:ind w:right="113"/>
              <w:rPr>
                <w:sz w:val="18"/>
                <w:szCs w:val="22"/>
              </w:rPr>
            </w:pPr>
            <w:r w:rsidRPr="004D50F4">
              <w:rPr>
                <w:sz w:val="18"/>
                <w:szCs w:val="22"/>
              </w:rPr>
              <w:t>14.2</w:t>
            </w:r>
          </w:p>
        </w:tc>
        <w:tc>
          <w:tcPr>
            <w:tcW w:w="964" w:type="dxa"/>
            <w:shd w:val="clear" w:color="auto" w:fill="auto"/>
            <w:noWrap/>
            <w:vAlign w:val="center"/>
          </w:tcPr>
          <w:p w14:paraId="694DAD8B"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27.4</w:t>
            </w:r>
            <w:r w:rsidRPr="004D50F4">
              <w:rPr>
                <w:b/>
                <w:bCs/>
                <w:color w:val="000000"/>
                <w:sz w:val="18"/>
                <w:szCs w:val="18"/>
              </w:rPr>
              <w:t>17.6</w:t>
            </w:r>
          </w:p>
        </w:tc>
        <w:tc>
          <w:tcPr>
            <w:tcW w:w="771" w:type="dxa"/>
            <w:shd w:val="clear" w:color="auto" w:fill="auto"/>
            <w:noWrap/>
            <w:vAlign w:val="center"/>
          </w:tcPr>
          <w:p w14:paraId="64078A41"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29.0</w:t>
            </w:r>
            <w:r w:rsidRPr="004D50F4">
              <w:rPr>
                <w:b/>
                <w:bCs/>
                <w:color w:val="000000"/>
                <w:sz w:val="18"/>
                <w:szCs w:val="18"/>
              </w:rPr>
              <w:t>23.5</w:t>
            </w:r>
          </w:p>
        </w:tc>
        <w:tc>
          <w:tcPr>
            <w:tcW w:w="207" w:type="dxa"/>
            <w:vMerge/>
            <w:shd w:val="clear" w:color="auto" w:fill="auto"/>
            <w:vAlign w:val="bottom"/>
            <w:hideMark/>
          </w:tcPr>
          <w:p w14:paraId="104FDAE0" w14:textId="77777777" w:rsidR="00BB432D" w:rsidRPr="004D50F4" w:rsidRDefault="00BB432D" w:rsidP="00313ADF">
            <w:pPr>
              <w:spacing w:before="40" w:after="40" w:line="220" w:lineRule="exact"/>
              <w:ind w:right="113"/>
              <w:jc w:val="right"/>
              <w:rPr>
                <w:sz w:val="18"/>
                <w:szCs w:val="22"/>
              </w:rPr>
            </w:pPr>
          </w:p>
        </w:tc>
        <w:tc>
          <w:tcPr>
            <w:tcW w:w="2565" w:type="dxa"/>
            <w:vMerge/>
            <w:shd w:val="clear" w:color="auto" w:fill="auto"/>
            <w:vAlign w:val="bottom"/>
            <w:hideMark/>
          </w:tcPr>
          <w:p w14:paraId="628C6F22" w14:textId="77777777" w:rsidR="00BB432D" w:rsidRPr="004D50F4" w:rsidRDefault="00BB432D" w:rsidP="00313ADF">
            <w:pPr>
              <w:spacing w:before="40" w:after="40" w:line="220" w:lineRule="exact"/>
              <w:ind w:right="113"/>
              <w:jc w:val="right"/>
              <w:rPr>
                <w:sz w:val="18"/>
                <w:szCs w:val="22"/>
              </w:rPr>
            </w:pPr>
          </w:p>
        </w:tc>
      </w:tr>
      <w:tr w:rsidR="00BB432D" w:rsidRPr="004D50F4" w14:paraId="39EFC8A5" w14:textId="77777777" w:rsidTr="00995EB7">
        <w:trPr>
          <w:trHeight w:val="249"/>
        </w:trPr>
        <w:tc>
          <w:tcPr>
            <w:tcW w:w="660" w:type="dxa"/>
            <w:shd w:val="clear" w:color="auto" w:fill="auto"/>
            <w:noWrap/>
            <w:hideMark/>
          </w:tcPr>
          <w:p w14:paraId="7A2E354C" w14:textId="77777777" w:rsidR="00BB432D" w:rsidRPr="004D50F4" w:rsidRDefault="00BB432D" w:rsidP="00313ADF">
            <w:pPr>
              <w:spacing w:before="40" w:after="40" w:line="220" w:lineRule="exact"/>
              <w:ind w:right="113"/>
              <w:rPr>
                <w:sz w:val="18"/>
                <w:szCs w:val="22"/>
              </w:rPr>
            </w:pPr>
            <w:r w:rsidRPr="004D50F4">
              <w:rPr>
                <w:sz w:val="18"/>
                <w:szCs w:val="22"/>
              </w:rPr>
              <w:t>50</w:t>
            </w:r>
          </w:p>
        </w:tc>
        <w:tc>
          <w:tcPr>
            <w:tcW w:w="662" w:type="dxa"/>
            <w:shd w:val="clear" w:color="auto" w:fill="auto"/>
            <w:noWrap/>
            <w:hideMark/>
          </w:tcPr>
          <w:p w14:paraId="59BF98F9" w14:textId="77777777" w:rsidR="00BB432D" w:rsidRPr="004D50F4" w:rsidRDefault="00BB432D" w:rsidP="00313ADF">
            <w:pPr>
              <w:spacing w:before="40" w:after="40" w:line="220" w:lineRule="exact"/>
              <w:ind w:right="113"/>
              <w:rPr>
                <w:sz w:val="18"/>
                <w:szCs w:val="22"/>
              </w:rPr>
            </w:pPr>
            <w:r w:rsidRPr="004D50F4">
              <w:rPr>
                <w:sz w:val="18"/>
                <w:szCs w:val="22"/>
              </w:rPr>
              <w:t>40.5</w:t>
            </w:r>
          </w:p>
        </w:tc>
        <w:tc>
          <w:tcPr>
            <w:tcW w:w="772" w:type="dxa"/>
            <w:shd w:val="clear" w:color="auto" w:fill="auto"/>
            <w:noWrap/>
            <w:hideMark/>
          </w:tcPr>
          <w:p w14:paraId="265C65BF" w14:textId="77777777" w:rsidR="00BB432D" w:rsidRPr="004D50F4" w:rsidRDefault="00BB432D" w:rsidP="00313ADF">
            <w:pPr>
              <w:spacing w:before="40" w:after="40" w:line="220" w:lineRule="exact"/>
              <w:ind w:right="113"/>
              <w:rPr>
                <w:sz w:val="18"/>
                <w:szCs w:val="22"/>
              </w:rPr>
            </w:pPr>
            <w:r w:rsidRPr="004D50F4">
              <w:rPr>
                <w:sz w:val="18"/>
                <w:szCs w:val="22"/>
              </w:rPr>
              <w:t>14.1</w:t>
            </w:r>
          </w:p>
        </w:tc>
        <w:tc>
          <w:tcPr>
            <w:tcW w:w="770" w:type="dxa"/>
            <w:shd w:val="clear" w:color="auto" w:fill="auto"/>
            <w:noWrap/>
            <w:hideMark/>
          </w:tcPr>
          <w:p w14:paraId="41B80955" w14:textId="77777777" w:rsidR="00BB432D" w:rsidRPr="004D50F4" w:rsidRDefault="00BB432D" w:rsidP="00313ADF">
            <w:pPr>
              <w:spacing w:before="40" w:after="40" w:line="220" w:lineRule="exact"/>
              <w:ind w:right="113"/>
              <w:rPr>
                <w:sz w:val="18"/>
                <w:szCs w:val="22"/>
              </w:rPr>
            </w:pPr>
            <w:r w:rsidRPr="004D50F4">
              <w:rPr>
                <w:sz w:val="18"/>
                <w:szCs w:val="22"/>
              </w:rPr>
              <w:t>14.8</w:t>
            </w:r>
          </w:p>
        </w:tc>
        <w:tc>
          <w:tcPr>
            <w:tcW w:w="964" w:type="dxa"/>
            <w:shd w:val="clear" w:color="auto" w:fill="auto"/>
            <w:noWrap/>
            <w:vAlign w:val="center"/>
          </w:tcPr>
          <w:p w14:paraId="4C4ADD84"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27.6</w:t>
            </w:r>
            <w:r w:rsidRPr="004D50F4">
              <w:rPr>
                <w:b/>
                <w:bCs/>
                <w:color w:val="000000"/>
                <w:sz w:val="18"/>
                <w:szCs w:val="18"/>
              </w:rPr>
              <w:t>19.4</w:t>
            </w:r>
          </w:p>
        </w:tc>
        <w:tc>
          <w:tcPr>
            <w:tcW w:w="771" w:type="dxa"/>
            <w:shd w:val="clear" w:color="auto" w:fill="auto"/>
            <w:noWrap/>
            <w:vAlign w:val="center"/>
          </w:tcPr>
          <w:p w14:paraId="6F20F069"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29.2</w:t>
            </w:r>
            <w:r w:rsidRPr="004D50F4">
              <w:rPr>
                <w:b/>
                <w:bCs/>
                <w:color w:val="000000"/>
                <w:sz w:val="18"/>
                <w:szCs w:val="18"/>
              </w:rPr>
              <w:t>24.8</w:t>
            </w:r>
          </w:p>
        </w:tc>
        <w:tc>
          <w:tcPr>
            <w:tcW w:w="207" w:type="dxa"/>
            <w:vMerge/>
            <w:shd w:val="clear" w:color="auto" w:fill="auto"/>
            <w:vAlign w:val="bottom"/>
            <w:hideMark/>
          </w:tcPr>
          <w:p w14:paraId="5DB3D5B8" w14:textId="77777777" w:rsidR="00BB432D" w:rsidRPr="004D50F4" w:rsidRDefault="00BB432D" w:rsidP="00313ADF">
            <w:pPr>
              <w:spacing w:before="40" w:after="40" w:line="220" w:lineRule="exact"/>
              <w:ind w:right="113"/>
              <w:jc w:val="right"/>
              <w:rPr>
                <w:sz w:val="18"/>
                <w:szCs w:val="22"/>
              </w:rPr>
            </w:pPr>
          </w:p>
        </w:tc>
        <w:tc>
          <w:tcPr>
            <w:tcW w:w="2565" w:type="dxa"/>
            <w:vMerge/>
            <w:shd w:val="clear" w:color="auto" w:fill="auto"/>
            <w:vAlign w:val="bottom"/>
            <w:hideMark/>
          </w:tcPr>
          <w:p w14:paraId="571ACB22" w14:textId="77777777" w:rsidR="00BB432D" w:rsidRPr="004D50F4" w:rsidRDefault="00BB432D" w:rsidP="00313ADF">
            <w:pPr>
              <w:spacing w:before="40" w:after="40" w:line="220" w:lineRule="exact"/>
              <w:ind w:right="113"/>
              <w:jc w:val="right"/>
              <w:rPr>
                <w:sz w:val="18"/>
                <w:szCs w:val="22"/>
              </w:rPr>
            </w:pPr>
          </w:p>
        </w:tc>
      </w:tr>
      <w:tr w:rsidR="00BB432D" w:rsidRPr="004D50F4" w14:paraId="6881C62F" w14:textId="77777777" w:rsidTr="00995EB7">
        <w:trPr>
          <w:trHeight w:val="249"/>
        </w:trPr>
        <w:tc>
          <w:tcPr>
            <w:tcW w:w="660" w:type="dxa"/>
            <w:shd w:val="clear" w:color="auto" w:fill="auto"/>
            <w:noWrap/>
            <w:hideMark/>
          </w:tcPr>
          <w:p w14:paraId="3EF12DFE" w14:textId="77777777" w:rsidR="00BB432D" w:rsidRPr="004D50F4" w:rsidRDefault="00BB432D" w:rsidP="00313ADF">
            <w:pPr>
              <w:spacing w:before="40" w:after="40" w:line="220" w:lineRule="exact"/>
              <w:ind w:right="113"/>
              <w:rPr>
                <w:sz w:val="18"/>
                <w:szCs w:val="22"/>
              </w:rPr>
            </w:pPr>
            <w:r w:rsidRPr="004D50F4">
              <w:rPr>
                <w:sz w:val="18"/>
                <w:szCs w:val="22"/>
              </w:rPr>
              <w:t>55</w:t>
            </w:r>
          </w:p>
        </w:tc>
        <w:tc>
          <w:tcPr>
            <w:tcW w:w="662" w:type="dxa"/>
            <w:shd w:val="clear" w:color="auto" w:fill="auto"/>
            <w:noWrap/>
            <w:hideMark/>
          </w:tcPr>
          <w:p w14:paraId="457E5120" w14:textId="77777777" w:rsidR="00BB432D" w:rsidRPr="004D50F4" w:rsidRDefault="00BB432D" w:rsidP="00313ADF">
            <w:pPr>
              <w:spacing w:before="40" w:after="40" w:line="220" w:lineRule="exact"/>
              <w:ind w:right="113"/>
              <w:rPr>
                <w:sz w:val="18"/>
                <w:szCs w:val="22"/>
              </w:rPr>
            </w:pPr>
            <w:r w:rsidRPr="004D50F4">
              <w:rPr>
                <w:sz w:val="18"/>
                <w:szCs w:val="22"/>
              </w:rPr>
              <w:t>42.0</w:t>
            </w:r>
          </w:p>
        </w:tc>
        <w:tc>
          <w:tcPr>
            <w:tcW w:w="772" w:type="dxa"/>
            <w:shd w:val="clear" w:color="auto" w:fill="auto"/>
            <w:noWrap/>
            <w:hideMark/>
          </w:tcPr>
          <w:p w14:paraId="19FB0907" w14:textId="77777777" w:rsidR="00BB432D" w:rsidRPr="004D50F4" w:rsidRDefault="00BB432D" w:rsidP="00313ADF">
            <w:pPr>
              <w:spacing w:before="40" w:after="40" w:line="220" w:lineRule="exact"/>
              <w:ind w:right="113"/>
              <w:rPr>
                <w:sz w:val="18"/>
                <w:szCs w:val="22"/>
              </w:rPr>
            </w:pPr>
            <w:r w:rsidRPr="004D50F4">
              <w:rPr>
                <w:sz w:val="18"/>
                <w:szCs w:val="22"/>
              </w:rPr>
              <w:t>16.1</w:t>
            </w:r>
          </w:p>
        </w:tc>
        <w:tc>
          <w:tcPr>
            <w:tcW w:w="770" w:type="dxa"/>
            <w:shd w:val="clear" w:color="auto" w:fill="auto"/>
            <w:noWrap/>
            <w:hideMark/>
          </w:tcPr>
          <w:p w14:paraId="4E960132" w14:textId="77777777" w:rsidR="00BB432D" w:rsidRPr="004D50F4" w:rsidRDefault="00BB432D" w:rsidP="00313ADF">
            <w:pPr>
              <w:spacing w:before="40" w:after="40" w:line="220" w:lineRule="exact"/>
              <w:ind w:right="113"/>
              <w:rPr>
                <w:sz w:val="18"/>
                <w:szCs w:val="22"/>
              </w:rPr>
            </w:pPr>
            <w:r w:rsidRPr="004D50F4">
              <w:rPr>
                <w:sz w:val="18"/>
                <w:szCs w:val="22"/>
              </w:rPr>
              <w:t>15.4</w:t>
            </w:r>
          </w:p>
        </w:tc>
        <w:tc>
          <w:tcPr>
            <w:tcW w:w="964" w:type="dxa"/>
            <w:shd w:val="clear" w:color="auto" w:fill="auto"/>
            <w:noWrap/>
            <w:vAlign w:val="center"/>
          </w:tcPr>
          <w:p w14:paraId="6BB8C915"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27.8</w:t>
            </w:r>
            <w:r w:rsidRPr="004D50F4">
              <w:rPr>
                <w:b/>
                <w:bCs/>
                <w:color w:val="000000"/>
                <w:sz w:val="18"/>
                <w:szCs w:val="18"/>
              </w:rPr>
              <w:t>21.2</w:t>
            </w:r>
          </w:p>
        </w:tc>
        <w:tc>
          <w:tcPr>
            <w:tcW w:w="771" w:type="dxa"/>
            <w:shd w:val="clear" w:color="auto" w:fill="auto"/>
            <w:noWrap/>
            <w:vAlign w:val="center"/>
          </w:tcPr>
          <w:p w14:paraId="2B071661"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29.4</w:t>
            </w:r>
            <w:r w:rsidRPr="004D50F4">
              <w:rPr>
                <w:b/>
                <w:bCs/>
                <w:color w:val="000000"/>
                <w:sz w:val="18"/>
                <w:szCs w:val="18"/>
              </w:rPr>
              <w:t>26.1</w:t>
            </w:r>
          </w:p>
        </w:tc>
        <w:tc>
          <w:tcPr>
            <w:tcW w:w="207" w:type="dxa"/>
            <w:vMerge/>
            <w:shd w:val="clear" w:color="auto" w:fill="auto"/>
            <w:vAlign w:val="bottom"/>
            <w:hideMark/>
          </w:tcPr>
          <w:p w14:paraId="49F24282" w14:textId="77777777" w:rsidR="00BB432D" w:rsidRPr="004D50F4" w:rsidRDefault="00BB432D" w:rsidP="00313ADF">
            <w:pPr>
              <w:spacing w:before="40" w:after="40" w:line="220" w:lineRule="exact"/>
              <w:ind w:right="113"/>
              <w:jc w:val="right"/>
              <w:rPr>
                <w:sz w:val="18"/>
                <w:szCs w:val="22"/>
              </w:rPr>
            </w:pPr>
          </w:p>
        </w:tc>
        <w:tc>
          <w:tcPr>
            <w:tcW w:w="2565" w:type="dxa"/>
            <w:vMerge/>
            <w:shd w:val="clear" w:color="auto" w:fill="auto"/>
            <w:vAlign w:val="bottom"/>
            <w:hideMark/>
          </w:tcPr>
          <w:p w14:paraId="6DEE42B3" w14:textId="77777777" w:rsidR="00BB432D" w:rsidRPr="004D50F4" w:rsidRDefault="00BB432D" w:rsidP="00313ADF">
            <w:pPr>
              <w:spacing w:before="40" w:after="40" w:line="220" w:lineRule="exact"/>
              <w:ind w:right="113"/>
              <w:jc w:val="right"/>
              <w:rPr>
                <w:sz w:val="18"/>
                <w:szCs w:val="22"/>
              </w:rPr>
            </w:pPr>
          </w:p>
        </w:tc>
      </w:tr>
      <w:tr w:rsidR="00BB432D" w:rsidRPr="004D50F4" w14:paraId="128CF26C" w14:textId="77777777" w:rsidTr="00995EB7">
        <w:trPr>
          <w:trHeight w:val="249"/>
        </w:trPr>
        <w:tc>
          <w:tcPr>
            <w:tcW w:w="660" w:type="dxa"/>
            <w:shd w:val="clear" w:color="auto" w:fill="auto"/>
            <w:noWrap/>
            <w:hideMark/>
          </w:tcPr>
          <w:p w14:paraId="559CEE56" w14:textId="77777777" w:rsidR="00BB432D" w:rsidRPr="004D50F4" w:rsidRDefault="00BB432D" w:rsidP="00313ADF">
            <w:pPr>
              <w:spacing w:before="40" w:after="40" w:line="220" w:lineRule="exact"/>
              <w:ind w:right="113"/>
              <w:rPr>
                <w:sz w:val="18"/>
                <w:szCs w:val="22"/>
              </w:rPr>
            </w:pPr>
            <w:r w:rsidRPr="004D50F4">
              <w:rPr>
                <w:sz w:val="18"/>
                <w:szCs w:val="22"/>
              </w:rPr>
              <w:t>60</w:t>
            </w:r>
          </w:p>
        </w:tc>
        <w:tc>
          <w:tcPr>
            <w:tcW w:w="662" w:type="dxa"/>
            <w:shd w:val="clear" w:color="auto" w:fill="auto"/>
            <w:noWrap/>
            <w:hideMark/>
          </w:tcPr>
          <w:p w14:paraId="00703D5A" w14:textId="77777777" w:rsidR="00BB432D" w:rsidRPr="004D50F4" w:rsidRDefault="00BB432D" w:rsidP="00313ADF">
            <w:pPr>
              <w:spacing w:before="40" w:after="40" w:line="220" w:lineRule="exact"/>
              <w:ind w:right="113"/>
              <w:rPr>
                <w:sz w:val="18"/>
                <w:szCs w:val="22"/>
              </w:rPr>
            </w:pPr>
            <w:r w:rsidRPr="004D50F4">
              <w:rPr>
                <w:sz w:val="18"/>
                <w:szCs w:val="22"/>
              </w:rPr>
              <w:t>43.5</w:t>
            </w:r>
          </w:p>
        </w:tc>
        <w:tc>
          <w:tcPr>
            <w:tcW w:w="772" w:type="dxa"/>
            <w:shd w:val="clear" w:color="auto" w:fill="auto"/>
            <w:noWrap/>
            <w:hideMark/>
          </w:tcPr>
          <w:p w14:paraId="6CEE4C95" w14:textId="77777777" w:rsidR="00BB432D" w:rsidRPr="004D50F4" w:rsidRDefault="00BB432D" w:rsidP="00313ADF">
            <w:pPr>
              <w:spacing w:before="40" w:after="40" w:line="220" w:lineRule="exact"/>
              <w:ind w:right="113"/>
              <w:rPr>
                <w:sz w:val="18"/>
                <w:szCs w:val="22"/>
              </w:rPr>
            </w:pPr>
            <w:r w:rsidRPr="004D50F4">
              <w:rPr>
                <w:sz w:val="18"/>
                <w:szCs w:val="22"/>
              </w:rPr>
              <w:t>18.1</w:t>
            </w:r>
          </w:p>
        </w:tc>
        <w:tc>
          <w:tcPr>
            <w:tcW w:w="770" w:type="dxa"/>
            <w:shd w:val="clear" w:color="auto" w:fill="auto"/>
            <w:noWrap/>
            <w:hideMark/>
          </w:tcPr>
          <w:p w14:paraId="0CFCD463" w14:textId="77777777" w:rsidR="00BB432D" w:rsidRPr="004D50F4" w:rsidRDefault="00BB432D" w:rsidP="00313ADF">
            <w:pPr>
              <w:spacing w:before="40" w:after="40" w:line="220" w:lineRule="exact"/>
              <w:ind w:right="113"/>
              <w:rPr>
                <w:sz w:val="18"/>
                <w:szCs w:val="22"/>
              </w:rPr>
            </w:pPr>
            <w:r w:rsidRPr="004D50F4">
              <w:rPr>
                <w:sz w:val="18"/>
                <w:szCs w:val="22"/>
              </w:rPr>
              <w:t>16.0</w:t>
            </w:r>
          </w:p>
        </w:tc>
        <w:tc>
          <w:tcPr>
            <w:tcW w:w="964" w:type="dxa"/>
            <w:shd w:val="clear" w:color="auto" w:fill="auto"/>
            <w:noWrap/>
            <w:vAlign w:val="center"/>
          </w:tcPr>
          <w:p w14:paraId="5A6C9A54"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28.0</w:t>
            </w:r>
            <w:r w:rsidRPr="004D50F4">
              <w:rPr>
                <w:b/>
                <w:bCs/>
                <w:color w:val="000000"/>
                <w:sz w:val="18"/>
                <w:szCs w:val="18"/>
              </w:rPr>
              <w:t>23.0</w:t>
            </w:r>
          </w:p>
        </w:tc>
        <w:tc>
          <w:tcPr>
            <w:tcW w:w="771" w:type="dxa"/>
            <w:shd w:val="clear" w:color="auto" w:fill="auto"/>
            <w:noWrap/>
            <w:vAlign w:val="center"/>
          </w:tcPr>
          <w:p w14:paraId="1369637B"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29.6</w:t>
            </w:r>
            <w:r w:rsidRPr="004D50F4">
              <w:rPr>
                <w:b/>
                <w:bCs/>
                <w:color w:val="000000"/>
                <w:sz w:val="18"/>
                <w:szCs w:val="18"/>
              </w:rPr>
              <w:t>27.4</w:t>
            </w:r>
          </w:p>
        </w:tc>
        <w:tc>
          <w:tcPr>
            <w:tcW w:w="207" w:type="dxa"/>
            <w:vMerge/>
            <w:shd w:val="clear" w:color="auto" w:fill="auto"/>
            <w:vAlign w:val="bottom"/>
            <w:hideMark/>
          </w:tcPr>
          <w:p w14:paraId="4D1A2CCA" w14:textId="77777777" w:rsidR="00BB432D" w:rsidRPr="004D50F4" w:rsidRDefault="00BB432D" w:rsidP="00313ADF">
            <w:pPr>
              <w:spacing w:before="40" w:after="40" w:line="220" w:lineRule="exact"/>
              <w:ind w:right="113"/>
              <w:jc w:val="right"/>
              <w:rPr>
                <w:sz w:val="18"/>
                <w:szCs w:val="22"/>
              </w:rPr>
            </w:pPr>
          </w:p>
        </w:tc>
        <w:tc>
          <w:tcPr>
            <w:tcW w:w="2565" w:type="dxa"/>
            <w:vMerge/>
            <w:shd w:val="clear" w:color="auto" w:fill="auto"/>
            <w:vAlign w:val="bottom"/>
            <w:hideMark/>
          </w:tcPr>
          <w:p w14:paraId="003529B0" w14:textId="77777777" w:rsidR="00BB432D" w:rsidRPr="004D50F4" w:rsidRDefault="00BB432D" w:rsidP="00313ADF">
            <w:pPr>
              <w:spacing w:before="40" w:after="40" w:line="220" w:lineRule="exact"/>
              <w:ind w:right="113"/>
              <w:jc w:val="right"/>
              <w:rPr>
                <w:sz w:val="18"/>
                <w:szCs w:val="22"/>
              </w:rPr>
            </w:pPr>
          </w:p>
        </w:tc>
      </w:tr>
      <w:tr w:rsidR="00BB432D" w:rsidRPr="004D50F4" w14:paraId="11F9E35B" w14:textId="77777777" w:rsidTr="00995EB7">
        <w:trPr>
          <w:trHeight w:val="249"/>
        </w:trPr>
        <w:tc>
          <w:tcPr>
            <w:tcW w:w="660" w:type="dxa"/>
            <w:shd w:val="clear" w:color="auto" w:fill="auto"/>
            <w:noWrap/>
            <w:hideMark/>
          </w:tcPr>
          <w:p w14:paraId="443CD687" w14:textId="77777777" w:rsidR="00BB432D" w:rsidRPr="004D50F4" w:rsidRDefault="00BB432D" w:rsidP="00313ADF">
            <w:pPr>
              <w:spacing w:before="40" w:after="40" w:line="220" w:lineRule="exact"/>
              <w:ind w:right="113"/>
              <w:rPr>
                <w:sz w:val="18"/>
                <w:szCs w:val="22"/>
              </w:rPr>
            </w:pPr>
            <w:r w:rsidRPr="004D50F4">
              <w:rPr>
                <w:sz w:val="18"/>
                <w:szCs w:val="22"/>
              </w:rPr>
              <w:t>65</w:t>
            </w:r>
          </w:p>
        </w:tc>
        <w:tc>
          <w:tcPr>
            <w:tcW w:w="662" w:type="dxa"/>
            <w:shd w:val="clear" w:color="auto" w:fill="auto"/>
            <w:noWrap/>
            <w:hideMark/>
          </w:tcPr>
          <w:p w14:paraId="6CFED136" w14:textId="77777777" w:rsidR="00BB432D" w:rsidRPr="004D50F4" w:rsidRDefault="00BB432D" w:rsidP="00313ADF">
            <w:pPr>
              <w:spacing w:before="40" w:after="40" w:line="220" w:lineRule="exact"/>
              <w:ind w:right="113"/>
              <w:rPr>
                <w:sz w:val="18"/>
                <w:szCs w:val="22"/>
              </w:rPr>
            </w:pPr>
            <w:r w:rsidRPr="004D50F4">
              <w:rPr>
                <w:sz w:val="18"/>
                <w:szCs w:val="22"/>
              </w:rPr>
              <w:t>45.0</w:t>
            </w:r>
          </w:p>
        </w:tc>
        <w:tc>
          <w:tcPr>
            <w:tcW w:w="772" w:type="dxa"/>
            <w:shd w:val="clear" w:color="auto" w:fill="auto"/>
            <w:noWrap/>
            <w:hideMark/>
          </w:tcPr>
          <w:p w14:paraId="06AD04AC" w14:textId="77777777" w:rsidR="00BB432D" w:rsidRPr="004D50F4" w:rsidRDefault="00BB432D" w:rsidP="00313ADF">
            <w:pPr>
              <w:spacing w:before="40" w:after="40" w:line="220" w:lineRule="exact"/>
              <w:ind w:right="113"/>
              <w:rPr>
                <w:sz w:val="18"/>
                <w:szCs w:val="22"/>
              </w:rPr>
            </w:pPr>
            <w:r w:rsidRPr="004D50F4">
              <w:rPr>
                <w:sz w:val="18"/>
                <w:szCs w:val="22"/>
              </w:rPr>
              <w:t>20.1</w:t>
            </w:r>
          </w:p>
        </w:tc>
        <w:tc>
          <w:tcPr>
            <w:tcW w:w="770" w:type="dxa"/>
            <w:shd w:val="clear" w:color="auto" w:fill="auto"/>
            <w:noWrap/>
            <w:hideMark/>
          </w:tcPr>
          <w:p w14:paraId="3698FE4C" w14:textId="77777777" w:rsidR="00BB432D" w:rsidRPr="004D50F4" w:rsidRDefault="00BB432D" w:rsidP="00313ADF">
            <w:pPr>
              <w:spacing w:before="40" w:after="40" w:line="220" w:lineRule="exact"/>
              <w:ind w:right="113"/>
              <w:rPr>
                <w:sz w:val="18"/>
                <w:szCs w:val="22"/>
              </w:rPr>
            </w:pPr>
            <w:r w:rsidRPr="004D50F4">
              <w:rPr>
                <w:sz w:val="18"/>
                <w:szCs w:val="22"/>
              </w:rPr>
              <w:t>17.2</w:t>
            </w:r>
          </w:p>
        </w:tc>
        <w:tc>
          <w:tcPr>
            <w:tcW w:w="964" w:type="dxa"/>
            <w:shd w:val="clear" w:color="auto" w:fill="auto"/>
            <w:noWrap/>
            <w:vAlign w:val="center"/>
          </w:tcPr>
          <w:p w14:paraId="26606BD9"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28.2</w:t>
            </w:r>
            <w:r w:rsidRPr="004D50F4">
              <w:rPr>
                <w:b/>
                <w:bCs/>
                <w:color w:val="000000"/>
                <w:sz w:val="18"/>
                <w:szCs w:val="18"/>
              </w:rPr>
              <w:t>24.8</w:t>
            </w:r>
          </w:p>
        </w:tc>
        <w:tc>
          <w:tcPr>
            <w:tcW w:w="771" w:type="dxa"/>
            <w:shd w:val="clear" w:color="auto" w:fill="auto"/>
            <w:noWrap/>
            <w:vAlign w:val="center"/>
          </w:tcPr>
          <w:p w14:paraId="5C162D2F" w14:textId="77777777" w:rsidR="00BB432D" w:rsidRPr="004D50F4" w:rsidRDefault="00BB432D" w:rsidP="00313ADF">
            <w:pPr>
              <w:spacing w:before="40" w:after="40" w:line="220" w:lineRule="exact"/>
              <w:ind w:right="113"/>
              <w:rPr>
                <w:b/>
                <w:bCs/>
                <w:sz w:val="18"/>
                <w:szCs w:val="18"/>
              </w:rPr>
            </w:pPr>
            <w:r w:rsidRPr="004D50F4">
              <w:rPr>
                <w:strike/>
                <w:color w:val="000000"/>
                <w:sz w:val="18"/>
                <w:szCs w:val="18"/>
              </w:rPr>
              <w:t>29.8</w:t>
            </w:r>
            <w:r w:rsidRPr="004D50F4">
              <w:rPr>
                <w:b/>
                <w:bCs/>
                <w:color w:val="000000"/>
                <w:sz w:val="18"/>
                <w:szCs w:val="18"/>
              </w:rPr>
              <w:t>28.7</w:t>
            </w:r>
          </w:p>
        </w:tc>
        <w:tc>
          <w:tcPr>
            <w:tcW w:w="207" w:type="dxa"/>
            <w:vMerge/>
            <w:shd w:val="clear" w:color="auto" w:fill="auto"/>
            <w:vAlign w:val="bottom"/>
            <w:hideMark/>
          </w:tcPr>
          <w:p w14:paraId="59D05D9B" w14:textId="77777777" w:rsidR="00BB432D" w:rsidRPr="004D50F4" w:rsidRDefault="00BB432D" w:rsidP="00313ADF">
            <w:pPr>
              <w:spacing w:before="40" w:after="40" w:line="220" w:lineRule="exact"/>
              <w:ind w:right="113"/>
              <w:jc w:val="right"/>
              <w:rPr>
                <w:sz w:val="18"/>
                <w:szCs w:val="22"/>
              </w:rPr>
            </w:pPr>
          </w:p>
        </w:tc>
        <w:tc>
          <w:tcPr>
            <w:tcW w:w="2565" w:type="dxa"/>
            <w:vMerge/>
            <w:shd w:val="clear" w:color="auto" w:fill="auto"/>
            <w:vAlign w:val="bottom"/>
            <w:hideMark/>
          </w:tcPr>
          <w:p w14:paraId="29A3F4FA" w14:textId="77777777" w:rsidR="00BB432D" w:rsidRPr="004D50F4" w:rsidRDefault="00BB432D" w:rsidP="00313ADF">
            <w:pPr>
              <w:spacing w:before="40" w:after="40" w:line="220" w:lineRule="exact"/>
              <w:ind w:right="113"/>
              <w:jc w:val="right"/>
              <w:rPr>
                <w:sz w:val="18"/>
                <w:szCs w:val="22"/>
              </w:rPr>
            </w:pPr>
          </w:p>
        </w:tc>
      </w:tr>
      <w:tr w:rsidR="00BB432D" w:rsidRPr="004D50F4" w14:paraId="02A97529" w14:textId="77777777" w:rsidTr="00995EB7">
        <w:trPr>
          <w:trHeight w:val="249"/>
        </w:trPr>
        <w:tc>
          <w:tcPr>
            <w:tcW w:w="660" w:type="dxa"/>
            <w:shd w:val="clear" w:color="auto" w:fill="auto"/>
            <w:noWrap/>
            <w:hideMark/>
          </w:tcPr>
          <w:p w14:paraId="3A93C6F1" w14:textId="77777777" w:rsidR="00BB432D" w:rsidRPr="004D50F4" w:rsidRDefault="00BB432D" w:rsidP="00313ADF">
            <w:pPr>
              <w:spacing w:before="40" w:after="40" w:line="220" w:lineRule="exact"/>
              <w:ind w:right="113"/>
              <w:rPr>
                <w:sz w:val="18"/>
                <w:szCs w:val="22"/>
              </w:rPr>
            </w:pPr>
            <w:r w:rsidRPr="004D50F4">
              <w:rPr>
                <w:sz w:val="18"/>
                <w:szCs w:val="22"/>
              </w:rPr>
              <w:t>70</w:t>
            </w:r>
          </w:p>
        </w:tc>
        <w:tc>
          <w:tcPr>
            <w:tcW w:w="662" w:type="dxa"/>
            <w:shd w:val="clear" w:color="auto" w:fill="auto"/>
            <w:noWrap/>
            <w:hideMark/>
          </w:tcPr>
          <w:p w14:paraId="5243DDD2" w14:textId="77777777" w:rsidR="00BB432D" w:rsidRPr="004D50F4" w:rsidRDefault="00BB432D" w:rsidP="00313ADF">
            <w:pPr>
              <w:spacing w:before="40" w:after="40" w:line="220" w:lineRule="exact"/>
              <w:ind w:right="113"/>
              <w:rPr>
                <w:sz w:val="18"/>
                <w:szCs w:val="22"/>
              </w:rPr>
            </w:pPr>
            <w:r w:rsidRPr="004D50F4">
              <w:rPr>
                <w:sz w:val="18"/>
                <w:szCs w:val="22"/>
              </w:rPr>
              <w:t>47.1</w:t>
            </w:r>
          </w:p>
        </w:tc>
        <w:tc>
          <w:tcPr>
            <w:tcW w:w="772" w:type="dxa"/>
            <w:shd w:val="clear" w:color="auto" w:fill="auto"/>
            <w:noWrap/>
            <w:hideMark/>
          </w:tcPr>
          <w:p w14:paraId="10A1AC11" w14:textId="77777777" w:rsidR="00BB432D" w:rsidRPr="004D50F4" w:rsidRDefault="00BB432D" w:rsidP="00313ADF">
            <w:pPr>
              <w:spacing w:before="40" w:after="40" w:line="220" w:lineRule="exact"/>
              <w:ind w:right="113"/>
              <w:rPr>
                <w:sz w:val="18"/>
                <w:szCs w:val="22"/>
              </w:rPr>
            </w:pPr>
            <w:r w:rsidRPr="004D50F4">
              <w:rPr>
                <w:sz w:val="18"/>
                <w:szCs w:val="22"/>
              </w:rPr>
              <w:t>22.1</w:t>
            </w:r>
          </w:p>
        </w:tc>
        <w:tc>
          <w:tcPr>
            <w:tcW w:w="770" w:type="dxa"/>
            <w:shd w:val="clear" w:color="auto" w:fill="auto"/>
            <w:noWrap/>
            <w:hideMark/>
          </w:tcPr>
          <w:p w14:paraId="2552B56F" w14:textId="77777777" w:rsidR="00BB432D" w:rsidRPr="004D50F4" w:rsidRDefault="00BB432D" w:rsidP="00313ADF">
            <w:pPr>
              <w:spacing w:before="40" w:after="40" w:line="220" w:lineRule="exact"/>
              <w:ind w:right="113"/>
              <w:rPr>
                <w:sz w:val="18"/>
                <w:szCs w:val="22"/>
              </w:rPr>
            </w:pPr>
            <w:r w:rsidRPr="004D50F4">
              <w:rPr>
                <w:sz w:val="18"/>
                <w:szCs w:val="22"/>
              </w:rPr>
              <w:t>18.4</w:t>
            </w:r>
          </w:p>
        </w:tc>
        <w:tc>
          <w:tcPr>
            <w:tcW w:w="964" w:type="dxa"/>
            <w:shd w:val="clear" w:color="auto" w:fill="auto"/>
            <w:noWrap/>
            <w:hideMark/>
          </w:tcPr>
          <w:p w14:paraId="71073212" w14:textId="77777777" w:rsidR="00BB432D" w:rsidRPr="004D50F4" w:rsidRDefault="00BB432D" w:rsidP="00313ADF">
            <w:pPr>
              <w:spacing w:before="40" w:after="40" w:line="220" w:lineRule="exact"/>
              <w:ind w:right="113"/>
              <w:rPr>
                <w:b/>
                <w:bCs/>
                <w:sz w:val="18"/>
                <w:szCs w:val="22"/>
              </w:rPr>
            </w:pPr>
            <w:r w:rsidRPr="004D50F4">
              <w:rPr>
                <w:strike/>
                <w:sz w:val="18"/>
                <w:szCs w:val="22"/>
              </w:rPr>
              <w:t>28.3</w:t>
            </w:r>
            <w:r w:rsidRPr="004D50F4">
              <w:rPr>
                <w:b/>
                <w:bCs/>
                <w:sz w:val="18"/>
                <w:szCs w:val="22"/>
              </w:rPr>
              <w:t>26.6</w:t>
            </w:r>
          </w:p>
        </w:tc>
        <w:tc>
          <w:tcPr>
            <w:tcW w:w="771" w:type="dxa"/>
            <w:shd w:val="clear" w:color="auto" w:fill="auto"/>
            <w:noWrap/>
            <w:hideMark/>
          </w:tcPr>
          <w:p w14:paraId="3C18D912" w14:textId="77777777" w:rsidR="00BB432D" w:rsidRPr="004D50F4" w:rsidRDefault="00BB432D" w:rsidP="00313ADF">
            <w:pPr>
              <w:spacing w:before="40" w:after="40" w:line="220" w:lineRule="exact"/>
              <w:ind w:right="113"/>
              <w:rPr>
                <w:sz w:val="18"/>
                <w:szCs w:val="22"/>
              </w:rPr>
            </w:pPr>
            <w:r w:rsidRPr="004D50F4">
              <w:rPr>
                <w:sz w:val="18"/>
                <w:szCs w:val="22"/>
              </w:rPr>
              <w:t>30.0</w:t>
            </w:r>
          </w:p>
        </w:tc>
        <w:tc>
          <w:tcPr>
            <w:tcW w:w="207" w:type="dxa"/>
            <w:vMerge/>
            <w:shd w:val="clear" w:color="auto" w:fill="auto"/>
            <w:vAlign w:val="bottom"/>
            <w:hideMark/>
          </w:tcPr>
          <w:p w14:paraId="204C5D2F" w14:textId="77777777" w:rsidR="00BB432D" w:rsidRPr="004D50F4" w:rsidRDefault="00BB432D" w:rsidP="00313ADF">
            <w:pPr>
              <w:spacing w:before="40" w:after="40" w:line="220" w:lineRule="exact"/>
              <w:ind w:right="113"/>
              <w:jc w:val="right"/>
              <w:rPr>
                <w:sz w:val="18"/>
                <w:szCs w:val="22"/>
              </w:rPr>
            </w:pPr>
          </w:p>
        </w:tc>
        <w:tc>
          <w:tcPr>
            <w:tcW w:w="2565" w:type="dxa"/>
            <w:vMerge/>
            <w:shd w:val="clear" w:color="auto" w:fill="auto"/>
            <w:vAlign w:val="bottom"/>
            <w:hideMark/>
          </w:tcPr>
          <w:p w14:paraId="2C9F9F27" w14:textId="77777777" w:rsidR="00BB432D" w:rsidRPr="004D50F4" w:rsidRDefault="00BB432D" w:rsidP="00313ADF">
            <w:pPr>
              <w:spacing w:before="40" w:after="40" w:line="220" w:lineRule="exact"/>
              <w:ind w:right="113"/>
              <w:jc w:val="right"/>
              <w:rPr>
                <w:sz w:val="18"/>
                <w:szCs w:val="22"/>
              </w:rPr>
            </w:pPr>
          </w:p>
        </w:tc>
      </w:tr>
    </w:tbl>
    <w:p w14:paraId="73627969" w14:textId="2A92DE76" w:rsidR="00BB432D" w:rsidRPr="000A0BE4" w:rsidRDefault="00A5610B" w:rsidP="000A0BE4">
      <w:pPr>
        <w:pStyle w:val="SingleTxtG"/>
        <w:keepNext/>
        <w:tabs>
          <w:tab w:val="clear" w:pos="1701"/>
          <w:tab w:val="clear" w:pos="2268"/>
          <w:tab w:val="clear" w:pos="2835"/>
        </w:tabs>
        <w:spacing w:before="240"/>
      </w:pPr>
      <w:r w:rsidRPr="004D50F4">
        <w:rPr>
          <w:i/>
          <w:iCs/>
        </w:rPr>
        <w:t xml:space="preserve">Annex 3., </w:t>
      </w:r>
      <w:r>
        <w:rPr>
          <w:i/>
          <w:iCs/>
        </w:rPr>
        <w:t xml:space="preserve">table, </w:t>
      </w:r>
      <w:r>
        <w:t>add a new table note</w:t>
      </w:r>
      <w:r w:rsidRPr="004D50F4">
        <w:t xml:space="preserve"> to read</w:t>
      </w:r>
      <w:r w:rsidR="000A0BE4">
        <w:t xml:space="preserve"> “</w:t>
      </w:r>
      <w:r w:rsidR="00BB432D" w:rsidRPr="004D50F4">
        <w:rPr>
          <w:b/>
          <w:bCs/>
        </w:rPr>
        <w:t>* The minimum shoulder height dimension for statures below 40 cm shall be determined by extrapolation.</w:t>
      </w:r>
      <w:r w:rsidR="00BB432D" w:rsidRPr="000A0BE4">
        <w:t>”</w:t>
      </w:r>
    </w:p>
    <w:p w14:paraId="479A7D39" w14:textId="77777777" w:rsidR="00BB432D" w:rsidRPr="004D50F4" w:rsidRDefault="00BB432D" w:rsidP="003C4114">
      <w:pPr>
        <w:pStyle w:val="SingleTxtG"/>
        <w:tabs>
          <w:tab w:val="clear" w:pos="1701"/>
          <w:tab w:val="clear" w:pos="2268"/>
          <w:tab w:val="clear" w:pos="2835"/>
        </w:tabs>
        <w:ind w:left="1985" w:hanging="851"/>
      </w:pPr>
      <w:r w:rsidRPr="004D50F4">
        <w:rPr>
          <w:i/>
          <w:iCs/>
        </w:rPr>
        <w:t>Insert a new Annex 12.</w:t>
      </w:r>
      <w:r w:rsidRPr="004D50F4">
        <w:t>, to read:</w:t>
      </w:r>
    </w:p>
    <w:p w14:paraId="0CC2DCC3" w14:textId="11522B92" w:rsidR="00BB432D" w:rsidRPr="004D50F4" w:rsidRDefault="00162C10" w:rsidP="00BB432D">
      <w:pPr>
        <w:pStyle w:val="HChG"/>
        <w:spacing w:before="0" w:after="120" w:line="240" w:lineRule="atLeast"/>
        <w:ind w:left="1985" w:hanging="851"/>
      </w:pPr>
      <w:r>
        <w:t>“</w:t>
      </w:r>
      <w:r w:rsidR="00BB432D" w:rsidRPr="004D50F4">
        <w:t>Annex 12</w:t>
      </w:r>
    </w:p>
    <w:p w14:paraId="2A9BCB48" w14:textId="7660A684" w:rsidR="00BB432D" w:rsidRPr="004D50F4" w:rsidRDefault="00BB432D" w:rsidP="00BB432D">
      <w:pPr>
        <w:pStyle w:val="HChG"/>
        <w:spacing w:before="0" w:after="120" w:line="240" w:lineRule="atLeast"/>
        <w:ind w:left="1985" w:hanging="851"/>
        <w:jc w:val="both"/>
      </w:pPr>
      <w:r w:rsidRPr="004D50F4">
        <w:tab/>
        <w:t>Procedure for testing Child Restraint Systems installed with 2-point belt</w:t>
      </w:r>
    </w:p>
    <w:p w14:paraId="5E78387F" w14:textId="77777777" w:rsidR="00BB432D" w:rsidRPr="004D50F4" w:rsidRDefault="00BB432D" w:rsidP="00BB432D">
      <w:pPr>
        <w:pStyle w:val="ListParagraph"/>
        <w:numPr>
          <w:ilvl w:val="0"/>
          <w:numId w:val="30"/>
        </w:numPr>
        <w:spacing w:after="120" w:line="240" w:lineRule="atLeast"/>
        <w:ind w:left="1985" w:right="1134" w:hanging="851"/>
        <w:contextualSpacing w:val="0"/>
        <w:jc w:val="both"/>
        <w:rPr>
          <w:b/>
          <w:sz w:val="20"/>
          <w:szCs w:val="20"/>
        </w:rPr>
      </w:pPr>
      <w:r w:rsidRPr="004D50F4">
        <w:rPr>
          <w:b/>
          <w:sz w:val="20"/>
          <w:szCs w:val="20"/>
        </w:rPr>
        <w:t>Test seat</w:t>
      </w:r>
    </w:p>
    <w:p w14:paraId="451C39E7" w14:textId="77777777" w:rsidR="00BB432D" w:rsidRPr="004D50F4" w:rsidRDefault="00BB432D" w:rsidP="00BB432D">
      <w:pPr>
        <w:pStyle w:val="ListParagraph"/>
        <w:numPr>
          <w:ilvl w:val="1"/>
          <w:numId w:val="30"/>
        </w:numPr>
        <w:spacing w:after="120" w:line="240" w:lineRule="atLeast"/>
        <w:ind w:left="1985" w:right="1134" w:hanging="851"/>
        <w:contextualSpacing w:val="0"/>
        <w:jc w:val="both"/>
        <w:rPr>
          <w:b/>
          <w:sz w:val="20"/>
          <w:szCs w:val="20"/>
        </w:rPr>
      </w:pPr>
      <w:r w:rsidRPr="004D50F4">
        <w:rPr>
          <w:b/>
          <w:sz w:val="20"/>
          <w:szCs w:val="20"/>
        </w:rPr>
        <w:t>The test seat shall be constructed as follows:</w:t>
      </w:r>
    </w:p>
    <w:p w14:paraId="66E61D9F" w14:textId="77777777" w:rsidR="00BB432D" w:rsidRPr="004D50F4" w:rsidRDefault="00BB432D" w:rsidP="00BB432D">
      <w:pPr>
        <w:pStyle w:val="ListParagraph"/>
        <w:numPr>
          <w:ilvl w:val="2"/>
          <w:numId w:val="30"/>
        </w:numPr>
        <w:spacing w:after="120" w:line="240" w:lineRule="atLeast"/>
        <w:ind w:left="1985" w:right="1134" w:hanging="851"/>
        <w:contextualSpacing w:val="0"/>
        <w:jc w:val="both"/>
        <w:rPr>
          <w:b/>
          <w:sz w:val="20"/>
          <w:szCs w:val="20"/>
        </w:rPr>
      </w:pPr>
      <w:r w:rsidRPr="004D50F4">
        <w:rPr>
          <w:b/>
          <w:sz w:val="20"/>
          <w:szCs w:val="20"/>
        </w:rPr>
        <w:t>A seat which represents a bus seat with the dimensions specified in Figure 1 of this Annex.</w:t>
      </w:r>
    </w:p>
    <w:p w14:paraId="250B3A46" w14:textId="77777777" w:rsidR="00BB432D" w:rsidRPr="004D50F4" w:rsidRDefault="00BB432D" w:rsidP="00BB432D">
      <w:pPr>
        <w:spacing w:after="120"/>
        <w:ind w:left="1985" w:right="1134"/>
        <w:rPr>
          <w:b/>
        </w:rPr>
      </w:pPr>
      <w:r w:rsidRPr="004D50F4">
        <w:rPr>
          <w:b/>
        </w:rPr>
        <w:t xml:space="preserve">Figure 1 </w:t>
      </w:r>
    </w:p>
    <w:p w14:paraId="3AC75D48" w14:textId="77777777" w:rsidR="00BB432D" w:rsidRPr="004D50F4" w:rsidRDefault="00BB432D" w:rsidP="00BB432D">
      <w:pPr>
        <w:spacing w:after="120"/>
        <w:ind w:left="1985" w:right="1134"/>
        <w:rPr>
          <w:b/>
        </w:rPr>
      </w:pPr>
      <w:r w:rsidRPr="004D50F4">
        <w:rPr>
          <w:b/>
        </w:rPr>
        <w:t>Dimensions of the test seat.</w:t>
      </w:r>
    </w:p>
    <w:p w14:paraId="2C96F68C" w14:textId="77777777" w:rsidR="00BB432D" w:rsidRPr="004D50F4" w:rsidRDefault="00BB432D" w:rsidP="00BB432D">
      <w:pPr>
        <w:spacing w:after="120"/>
        <w:ind w:left="1985" w:right="1134" w:hanging="851"/>
        <w:jc w:val="center"/>
        <w:rPr>
          <w:noProof/>
        </w:rPr>
      </w:pPr>
      <w:r w:rsidRPr="004D50F4">
        <w:rPr>
          <w:noProof/>
        </w:rPr>
        <mc:AlternateContent>
          <mc:Choice Requires="wps">
            <w:drawing>
              <wp:anchor distT="0" distB="0" distL="114300" distR="114300" simplePos="0" relativeHeight="251658241" behindDoc="0" locked="0" layoutInCell="1" allowOverlap="1" wp14:anchorId="442A3B20" wp14:editId="232B1212">
                <wp:simplePos x="0" y="0"/>
                <wp:positionH relativeFrom="column">
                  <wp:posOffset>4756786</wp:posOffset>
                </wp:positionH>
                <wp:positionV relativeFrom="paragraph">
                  <wp:posOffset>2160270</wp:posOffset>
                </wp:positionV>
                <wp:extent cx="1543050" cy="295275"/>
                <wp:effectExtent l="0" t="0" r="19050" b="28575"/>
                <wp:wrapNone/>
                <wp:docPr id="244" name="テキスト ボックス 158">
                  <a:extLst xmlns:a="http://schemas.openxmlformats.org/drawingml/2006/main">
                    <a:ext uri="{FF2B5EF4-FFF2-40B4-BE49-F238E27FC236}">
                      <a16:creationId xmlns:a16="http://schemas.microsoft.com/office/drawing/2014/main" id="{95E78DA1-26C9-049E-A5E4-783138888E1B}"/>
                    </a:ext>
                  </a:extLst>
                </wp:docPr>
                <wp:cNvGraphicFramePr/>
                <a:graphic xmlns:a="http://schemas.openxmlformats.org/drawingml/2006/main">
                  <a:graphicData uri="http://schemas.microsoft.com/office/word/2010/wordprocessingShape">
                    <wps:wsp>
                      <wps:cNvSpPr txBox="1"/>
                      <wps:spPr>
                        <a:xfrm>
                          <a:off x="0" y="0"/>
                          <a:ext cx="1543050" cy="295275"/>
                        </a:xfrm>
                        <a:prstGeom prst="rect">
                          <a:avLst/>
                        </a:prstGeom>
                        <a:solidFill>
                          <a:schemeClr val="accent1">
                            <a:lumMod val="40000"/>
                            <a:lumOff val="60000"/>
                            <a:alpha val="40000"/>
                          </a:schemeClr>
                        </a:solidFill>
                        <a:ln>
                          <a:solidFill>
                            <a:schemeClr val="tx1"/>
                          </a:solidFill>
                        </a:ln>
                      </wps:spPr>
                      <wps:txbx>
                        <w:txbxContent>
                          <w:p w14:paraId="06B74F94" w14:textId="77777777" w:rsidR="00BB432D" w:rsidRPr="00693D30" w:rsidRDefault="00BB432D" w:rsidP="00BB432D">
                            <w:pPr>
                              <w:rPr>
                                <w:rFonts w:ascii="Arial" w:eastAsia="Meiryo" w:hAnsi="Arial" w:cs="Arial"/>
                                <w:color w:val="000000" w:themeColor="text1"/>
                                <w:kern w:val="24"/>
                                <w:sz w:val="14"/>
                                <w:szCs w:val="14"/>
                                <w:lang w:val="en-US"/>
                              </w:rPr>
                            </w:pPr>
                            <w:r w:rsidRPr="00693D30">
                              <w:rPr>
                                <w:rFonts w:ascii="Arial" w:eastAsia="Meiryo" w:hAnsi="Arial" w:cs="Arial"/>
                                <w:color w:val="000000" w:themeColor="text1"/>
                                <w:kern w:val="24"/>
                                <w:sz w:val="14"/>
                                <w:szCs w:val="14"/>
                                <w:lang w:val="en-US"/>
                              </w:rPr>
                              <w:t>Range of the seat belt anchorage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42A3B20" id="_x0000_t202" coordsize="21600,21600" o:spt="202" path="m,l,21600r21600,l21600,xe">
                <v:stroke joinstyle="miter"/>
                <v:path gradientshapeok="t" o:connecttype="rect"/>
              </v:shapetype>
              <v:shape id="テキスト ボックス 158" o:spid="_x0000_s1026" type="#_x0000_t202" style="position:absolute;left:0;text-align:left;margin-left:374.55pt;margin-top:170.1pt;width:121.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" fillcolor="#b8cce4 [1300]" strokecolor="black [3213]">
                <v:fill opacity="26214f"/>
                <v:textbox>
                  <w:txbxContent>
                    <w:p w14:paraId="06B74F94" w14:textId="77777777" w:rsidR="00BB432D" w:rsidRPr="00693D30" w:rsidRDefault="00BB432D" w:rsidP="00BB432D">
                      <w:pPr>
                        <w:rPr>
                          <w:rFonts w:ascii="Arial" w:eastAsia="Meiryo" w:hAnsi="Arial" w:cs="Arial"/>
                          <w:color w:val="000000" w:themeColor="text1"/>
                          <w:kern w:val="24"/>
                          <w:sz w:val="14"/>
                          <w:szCs w:val="14"/>
                          <w:lang w:val="en-US"/>
                        </w:rPr>
                      </w:pPr>
                      <w:r w:rsidRPr="00693D30">
                        <w:rPr>
                          <w:rFonts w:ascii="Arial" w:eastAsia="Meiryo" w:hAnsi="Arial" w:cs="Arial"/>
                          <w:color w:val="000000" w:themeColor="text1"/>
                          <w:kern w:val="24"/>
                          <w:sz w:val="14"/>
                          <w:szCs w:val="14"/>
                          <w:lang w:val="en-US"/>
                        </w:rPr>
                        <w:t>Range of the seat belt anchorage</w:t>
                      </w:r>
                    </w:p>
                  </w:txbxContent>
                </v:textbox>
              </v:shape>
            </w:pict>
          </mc:Fallback>
        </mc:AlternateContent>
      </w:r>
      <w:r w:rsidRPr="004D50F4">
        <w:rPr>
          <w:noProof/>
        </w:rPr>
        <mc:AlternateContent>
          <mc:Choice Requires="wps">
            <w:drawing>
              <wp:anchor distT="0" distB="0" distL="114300" distR="114300" simplePos="0" relativeHeight="251658240" behindDoc="0" locked="0" layoutInCell="1" allowOverlap="1" wp14:anchorId="4660EF0A" wp14:editId="0FBF3CCF">
                <wp:simplePos x="0" y="0"/>
                <wp:positionH relativeFrom="column">
                  <wp:posOffset>3291840</wp:posOffset>
                </wp:positionH>
                <wp:positionV relativeFrom="paragraph">
                  <wp:posOffset>2113584</wp:posOffset>
                </wp:positionV>
                <wp:extent cx="923651" cy="215444"/>
                <wp:effectExtent l="0" t="0" r="21590" b="22860"/>
                <wp:wrapNone/>
                <wp:docPr id="242" name="テキスト ボックス 134">
                  <a:extLst xmlns:a="http://schemas.openxmlformats.org/drawingml/2006/main">
                    <a:ext uri="{FF2B5EF4-FFF2-40B4-BE49-F238E27FC236}">
                      <a16:creationId xmlns:a16="http://schemas.microsoft.com/office/drawing/2014/main" id="{1F3100AE-DB44-62B3-88F5-7F230AF3D434}"/>
                    </a:ext>
                  </a:extLst>
                </wp:docPr>
                <wp:cNvGraphicFramePr/>
                <a:graphic xmlns:a="http://schemas.openxmlformats.org/drawingml/2006/main">
                  <a:graphicData uri="http://schemas.microsoft.com/office/word/2010/wordprocessingShape">
                    <wps:wsp>
                      <wps:cNvSpPr txBox="1"/>
                      <wps:spPr>
                        <a:xfrm>
                          <a:off x="0" y="0"/>
                          <a:ext cx="923651" cy="215444"/>
                        </a:xfrm>
                        <a:prstGeom prst="rect">
                          <a:avLst/>
                        </a:prstGeom>
                        <a:solidFill>
                          <a:srgbClr val="FF0000">
                            <a:alpha val="24000"/>
                          </a:srgbClr>
                        </a:solidFill>
                        <a:ln>
                          <a:solidFill>
                            <a:schemeClr val="tx1"/>
                          </a:solidFill>
                        </a:ln>
                      </wps:spPr>
                      <wps:txbx>
                        <w:txbxContent>
                          <w:p w14:paraId="329E26B8" w14:textId="77777777" w:rsidR="00BB432D" w:rsidRDefault="00BB432D" w:rsidP="00BB432D">
                            <w:pPr>
                              <w:rPr>
                                <w:rFonts w:ascii="Arial" w:eastAsia="Meiryo" w:hAnsi="Arial" w:cs="Arial"/>
                                <w:color w:val="000000" w:themeColor="text1"/>
                                <w:kern w:val="24"/>
                                <w:sz w:val="16"/>
                                <w:szCs w:val="16"/>
                                <w:lang w:val="en-US"/>
                              </w:rPr>
                            </w:pPr>
                            <w:r>
                              <w:rPr>
                                <w:rFonts w:ascii="Arial" w:eastAsia="Meiryo" w:hAnsi="Arial" w:cs="Arial"/>
                                <w:color w:val="000000" w:themeColor="text1"/>
                                <w:kern w:val="24"/>
                                <w:sz w:val="16"/>
                                <w:szCs w:val="16"/>
                                <w:lang w:val="en-US"/>
                              </w:rPr>
                              <w:t>Reclining center</w:t>
                            </w:r>
                          </w:p>
                        </w:txbxContent>
                      </wps:txbx>
                      <wps:bodyPr wrap="none" rtlCol="0">
                        <a:spAutoFit/>
                      </wps:bodyPr>
                    </wps:wsp>
                  </a:graphicData>
                </a:graphic>
              </wp:anchor>
            </w:drawing>
          </mc:Choice>
          <mc:Fallback>
            <w:pict>
              <v:shape w14:anchorId="4660EF0A" id="テキスト ボックス 134" o:spid="_x0000_s1027" type="#_x0000_t202" style="position:absolute;left:0;text-align:left;margin-left:259.2pt;margin-top:166.4pt;width:72.75pt;height:16.9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" fillcolor="red" strokecolor="black [3213]">
                <v:fill opacity="15677f"/>
                <v:textbox style="mso-fit-shape-to-text:t">
                  <w:txbxContent>
                    <w:p w14:paraId="329E26B8" w14:textId="77777777" w:rsidR="00BB432D" w:rsidRDefault="00BB432D" w:rsidP="00BB432D">
                      <w:pPr>
                        <w:rPr>
                          <w:rFonts w:ascii="Arial" w:eastAsia="Meiryo" w:hAnsi="Arial" w:cs="Arial"/>
                          <w:color w:val="000000" w:themeColor="text1"/>
                          <w:kern w:val="24"/>
                          <w:sz w:val="16"/>
                          <w:szCs w:val="16"/>
                          <w:lang w:val="en-US"/>
                        </w:rPr>
                      </w:pPr>
                      <w:r>
                        <w:rPr>
                          <w:rFonts w:ascii="Arial" w:eastAsia="Meiryo" w:hAnsi="Arial" w:cs="Arial"/>
                          <w:color w:val="000000" w:themeColor="text1"/>
                          <w:kern w:val="24"/>
                          <w:sz w:val="16"/>
                          <w:szCs w:val="16"/>
                          <w:lang w:val="en-US"/>
                        </w:rPr>
                        <w:t>Reclining center</w:t>
                      </w:r>
                    </w:p>
                  </w:txbxContent>
                </v:textbox>
              </v:shape>
            </w:pict>
          </mc:Fallback>
        </mc:AlternateContent>
      </w:r>
      <w:r w:rsidRPr="004D50F4">
        <w:rPr>
          <w:noProof/>
        </w:rPr>
        <w:drawing>
          <wp:inline distT="0" distB="0" distL="0" distR="0" wp14:anchorId="368C9370" wp14:editId="4A00F90B">
            <wp:extent cx="4683600" cy="2880000"/>
            <wp:effectExtent l="0" t="0" r="3175" b="0"/>
            <wp:docPr id="23439021" name="Picture 1" descr="A blueprint of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9021" name="Picture 1" descr="A blueprint of a chair&#10;&#10;AI-generated content may be incorrect."/>
                    <pic:cNvPicPr/>
                  </pic:nvPicPr>
                  <pic:blipFill>
                    <a:blip r:embed="rId12"/>
                    <a:stretch>
                      <a:fillRect/>
                    </a:stretch>
                  </pic:blipFill>
                  <pic:spPr>
                    <a:xfrm>
                      <a:off x="0" y="0"/>
                      <a:ext cx="4683600" cy="2880000"/>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0"/>
        <w:gridCol w:w="1934"/>
      </w:tblGrid>
      <w:tr w:rsidR="00BB432D" w:rsidRPr="004D50F4" w14:paraId="7B81C71C" w14:textId="77777777" w:rsidTr="00313ADF">
        <w:trPr>
          <w:trHeight w:val="219"/>
          <w:jc w:val="center"/>
        </w:trPr>
        <w:tc>
          <w:tcPr>
            <w:tcW w:w="3964" w:type="dxa"/>
            <w:gridSpan w:val="2"/>
          </w:tcPr>
          <w:p w14:paraId="0B4344DB" w14:textId="77777777" w:rsidR="00BB432D" w:rsidRPr="004D50F4" w:rsidRDefault="00BB432D" w:rsidP="00162C10">
            <w:pPr>
              <w:keepNext/>
              <w:spacing w:after="120"/>
              <w:ind w:right="1134"/>
              <w:rPr>
                <w:b/>
              </w:rPr>
            </w:pPr>
            <w:r w:rsidRPr="004D50F4">
              <w:rPr>
                <w:b/>
                <w:bCs/>
              </w:rPr>
              <w:t>Density</w:t>
            </w:r>
          </w:p>
          <w:p w14:paraId="2EB5476C" w14:textId="77777777" w:rsidR="00BB432D" w:rsidRPr="004D50F4" w:rsidRDefault="00BB432D" w:rsidP="00162C10">
            <w:pPr>
              <w:keepNext/>
              <w:spacing w:after="120"/>
              <w:ind w:right="1134"/>
              <w:rPr>
                <w:b/>
              </w:rPr>
            </w:pPr>
            <w:r w:rsidRPr="004D50F4">
              <w:rPr>
                <w:b/>
                <w:bCs/>
              </w:rPr>
              <w:t>EN ISO 845</w:t>
            </w:r>
          </w:p>
        </w:tc>
      </w:tr>
      <w:tr w:rsidR="00BB432D" w:rsidRPr="004D50F4" w14:paraId="227EE4C4" w14:textId="77777777" w:rsidTr="00313ADF">
        <w:trPr>
          <w:trHeight w:val="99"/>
          <w:jc w:val="center"/>
        </w:trPr>
        <w:tc>
          <w:tcPr>
            <w:tcW w:w="2030" w:type="dxa"/>
          </w:tcPr>
          <w:p w14:paraId="3CC064F3" w14:textId="77777777" w:rsidR="00BB432D" w:rsidRPr="004D50F4" w:rsidRDefault="00BB432D" w:rsidP="00162C10">
            <w:pPr>
              <w:keepNext/>
              <w:spacing w:after="120"/>
              <w:ind w:right="512"/>
              <w:rPr>
                <w:b/>
              </w:rPr>
            </w:pPr>
            <w:r w:rsidRPr="004D50F4">
              <w:rPr>
                <w:b/>
              </w:rPr>
              <w:t>Foam seat cushion</w:t>
            </w:r>
          </w:p>
        </w:tc>
        <w:tc>
          <w:tcPr>
            <w:tcW w:w="1934" w:type="dxa"/>
          </w:tcPr>
          <w:p w14:paraId="3BED87C8" w14:textId="77777777" w:rsidR="00BB432D" w:rsidRPr="004D50F4" w:rsidRDefault="00BB432D" w:rsidP="00162C10">
            <w:pPr>
              <w:keepNext/>
              <w:spacing w:after="120"/>
              <w:ind w:right="1134"/>
              <w:rPr>
                <w:b/>
                <w:highlight w:val="yellow"/>
              </w:rPr>
            </w:pPr>
            <w:r w:rsidRPr="004D50F4">
              <w:rPr>
                <w:b/>
              </w:rPr>
              <w:t>59~78±5 kg/</w:t>
            </w:r>
            <w:r w:rsidRPr="004D50F4">
              <w:rPr>
                <w:rFonts w:ascii="Segoe UI Symbol" w:eastAsia="Segoe UI Symbol" w:hAnsi="Segoe UI Symbol" w:cs="Segoe UI Symbol"/>
                <w:b/>
              </w:rPr>
              <w:t>㎥</w:t>
            </w:r>
          </w:p>
        </w:tc>
      </w:tr>
      <w:tr w:rsidR="00BB432D" w:rsidRPr="004D50F4" w14:paraId="634A2AE6" w14:textId="77777777" w:rsidTr="00313ADF">
        <w:trPr>
          <w:trHeight w:val="99"/>
          <w:jc w:val="center"/>
        </w:trPr>
        <w:tc>
          <w:tcPr>
            <w:tcW w:w="2030" w:type="dxa"/>
          </w:tcPr>
          <w:p w14:paraId="791AF643" w14:textId="77777777" w:rsidR="00BB432D" w:rsidRPr="004D50F4" w:rsidRDefault="00BB432D" w:rsidP="00313ADF">
            <w:pPr>
              <w:spacing w:after="120"/>
              <w:ind w:right="370"/>
              <w:rPr>
                <w:b/>
              </w:rPr>
            </w:pPr>
            <w:r w:rsidRPr="004D50F4">
              <w:rPr>
                <w:b/>
              </w:rPr>
              <w:t>Foam backrest</w:t>
            </w:r>
          </w:p>
        </w:tc>
        <w:tc>
          <w:tcPr>
            <w:tcW w:w="1934" w:type="dxa"/>
          </w:tcPr>
          <w:p w14:paraId="1A6657FC" w14:textId="77777777" w:rsidR="00BB432D" w:rsidRPr="004D50F4" w:rsidRDefault="00BB432D" w:rsidP="00313ADF">
            <w:pPr>
              <w:spacing w:after="120"/>
              <w:ind w:right="1134"/>
              <w:rPr>
                <w:b/>
              </w:rPr>
            </w:pPr>
            <w:r w:rsidRPr="004D50F4">
              <w:rPr>
                <w:b/>
              </w:rPr>
              <w:t>40~96±5 kg/</w:t>
            </w:r>
            <w:r w:rsidRPr="004D50F4">
              <w:rPr>
                <w:rFonts w:ascii="Segoe UI Symbol" w:eastAsia="Segoe UI Symbol" w:hAnsi="Segoe UI Symbol" w:cs="Segoe UI Symbol"/>
                <w:b/>
              </w:rPr>
              <w:t>㎥</w:t>
            </w:r>
          </w:p>
        </w:tc>
      </w:tr>
    </w:tbl>
    <w:p w14:paraId="0E9E490A" w14:textId="35BB155E" w:rsidR="00BB432D" w:rsidRPr="004D50F4" w:rsidRDefault="00BB432D" w:rsidP="004D0D49">
      <w:pPr>
        <w:pStyle w:val="ListParagraph"/>
        <w:numPr>
          <w:ilvl w:val="1"/>
          <w:numId w:val="30"/>
        </w:numPr>
        <w:spacing w:before="240" w:after="120" w:line="240" w:lineRule="atLeast"/>
        <w:ind w:left="1985" w:right="1134" w:hanging="851"/>
        <w:contextualSpacing w:val="0"/>
        <w:jc w:val="both"/>
        <w:rPr>
          <w:b/>
          <w:sz w:val="20"/>
          <w:szCs w:val="20"/>
        </w:rPr>
      </w:pPr>
      <w:r w:rsidRPr="004D50F4">
        <w:rPr>
          <w:b/>
          <w:sz w:val="20"/>
          <w:szCs w:val="20"/>
        </w:rPr>
        <w:lastRenderedPageBreak/>
        <w:t>Certification of test seat cushion</w:t>
      </w:r>
    </w:p>
    <w:p w14:paraId="6964BE1A" w14:textId="03012551" w:rsidR="00BB432D" w:rsidRPr="004D50F4" w:rsidRDefault="00BB432D" w:rsidP="00BB432D">
      <w:pPr>
        <w:pStyle w:val="ListParagraph"/>
        <w:numPr>
          <w:ilvl w:val="2"/>
          <w:numId w:val="30"/>
        </w:numPr>
        <w:spacing w:after="120" w:line="240" w:lineRule="atLeast"/>
        <w:ind w:left="1985" w:right="1134" w:hanging="851"/>
        <w:contextualSpacing w:val="0"/>
        <w:jc w:val="both"/>
        <w:rPr>
          <w:b/>
          <w:sz w:val="20"/>
          <w:szCs w:val="20"/>
        </w:rPr>
      </w:pPr>
      <w:r w:rsidRPr="004D50F4">
        <w:rPr>
          <w:b/>
          <w:sz w:val="20"/>
          <w:szCs w:val="20"/>
        </w:rPr>
        <w:t xml:space="preserve">The test seat cushion shall be certified when new to establish initial values for impact peak deceleration, and then after every 50 dynamic tests or at least every month, whichever </w:t>
      </w:r>
      <w:r w:rsidR="00EB7C20">
        <w:rPr>
          <w:b/>
          <w:sz w:val="20"/>
          <w:szCs w:val="20"/>
        </w:rPr>
        <w:t>happens first</w:t>
      </w:r>
      <w:r w:rsidRPr="004D50F4">
        <w:rPr>
          <w:b/>
          <w:sz w:val="20"/>
          <w:szCs w:val="20"/>
        </w:rPr>
        <w:t>.</w:t>
      </w:r>
    </w:p>
    <w:p w14:paraId="58DDD17F" w14:textId="0FED4D30" w:rsidR="00BB432D" w:rsidRPr="004D50F4" w:rsidRDefault="00EA3C24" w:rsidP="00BB432D">
      <w:pPr>
        <w:pStyle w:val="ListParagraph"/>
        <w:numPr>
          <w:ilvl w:val="2"/>
          <w:numId w:val="30"/>
        </w:numPr>
        <w:spacing w:after="120" w:line="240" w:lineRule="atLeast"/>
        <w:ind w:left="1985" w:right="1134" w:hanging="851"/>
        <w:contextualSpacing w:val="0"/>
        <w:jc w:val="both"/>
        <w:rPr>
          <w:b/>
          <w:sz w:val="20"/>
          <w:szCs w:val="20"/>
        </w:rPr>
      </w:pPr>
      <w:r>
        <w:rPr>
          <w:b/>
          <w:sz w:val="20"/>
          <w:szCs w:val="20"/>
        </w:rPr>
        <w:t>C</w:t>
      </w:r>
      <w:r w:rsidR="00BB432D" w:rsidRPr="004D50F4">
        <w:rPr>
          <w:b/>
          <w:sz w:val="20"/>
          <w:szCs w:val="20"/>
        </w:rPr>
        <w:t>ertification and measuring procedures shall correspond to those specified in the latest version of ISO 6487</w:t>
      </w:r>
      <w:r>
        <w:rPr>
          <w:b/>
          <w:sz w:val="20"/>
          <w:szCs w:val="20"/>
        </w:rPr>
        <w:t>.</w:t>
      </w:r>
      <w:r w:rsidR="00BB432D" w:rsidRPr="004D50F4">
        <w:rPr>
          <w:b/>
          <w:sz w:val="20"/>
          <w:szCs w:val="20"/>
        </w:rPr>
        <w:t xml:space="preserve"> </w:t>
      </w:r>
      <w:r>
        <w:rPr>
          <w:b/>
          <w:sz w:val="20"/>
          <w:szCs w:val="20"/>
        </w:rPr>
        <w:t>M</w:t>
      </w:r>
      <w:r w:rsidR="00BB432D" w:rsidRPr="004D50F4">
        <w:rPr>
          <w:b/>
          <w:sz w:val="20"/>
          <w:szCs w:val="20"/>
        </w:rPr>
        <w:t>easuring equipment shall correspond to the specification of a data channel with a channel filter class (CFC) 60.</w:t>
      </w:r>
    </w:p>
    <w:p w14:paraId="50BADE1C" w14:textId="77777777" w:rsidR="00BB432D" w:rsidRPr="004D50F4" w:rsidRDefault="00BB432D" w:rsidP="00BB432D">
      <w:pPr>
        <w:pStyle w:val="ListParagraph"/>
        <w:numPr>
          <w:ilvl w:val="2"/>
          <w:numId w:val="30"/>
        </w:numPr>
        <w:spacing w:after="120" w:line="240" w:lineRule="atLeast"/>
        <w:ind w:left="1985" w:right="1134" w:hanging="851"/>
        <w:contextualSpacing w:val="0"/>
        <w:jc w:val="both"/>
        <w:rPr>
          <w:b/>
          <w:sz w:val="20"/>
          <w:szCs w:val="20"/>
        </w:rPr>
      </w:pPr>
      <w:r w:rsidRPr="004D50F4">
        <w:rPr>
          <w:b/>
          <w:sz w:val="20"/>
          <w:szCs w:val="20"/>
        </w:rPr>
        <w:t>Using the test head form shown in Figure 2, conduct three tests on the seat base prepared as described in Annex X, foam covered with textile, 100 ± 5 mm from the front edge of the cushion on the centre line and at 100 ± 5 mm in each direction from the centre line.</w:t>
      </w:r>
    </w:p>
    <w:p w14:paraId="2BE7C45F" w14:textId="77777777" w:rsidR="00BB432D" w:rsidRPr="004D50F4" w:rsidRDefault="00BB432D" w:rsidP="00BB432D">
      <w:pPr>
        <w:pStyle w:val="ListParagraph"/>
        <w:numPr>
          <w:ilvl w:val="3"/>
          <w:numId w:val="30"/>
        </w:numPr>
        <w:spacing w:after="120" w:line="240" w:lineRule="atLeast"/>
        <w:ind w:left="1985" w:right="1134" w:hanging="851"/>
        <w:contextualSpacing w:val="0"/>
        <w:jc w:val="both"/>
        <w:rPr>
          <w:b/>
          <w:sz w:val="20"/>
          <w:szCs w:val="20"/>
        </w:rPr>
      </w:pPr>
      <w:r w:rsidRPr="004D50F4">
        <w:rPr>
          <w:b/>
          <w:sz w:val="20"/>
          <w:szCs w:val="20"/>
        </w:rPr>
        <w:t>The headform shall consist of a solid wooden hemisphere with an added smaller spherical segment. It shall be constructed so that it can be dropped freely along the axis marked and it shall have provision for mounting an accelerometer in order to measure the acceleration along the direction of fall.</w:t>
      </w:r>
    </w:p>
    <w:p w14:paraId="75652F13" w14:textId="77777777" w:rsidR="00BB432D" w:rsidRPr="004D50F4" w:rsidRDefault="00BB432D" w:rsidP="00BB432D">
      <w:pPr>
        <w:pStyle w:val="ListParagraph"/>
        <w:numPr>
          <w:ilvl w:val="3"/>
          <w:numId w:val="30"/>
        </w:numPr>
        <w:spacing w:after="120" w:line="240" w:lineRule="atLeast"/>
        <w:ind w:left="1985" w:right="1134" w:hanging="851"/>
        <w:contextualSpacing w:val="0"/>
        <w:jc w:val="both"/>
        <w:rPr>
          <w:b/>
          <w:sz w:val="20"/>
          <w:szCs w:val="20"/>
        </w:rPr>
      </w:pPr>
      <w:r w:rsidRPr="004D50F4">
        <w:rPr>
          <w:b/>
          <w:sz w:val="20"/>
          <w:szCs w:val="20"/>
        </w:rPr>
        <w:t>The headform shall have a total mass, including the accelerometer of 2.75 ± 0.05 kg.</w:t>
      </w:r>
    </w:p>
    <w:p w14:paraId="45CBDF71" w14:textId="77777777" w:rsidR="00BB432D" w:rsidRPr="004D50F4" w:rsidRDefault="00BB432D" w:rsidP="00BB432D">
      <w:pPr>
        <w:pStyle w:val="ListParagraph"/>
        <w:numPr>
          <w:ilvl w:val="3"/>
          <w:numId w:val="30"/>
        </w:numPr>
        <w:spacing w:after="120" w:line="240" w:lineRule="atLeast"/>
        <w:ind w:left="1985" w:right="1134" w:hanging="851"/>
        <w:contextualSpacing w:val="0"/>
        <w:jc w:val="both"/>
        <w:rPr>
          <w:b/>
          <w:sz w:val="20"/>
          <w:szCs w:val="20"/>
        </w:rPr>
      </w:pPr>
      <w:r w:rsidRPr="004D50F4">
        <w:rPr>
          <w:b/>
          <w:sz w:val="20"/>
          <w:szCs w:val="20"/>
        </w:rPr>
        <w:t>The acceleration shall be recorded during the test, using equipment in accordance with channel frequency class 1000 as specified in the latest version of ISO 6487.</w:t>
      </w:r>
    </w:p>
    <w:p w14:paraId="110AD1A5" w14:textId="77777777" w:rsidR="00BB432D" w:rsidRPr="004D50F4" w:rsidRDefault="00BB432D" w:rsidP="00BB432D">
      <w:pPr>
        <w:pStyle w:val="ListParagraph"/>
        <w:spacing w:after="120" w:line="240" w:lineRule="atLeast"/>
        <w:ind w:left="1985" w:right="1134" w:hanging="851"/>
        <w:contextualSpacing w:val="0"/>
        <w:jc w:val="both"/>
        <w:rPr>
          <w:b/>
          <w:sz w:val="20"/>
          <w:szCs w:val="20"/>
        </w:rPr>
      </w:pPr>
      <w:r w:rsidRPr="004D50F4">
        <w:rPr>
          <w:b/>
          <w:sz w:val="20"/>
          <w:szCs w:val="20"/>
        </w:rPr>
        <w:t>Figure 2</w:t>
      </w:r>
    </w:p>
    <w:p w14:paraId="671960C9" w14:textId="77777777" w:rsidR="00BB432D" w:rsidRPr="004D50F4" w:rsidRDefault="00BB432D" w:rsidP="00BB432D">
      <w:pPr>
        <w:pStyle w:val="ListParagraph"/>
        <w:spacing w:after="120" w:line="240" w:lineRule="atLeast"/>
        <w:ind w:left="1985" w:right="1134" w:hanging="851"/>
        <w:contextualSpacing w:val="0"/>
        <w:jc w:val="both"/>
        <w:rPr>
          <w:b/>
          <w:sz w:val="20"/>
          <w:szCs w:val="20"/>
        </w:rPr>
      </w:pPr>
      <w:r w:rsidRPr="004D50F4">
        <w:rPr>
          <w:b/>
          <w:sz w:val="20"/>
          <w:szCs w:val="20"/>
        </w:rPr>
        <w:t>Headform</w:t>
      </w:r>
    </w:p>
    <w:p w14:paraId="1CF90CA0" w14:textId="139B6362" w:rsidR="004D0D49" w:rsidRDefault="00BB432D" w:rsidP="004D0D49">
      <w:pPr>
        <w:pStyle w:val="ListParagraph"/>
        <w:spacing w:after="120" w:line="240" w:lineRule="atLeast"/>
        <w:ind w:left="1985" w:right="1134" w:hanging="851"/>
        <w:contextualSpacing w:val="0"/>
        <w:jc w:val="center"/>
        <w:rPr>
          <w:b/>
          <w:sz w:val="20"/>
          <w:szCs w:val="20"/>
        </w:rPr>
      </w:pPr>
      <w:r w:rsidRPr="004D50F4">
        <w:rPr>
          <w:noProof/>
        </w:rPr>
        <w:drawing>
          <wp:inline distT="0" distB="0" distL="0" distR="0" wp14:anchorId="225EEE2B" wp14:editId="2EE3B2ED">
            <wp:extent cx="3427200" cy="2160000"/>
            <wp:effectExtent l="0" t="0" r="1905" b="0"/>
            <wp:docPr id="102631090" name="Picture 1" descr="A diagram of a half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1090" name="Picture 1" descr="A diagram of a half circle&#10;&#10;Description automatically generated"/>
                    <pic:cNvPicPr/>
                  </pic:nvPicPr>
                  <pic:blipFill>
                    <a:blip r:embed="rId13"/>
                    <a:stretch>
                      <a:fillRect/>
                    </a:stretch>
                  </pic:blipFill>
                  <pic:spPr>
                    <a:xfrm>
                      <a:off x="0" y="0"/>
                      <a:ext cx="3427200" cy="2160000"/>
                    </a:xfrm>
                    <a:prstGeom prst="rect">
                      <a:avLst/>
                    </a:prstGeom>
                  </pic:spPr>
                </pic:pic>
              </a:graphicData>
            </a:graphic>
          </wp:inline>
        </w:drawing>
      </w:r>
    </w:p>
    <w:p w14:paraId="17E9751D" w14:textId="7D756D8F" w:rsidR="00BB432D" w:rsidRPr="004D50F4" w:rsidRDefault="00BB432D" w:rsidP="00BB432D">
      <w:pPr>
        <w:pStyle w:val="ListParagraph"/>
        <w:spacing w:after="120" w:line="240" w:lineRule="atLeast"/>
        <w:ind w:left="1985" w:right="1134"/>
        <w:contextualSpacing w:val="0"/>
        <w:jc w:val="both"/>
        <w:rPr>
          <w:b/>
          <w:sz w:val="20"/>
          <w:szCs w:val="20"/>
        </w:rPr>
      </w:pPr>
      <w:r w:rsidRPr="004D50F4">
        <w:rPr>
          <w:b/>
          <w:sz w:val="20"/>
          <w:szCs w:val="20"/>
        </w:rPr>
        <w:t>Place the seat cushion on a flat rigid surface. Place the device vertically above the test point, at a height of 500 ± 5 mm and allow it to fall freely to make impact on the seat surface. Record the deceleration curve.</w:t>
      </w:r>
    </w:p>
    <w:p w14:paraId="723E99D2" w14:textId="18899555" w:rsidR="00BB432D" w:rsidRPr="004D50F4" w:rsidRDefault="00BB432D" w:rsidP="00BB432D">
      <w:pPr>
        <w:spacing w:after="120"/>
        <w:ind w:left="1985" w:right="1134" w:hanging="851"/>
        <w:jc w:val="both"/>
        <w:rPr>
          <w:rFonts w:eastAsia="MS Mincho"/>
          <w:b/>
          <w:lang w:eastAsia="ja-JP"/>
        </w:rPr>
      </w:pPr>
      <w:r w:rsidRPr="004D50F4">
        <w:rPr>
          <w:rFonts w:eastAsia="MS Mincho"/>
          <w:b/>
          <w:lang w:eastAsia="ja-JP"/>
        </w:rPr>
        <w:t>1.2.4</w:t>
      </w:r>
      <w:r w:rsidR="00DC258C">
        <w:rPr>
          <w:rFonts w:eastAsia="MS Mincho"/>
          <w:b/>
          <w:lang w:eastAsia="ja-JP"/>
        </w:rPr>
        <w:t>.</w:t>
      </w:r>
      <w:r w:rsidRPr="004D50F4">
        <w:rPr>
          <w:rFonts w:eastAsia="MS Mincho"/>
          <w:b/>
          <w:lang w:eastAsia="ja-JP"/>
        </w:rPr>
        <w:tab/>
        <w:t>The initial peak recorded values for impact deceleration shall be 20 ± 3 g and  subsequent peak values recorded shall not deviate by more than 15 per cent from the initial values.</w:t>
      </w:r>
    </w:p>
    <w:p w14:paraId="0105C735" w14:textId="77777777" w:rsidR="00BB432D" w:rsidRPr="004D50F4" w:rsidRDefault="00BB432D" w:rsidP="00BB432D">
      <w:pPr>
        <w:pStyle w:val="ListParagraph"/>
        <w:numPr>
          <w:ilvl w:val="0"/>
          <w:numId w:val="30"/>
        </w:numPr>
        <w:spacing w:after="120" w:line="240" w:lineRule="atLeast"/>
        <w:ind w:left="1985" w:right="1134" w:hanging="851"/>
        <w:contextualSpacing w:val="0"/>
        <w:jc w:val="both"/>
        <w:rPr>
          <w:b/>
          <w:bCs/>
          <w:sz w:val="20"/>
          <w:szCs w:val="20"/>
        </w:rPr>
      </w:pPr>
      <w:r w:rsidRPr="004D50F4">
        <w:rPr>
          <w:b/>
          <w:bCs/>
          <w:sz w:val="20"/>
          <w:szCs w:val="20"/>
        </w:rPr>
        <w:t>2-point belt installation method.</w:t>
      </w:r>
    </w:p>
    <w:p w14:paraId="55B7E923" w14:textId="77777777" w:rsidR="00BB432D" w:rsidRPr="004D50F4" w:rsidRDefault="00BB432D" w:rsidP="00BB432D">
      <w:pPr>
        <w:pStyle w:val="ListParagraph"/>
        <w:numPr>
          <w:ilvl w:val="1"/>
          <w:numId w:val="30"/>
        </w:numPr>
        <w:spacing w:after="120" w:line="240" w:lineRule="atLeast"/>
        <w:ind w:left="1985" w:right="1134" w:hanging="851"/>
        <w:contextualSpacing w:val="0"/>
        <w:jc w:val="both"/>
        <w:rPr>
          <w:b/>
          <w:bCs/>
          <w:sz w:val="20"/>
          <w:szCs w:val="20"/>
        </w:rPr>
      </w:pPr>
      <w:r w:rsidRPr="004D50F4">
        <w:rPr>
          <w:b/>
          <w:bCs/>
          <w:sz w:val="20"/>
          <w:szCs w:val="20"/>
        </w:rPr>
        <w:t xml:space="preserve">The safety-belt assembly for the dynamic test and for the maximum length requirement check shall be made according to the configuration shown in Figure 3. </w:t>
      </w:r>
    </w:p>
    <w:p w14:paraId="0B77B5FE" w14:textId="77777777" w:rsidR="00BB432D" w:rsidRPr="004D50F4" w:rsidRDefault="00BB432D" w:rsidP="00BB432D">
      <w:pPr>
        <w:pStyle w:val="ListParagraph"/>
        <w:numPr>
          <w:ilvl w:val="1"/>
          <w:numId w:val="30"/>
        </w:numPr>
        <w:spacing w:after="120" w:line="240" w:lineRule="atLeast"/>
        <w:ind w:left="1985" w:right="1134" w:hanging="851"/>
        <w:contextualSpacing w:val="0"/>
        <w:jc w:val="both"/>
        <w:rPr>
          <w:b/>
          <w:bCs/>
          <w:sz w:val="20"/>
          <w:szCs w:val="20"/>
        </w:rPr>
      </w:pPr>
      <w:r w:rsidRPr="004D50F4">
        <w:rPr>
          <w:b/>
          <w:bCs/>
          <w:sz w:val="20"/>
          <w:szCs w:val="20"/>
        </w:rPr>
        <w:t>The two-point belt assembly as shown in Figure 3 consists on one standard anchorage plate, as shown in Figure 4, one standard retractor, as shown in Figure 5, and a strap fulfilling the requirements of paragraph 2.3. below.</w:t>
      </w:r>
    </w:p>
    <w:p w14:paraId="0A8D7ACA" w14:textId="77777777" w:rsidR="00BB432D" w:rsidRPr="004D50F4" w:rsidRDefault="00BB432D" w:rsidP="00BB432D">
      <w:pPr>
        <w:pStyle w:val="ListParagraph"/>
        <w:numPr>
          <w:ilvl w:val="1"/>
          <w:numId w:val="30"/>
        </w:numPr>
        <w:spacing w:after="120" w:line="240" w:lineRule="atLeast"/>
        <w:ind w:left="1985" w:right="1134" w:hanging="851"/>
        <w:contextualSpacing w:val="0"/>
        <w:jc w:val="both"/>
        <w:rPr>
          <w:b/>
          <w:bCs/>
          <w:sz w:val="20"/>
          <w:szCs w:val="20"/>
        </w:rPr>
      </w:pPr>
      <w:r w:rsidRPr="004D50F4">
        <w:rPr>
          <w:b/>
          <w:bCs/>
          <w:sz w:val="20"/>
          <w:szCs w:val="20"/>
        </w:rPr>
        <w:t>The strap requirements for the belt are as follows:</w:t>
      </w:r>
    </w:p>
    <w:p w14:paraId="70AC3C9F" w14:textId="77777777" w:rsidR="00BB432D" w:rsidRPr="004D50F4" w:rsidRDefault="00BB432D" w:rsidP="00BB432D">
      <w:pPr>
        <w:spacing w:after="120"/>
        <w:ind w:left="1985" w:right="1134"/>
        <w:jc w:val="both"/>
        <w:rPr>
          <w:rFonts w:eastAsia="MS Mincho"/>
          <w:b/>
          <w:bCs/>
        </w:rPr>
      </w:pPr>
      <w:r w:rsidRPr="004D50F4">
        <w:rPr>
          <w:rFonts w:eastAsia="MS Mincho"/>
          <w:b/>
          <w:bCs/>
        </w:rPr>
        <w:t>Material: polyester</w:t>
      </w:r>
    </w:p>
    <w:p w14:paraId="1A9E842B" w14:textId="77777777" w:rsidR="00BB432D" w:rsidRPr="004D50F4" w:rsidRDefault="00BB432D" w:rsidP="00BB432D">
      <w:pPr>
        <w:pStyle w:val="ListParagraph"/>
        <w:numPr>
          <w:ilvl w:val="0"/>
          <w:numId w:val="34"/>
        </w:numPr>
        <w:spacing w:after="120" w:line="240" w:lineRule="atLeast"/>
        <w:ind w:left="2410" w:right="1134" w:hanging="426"/>
        <w:contextualSpacing w:val="0"/>
        <w:jc w:val="both"/>
        <w:rPr>
          <w:b/>
          <w:bCs/>
          <w:sz w:val="20"/>
          <w:szCs w:val="20"/>
        </w:rPr>
      </w:pPr>
      <w:r w:rsidRPr="004D50F4">
        <w:rPr>
          <w:b/>
          <w:bCs/>
          <w:sz w:val="20"/>
          <w:szCs w:val="20"/>
        </w:rPr>
        <w:lastRenderedPageBreak/>
        <w:t>width: 48 ± 2 mm at 10,000 N</w:t>
      </w:r>
    </w:p>
    <w:p w14:paraId="4E412862" w14:textId="77777777" w:rsidR="00BB432D" w:rsidRPr="004D50F4" w:rsidRDefault="00BB432D" w:rsidP="00BB432D">
      <w:pPr>
        <w:pStyle w:val="ListParagraph"/>
        <w:numPr>
          <w:ilvl w:val="0"/>
          <w:numId w:val="34"/>
        </w:numPr>
        <w:spacing w:after="120" w:line="240" w:lineRule="atLeast"/>
        <w:ind w:left="2410" w:right="1134" w:hanging="426"/>
        <w:contextualSpacing w:val="0"/>
        <w:jc w:val="both"/>
        <w:rPr>
          <w:b/>
          <w:bCs/>
          <w:sz w:val="20"/>
          <w:szCs w:val="20"/>
        </w:rPr>
      </w:pPr>
      <w:r w:rsidRPr="004D50F4">
        <w:rPr>
          <w:b/>
          <w:bCs/>
          <w:sz w:val="20"/>
          <w:szCs w:val="20"/>
        </w:rPr>
        <w:t>thickness: 1.0 ± 0.2 mm</w:t>
      </w:r>
    </w:p>
    <w:p w14:paraId="34B70B5F" w14:textId="77777777" w:rsidR="00BB432D" w:rsidRPr="004D50F4" w:rsidRDefault="00BB432D" w:rsidP="00BB432D">
      <w:pPr>
        <w:pStyle w:val="ListParagraph"/>
        <w:numPr>
          <w:ilvl w:val="0"/>
          <w:numId w:val="34"/>
        </w:numPr>
        <w:spacing w:after="120" w:line="240" w:lineRule="atLeast"/>
        <w:ind w:left="2410" w:right="1134" w:hanging="426"/>
        <w:contextualSpacing w:val="0"/>
        <w:jc w:val="both"/>
        <w:rPr>
          <w:b/>
          <w:bCs/>
          <w:sz w:val="20"/>
          <w:szCs w:val="20"/>
        </w:rPr>
      </w:pPr>
      <w:r w:rsidRPr="004D50F4">
        <w:rPr>
          <w:b/>
          <w:bCs/>
          <w:sz w:val="20"/>
          <w:szCs w:val="20"/>
        </w:rPr>
        <w:t>elongation: 8 ± 2 percent at 10,000 N</w:t>
      </w:r>
    </w:p>
    <w:p w14:paraId="6D3C1832" w14:textId="48173BCF" w:rsidR="00BB432D" w:rsidRPr="004D50F4" w:rsidRDefault="00BB432D" w:rsidP="00BB432D">
      <w:pPr>
        <w:pStyle w:val="ListParagraph"/>
        <w:numPr>
          <w:ilvl w:val="2"/>
          <w:numId w:val="30"/>
        </w:numPr>
        <w:spacing w:after="120" w:line="240" w:lineRule="atLeast"/>
        <w:ind w:left="1985" w:right="1134" w:hanging="851"/>
        <w:contextualSpacing w:val="0"/>
        <w:jc w:val="both"/>
        <w:rPr>
          <w:b/>
          <w:bCs/>
          <w:sz w:val="20"/>
          <w:szCs w:val="20"/>
        </w:rPr>
      </w:pPr>
      <w:r w:rsidRPr="004D50F4">
        <w:rPr>
          <w:b/>
          <w:bCs/>
          <w:sz w:val="20"/>
          <w:szCs w:val="20"/>
        </w:rPr>
        <w:t xml:space="preserve">The two-point belt anchorage plate (see Figure 2) shall be fitted to anchorage point A </w:t>
      </w:r>
      <w:r w:rsidR="00CF67DB">
        <w:rPr>
          <w:b/>
          <w:bCs/>
          <w:sz w:val="20"/>
          <w:szCs w:val="20"/>
        </w:rPr>
        <w:t xml:space="preserve">of the </w:t>
      </w:r>
      <w:r w:rsidRPr="004D50F4">
        <w:rPr>
          <w:b/>
          <w:bCs/>
          <w:sz w:val="20"/>
          <w:szCs w:val="20"/>
        </w:rPr>
        <w:t>trolley and the retractor shall be fitted to anchorage point B</w:t>
      </w:r>
      <w:r w:rsidR="00CF67DB" w:rsidRPr="004D50F4">
        <w:rPr>
          <w:b/>
          <w:bCs/>
          <w:sz w:val="20"/>
          <w:szCs w:val="20"/>
        </w:rPr>
        <w:t xml:space="preserve"> </w:t>
      </w:r>
      <w:r w:rsidR="00CF67DB">
        <w:rPr>
          <w:b/>
          <w:bCs/>
          <w:sz w:val="20"/>
          <w:szCs w:val="20"/>
        </w:rPr>
        <w:t xml:space="preserve">of </w:t>
      </w:r>
      <w:r w:rsidRPr="004D50F4">
        <w:rPr>
          <w:b/>
          <w:bCs/>
          <w:sz w:val="20"/>
          <w:szCs w:val="20"/>
        </w:rPr>
        <w:t>the trolley. The total length of the belt webbing is 1,600 ± 5 mm.  The length of the strap inside the retractor spool shall not be less than 150</w:t>
      </w:r>
      <w:r w:rsidR="001B7F1C">
        <w:rPr>
          <w:b/>
          <w:bCs/>
          <w:sz w:val="20"/>
          <w:szCs w:val="20"/>
        </w:rPr>
        <w:t xml:space="preserve"> </w:t>
      </w:r>
      <w:r w:rsidRPr="004D50F4">
        <w:rPr>
          <w:b/>
          <w:bCs/>
          <w:sz w:val="20"/>
          <w:szCs w:val="20"/>
        </w:rPr>
        <w:t>mm. To fit the belt webbing to the anchorage plate 150</w:t>
      </w:r>
      <w:r w:rsidR="001B7F1C">
        <w:rPr>
          <w:b/>
          <w:bCs/>
          <w:sz w:val="20"/>
          <w:szCs w:val="20"/>
        </w:rPr>
        <w:t xml:space="preserve"> </w:t>
      </w:r>
      <w:r w:rsidRPr="004D50F4">
        <w:rPr>
          <w:b/>
          <w:bCs/>
          <w:sz w:val="20"/>
          <w:szCs w:val="20"/>
        </w:rPr>
        <w:t xml:space="preserve">mm shall be used. The maximum length requirement for the approval of child restraints systems with two-point belt is 1,300+5 mm. </w:t>
      </w:r>
    </w:p>
    <w:p w14:paraId="35792A74" w14:textId="77777777" w:rsidR="00BB432D" w:rsidRPr="004D50F4" w:rsidRDefault="00BB432D" w:rsidP="00BB432D">
      <w:pPr>
        <w:pStyle w:val="ListParagraph"/>
        <w:numPr>
          <w:ilvl w:val="1"/>
          <w:numId w:val="30"/>
        </w:numPr>
        <w:spacing w:after="120" w:line="240" w:lineRule="atLeast"/>
        <w:ind w:left="1985" w:right="1134" w:hanging="851"/>
        <w:contextualSpacing w:val="0"/>
        <w:jc w:val="both"/>
        <w:rPr>
          <w:b/>
          <w:bCs/>
          <w:sz w:val="20"/>
          <w:szCs w:val="20"/>
        </w:rPr>
      </w:pPr>
      <w:r w:rsidRPr="004D50F4">
        <w:rPr>
          <w:b/>
          <w:bCs/>
          <w:sz w:val="20"/>
          <w:szCs w:val="20"/>
        </w:rPr>
        <w:t>Distribute and maintain the load of 75 N ± 5 N in the complete belt.</w:t>
      </w:r>
    </w:p>
    <w:p w14:paraId="045E7A63" w14:textId="77777777" w:rsidR="00BB432D" w:rsidRPr="004D50F4" w:rsidRDefault="00BB432D" w:rsidP="00BB432D">
      <w:pPr>
        <w:pStyle w:val="ListParagraph"/>
        <w:numPr>
          <w:ilvl w:val="1"/>
          <w:numId w:val="30"/>
        </w:numPr>
        <w:spacing w:after="120" w:line="240" w:lineRule="atLeast"/>
        <w:ind w:left="1985" w:right="1134" w:hanging="851"/>
        <w:contextualSpacing w:val="0"/>
        <w:jc w:val="both"/>
        <w:rPr>
          <w:b/>
          <w:bCs/>
          <w:sz w:val="20"/>
          <w:szCs w:val="20"/>
        </w:rPr>
      </w:pPr>
      <w:r w:rsidRPr="004D50F4">
        <w:rPr>
          <w:b/>
          <w:bCs/>
          <w:sz w:val="20"/>
          <w:szCs w:val="20"/>
        </w:rPr>
        <w:t>The retractor shall comply with the requirements of Regulation No. 16 for retraction force. The retractor spool diameter is 33 ± 0.5 mm.</w:t>
      </w:r>
    </w:p>
    <w:p w14:paraId="3A03BFC5" w14:textId="77777777" w:rsidR="00BB432D" w:rsidRPr="004D50F4" w:rsidRDefault="00BB432D" w:rsidP="00A767E6">
      <w:pPr>
        <w:keepNext/>
        <w:spacing w:after="120"/>
        <w:ind w:left="1985" w:right="1134" w:hanging="851"/>
        <w:jc w:val="both"/>
        <w:rPr>
          <w:rFonts w:eastAsia="MS Mincho"/>
          <w:b/>
          <w:bCs/>
        </w:rPr>
      </w:pPr>
      <w:r w:rsidRPr="004D50F4">
        <w:rPr>
          <w:rFonts w:eastAsia="MS Mincho"/>
          <w:b/>
          <w:bCs/>
        </w:rPr>
        <w:t>Figure 3</w:t>
      </w:r>
    </w:p>
    <w:p w14:paraId="3CE0C3E8" w14:textId="77777777" w:rsidR="00BB432D" w:rsidRPr="004D50F4" w:rsidRDefault="00BB432D" w:rsidP="00A767E6">
      <w:pPr>
        <w:keepNext/>
        <w:spacing w:after="120"/>
        <w:ind w:left="1985" w:right="1134" w:hanging="851"/>
        <w:jc w:val="both"/>
        <w:rPr>
          <w:rFonts w:eastAsia="MS Mincho"/>
          <w:b/>
          <w:bCs/>
        </w:rPr>
      </w:pPr>
      <w:r w:rsidRPr="004D50F4">
        <w:rPr>
          <w:rFonts w:eastAsia="MS Mincho"/>
          <w:b/>
          <w:bCs/>
        </w:rPr>
        <w:t>Two-point belt assembly</w:t>
      </w:r>
    </w:p>
    <w:p w14:paraId="6FB83365" w14:textId="74856684" w:rsidR="00A767E6" w:rsidRDefault="00BB432D" w:rsidP="00A767E6">
      <w:pPr>
        <w:spacing w:after="120"/>
        <w:ind w:left="1985" w:right="1134" w:hanging="851"/>
        <w:jc w:val="center"/>
        <w:rPr>
          <w:rFonts w:eastAsia="MS Mincho"/>
          <w:b/>
          <w:bCs/>
        </w:rPr>
      </w:pPr>
      <w:r w:rsidRPr="004D50F4">
        <w:rPr>
          <w:rFonts w:eastAsia="MS Mincho"/>
          <w:b/>
          <w:bCs/>
          <w:noProof/>
          <w:color w:val="4BACC6" w:themeColor="accent5"/>
        </w:rPr>
        <w:drawing>
          <wp:inline distT="0" distB="0" distL="0" distR="0" wp14:anchorId="7053F6A0" wp14:editId="602951BB">
            <wp:extent cx="3564000" cy="1260000"/>
            <wp:effectExtent l="0" t="0" r="0" b="0"/>
            <wp:docPr id="1644711492" name="Picture 4" descr="Ein Bild, das Entwurf, Diagramm, Reihe,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Entwurf, Diagramm, Reihe, Zeichnung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p w14:paraId="5C1CA61D" w14:textId="48B5562F" w:rsidR="00BB432D" w:rsidRDefault="00BB432D" w:rsidP="00A767E6">
      <w:pPr>
        <w:keepNext/>
        <w:spacing w:after="120"/>
        <w:ind w:left="1985" w:right="1134" w:hanging="851"/>
        <w:jc w:val="both"/>
        <w:rPr>
          <w:rFonts w:eastAsia="MS Mincho"/>
          <w:b/>
          <w:bCs/>
        </w:rPr>
      </w:pPr>
      <w:r w:rsidRPr="004D50F4">
        <w:rPr>
          <w:rFonts w:eastAsia="MS Mincho"/>
          <w:b/>
          <w:bCs/>
        </w:rPr>
        <w:t>Figure 4</w:t>
      </w:r>
    </w:p>
    <w:p w14:paraId="521D9700" w14:textId="2854117D" w:rsidR="00BB432D" w:rsidRPr="004D50F4" w:rsidRDefault="00BB432D" w:rsidP="00A767E6">
      <w:pPr>
        <w:keepNext/>
        <w:spacing w:after="120"/>
        <w:ind w:left="1985" w:right="1134" w:hanging="851"/>
        <w:jc w:val="both"/>
        <w:rPr>
          <w:rFonts w:eastAsia="MS Mincho"/>
          <w:b/>
          <w:bCs/>
        </w:rPr>
      </w:pPr>
      <w:r w:rsidRPr="004D50F4">
        <w:rPr>
          <w:rFonts w:eastAsia="MS Mincho"/>
          <w:b/>
          <w:bCs/>
        </w:rPr>
        <w:t xml:space="preserve">Standard </w:t>
      </w:r>
      <w:r w:rsidR="00E07E76">
        <w:rPr>
          <w:rFonts w:eastAsia="MS Mincho"/>
          <w:b/>
          <w:bCs/>
        </w:rPr>
        <w:t>a</w:t>
      </w:r>
      <w:r w:rsidRPr="004D50F4">
        <w:rPr>
          <w:rFonts w:eastAsia="MS Mincho"/>
          <w:b/>
          <w:bCs/>
        </w:rPr>
        <w:t>nchorage plate</w:t>
      </w:r>
    </w:p>
    <w:p w14:paraId="065C756C" w14:textId="582FA1BA" w:rsidR="001C6663" w:rsidRDefault="00BB432D" w:rsidP="0034472A">
      <w:pPr>
        <w:spacing w:after="120"/>
        <w:ind w:left="1985" w:right="1134" w:hanging="851"/>
        <w:jc w:val="center"/>
      </w:pPr>
      <w:r w:rsidRPr="004D50F4">
        <w:rPr>
          <w:rFonts w:eastAsia="MS Mincho"/>
          <w:b/>
          <w:bCs/>
          <w:noProof/>
          <w:color w:val="4BACC6" w:themeColor="accent5"/>
        </w:rPr>
        <w:drawing>
          <wp:inline distT="0" distB="0" distL="0" distR="0" wp14:anchorId="2C316BA5" wp14:editId="7EFB6451">
            <wp:extent cx="3088800" cy="4320000"/>
            <wp:effectExtent l="0" t="0" r="0" b="4445"/>
            <wp:docPr id="1387310997" name="Picture 3" descr="A close up of a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draw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8800" cy="4320000"/>
                    </a:xfrm>
                    <a:prstGeom prst="rect">
                      <a:avLst/>
                    </a:prstGeom>
                    <a:noFill/>
                    <a:ln>
                      <a:noFill/>
                    </a:ln>
                  </pic:spPr>
                </pic:pic>
              </a:graphicData>
            </a:graphic>
          </wp:inline>
        </w:drawing>
      </w:r>
    </w:p>
    <w:p w14:paraId="4BD44922" w14:textId="161976E5" w:rsidR="00A564CF" w:rsidRDefault="00A564CF" w:rsidP="00A564CF">
      <w:pPr>
        <w:pStyle w:val="HChG"/>
      </w:pPr>
      <w:r>
        <w:lastRenderedPageBreak/>
        <w:tab/>
        <w:t>II</w:t>
      </w:r>
      <w:r w:rsidR="00D14415">
        <w:t>.</w:t>
      </w:r>
      <w:r>
        <w:tab/>
        <w:t>Justification</w:t>
      </w:r>
    </w:p>
    <w:p w14:paraId="2A06808F" w14:textId="3A87BCA9" w:rsidR="00A564CF" w:rsidRDefault="00637B60" w:rsidP="00A564CF">
      <w:pPr>
        <w:pStyle w:val="SingleTxtG"/>
      </w:pPr>
      <w:r>
        <w:t>1.</w:t>
      </w:r>
      <w:r w:rsidR="00A564CF">
        <w:tab/>
        <w:t xml:space="preserve">Phase 1 of Regulation UN </w:t>
      </w:r>
      <w:r w:rsidR="001F2F1C">
        <w:t xml:space="preserve">No. </w:t>
      </w:r>
      <w:r w:rsidR="00A564CF">
        <w:t xml:space="preserve">170 for built-in Child Restraint Systems in vehicles of category </w:t>
      </w:r>
      <w:r w:rsidR="00A564CF" w:rsidRPr="004B6A74">
        <w:t>M</w:t>
      </w:r>
      <w:r w:rsidR="00A564CF" w:rsidRPr="006F2E11">
        <w:rPr>
          <w:vertAlign w:val="subscript"/>
        </w:rPr>
        <w:t>2</w:t>
      </w:r>
      <w:r w:rsidR="00A564CF" w:rsidRPr="004B6A74">
        <w:t xml:space="preserve"> and M</w:t>
      </w:r>
      <w:r w:rsidR="00A564CF" w:rsidRPr="006F2E11">
        <w:rPr>
          <w:vertAlign w:val="subscript"/>
        </w:rPr>
        <w:t>3</w:t>
      </w:r>
      <w:r w:rsidR="00A564CF" w:rsidRPr="004B6A74">
        <w:t xml:space="preserve"> class B and class III</w:t>
      </w:r>
      <w:r w:rsidR="00A564CF">
        <w:t>, is already in force.</w:t>
      </w:r>
    </w:p>
    <w:p w14:paraId="55D803AE" w14:textId="1073EACF" w:rsidR="00A564CF" w:rsidRPr="004B6A74" w:rsidRDefault="00637B60" w:rsidP="000A59EA">
      <w:pPr>
        <w:pStyle w:val="SingleTxtG"/>
        <w:rPr>
          <w:lang w:val="en-US"/>
        </w:rPr>
      </w:pPr>
      <w:r>
        <w:t>2.</w:t>
      </w:r>
      <w:r w:rsidR="00A564CF">
        <w:tab/>
      </w:r>
      <w:r w:rsidR="000A59EA">
        <w:t>As 90 %</w:t>
      </w:r>
      <w:r w:rsidR="00A564CF" w:rsidRPr="004B6A74">
        <w:t xml:space="preserve"> of the bus fleet </w:t>
      </w:r>
      <w:r w:rsidR="00A564CF">
        <w:t xml:space="preserve">is </w:t>
      </w:r>
      <w:r w:rsidR="00A564CF" w:rsidRPr="004B6A74">
        <w:t>equipped with 2-point belt</w:t>
      </w:r>
      <w:r w:rsidR="000A59EA">
        <w:t>s</w:t>
      </w:r>
      <w:r w:rsidR="00A564CF">
        <w:t>, there is the need to find a solution for Child Restraint Systems to be installed with 2-point belts.</w:t>
      </w:r>
      <w:r w:rsidR="00A564CF">
        <w:tab/>
        <w:t>The o</w:t>
      </w:r>
      <w:r w:rsidR="00A564CF" w:rsidRPr="004B6A74">
        <w:t xml:space="preserve">bjective is </w:t>
      </w:r>
      <w:r w:rsidR="00FC4F54">
        <w:t>to</w:t>
      </w:r>
      <w:r w:rsidR="00A564CF" w:rsidRPr="004B6A74">
        <w:t xml:space="preserve"> </w:t>
      </w:r>
      <w:r w:rsidR="00A564CF">
        <w:t>retain</w:t>
      </w:r>
      <w:r w:rsidR="00A564CF" w:rsidRPr="004B6A74">
        <w:t xml:space="preserve"> children </w:t>
      </w:r>
      <w:r w:rsidR="00A564CF">
        <w:t>during</w:t>
      </w:r>
      <w:r w:rsidR="00A564CF" w:rsidRPr="004B6A74">
        <w:t xml:space="preserve"> rollovers</w:t>
      </w:r>
      <w:r w:rsidR="00A564CF">
        <w:t xml:space="preserve"> or frontal impacts in the seat</w:t>
      </w:r>
      <w:r w:rsidR="00A564CF" w:rsidRPr="004B6A74">
        <w:t>.</w:t>
      </w:r>
    </w:p>
    <w:p w14:paraId="5B1200E7" w14:textId="0D901FD7" w:rsidR="00A564CF" w:rsidRDefault="00637B60" w:rsidP="00A564CF">
      <w:pPr>
        <w:pStyle w:val="SingleTxtG"/>
      </w:pPr>
      <w:r>
        <w:t>3.</w:t>
      </w:r>
      <w:r w:rsidR="00A564CF">
        <w:tab/>
        <w:t>The provisions for Child Restraint Systems installed with 2-point belts are defined in phase 2 of UN Regulation No. 170 described in this proposal.</w:t>
      </w:r>
    </w:p>
    <w:p w14:paraId="531CF4AC" w14:textId="71328A4F" w:rsidR="00A564CF" w:rsidRDefault="00637B60" w:rsidP="00A564CF">
      <w:pPr>
        <w:pStyle w:val="SingleTxtG"/>
      </w:pPr>
      <w:r>
        <w:t>4.</w:t>
      </w:r>
      <w:r w:rsidR="00A564CF">
        <w:tab/>
      </w:r>
      <w:r w:rsidR="00B47AA6">
        <w:t>Finally, p</w:t>
      </w:r>
      <w:r w:rsidR="00A564CF">
        <w:t>aragraph 7.2.1.1</w:t>
      </w:r>
      <w:r w:rsidR="00DC258C">
        <w:t>.</w:t>
      </w:r>
      <w:r w:rsidR="00B47AA6">
        <w:t xml:space="preserve"> and </w:t>
      </w:r>
      <w:r w:rsidR="00672029">
        <w:t>A</w:t>
      </w:r>
      <w:r w:rsidR="00B47AA6">
        <w:t>nnex 3 are amended to</w:t>
      </w:r>
      <w:r w:rsidR="00A564CF">
        <w:t xml:space="preserve"> harmoniz</w:t>
      </w:r>
      <w:r w:rsidR="00B47AA6">
        <w:t>e</w:t>
      </w:r>
      <w:r w:rsidR="00A564CF">
        <w:t xml:space="preserve"> </w:t>
      </w:r>
      <w:r w:rsidR="00D9729E">
        <w:t xml:space="preserve">UN Regulation No. 170 </w:t>
      </w:r>
      <w:r w:rsidR="00A564CF">
        <w:t>with UN Regulation</w:t>
      </w:r>
      <w:r w:rsidR="00F81C32">
        <w:t xml:space="preserve"> No.</w:t>
      </w:r>
      <w:r w:rsidR="00A564CF">
        <w:t xml:space="preserve"> 129 regarding internal measurements</w:t>
      </w:r>
      <w:r w:rsidR="000A0F5D">
        <w:t>. This topic was</w:t>
      </w:r>
      <w:r w:rsidR="00220FB5">
        <w:t xml:space="preserve"> discussed</w:t>
      </w:r>
      <w:r w:rsidR="009334FE">
        <w:t xml:space="preserve"> at the </w:t>
      </w:r>
      <w:r w:rsidR="00A564CF">
        <w:t>77</w:t>
      </w:r>
      <w:r w:rsidR="00A564CF" w:rsidRPr="00DC258C">
        <w:t>th</w:t>
      </w:r>
      <w:r w:rsidR="00A564CF">
        <w:t xml:space="preserve"> </w:t>
      </w:r>
      <w:r w:rsidR="009334FE">
        <w:t xml:space="preserve">session of </w:t>
      </w:r>
      <w:r w:rsidR="00A564CF">
        <w:t xml:space="preserve">GRSP </w:t>
      </w:r>
      <w:r w:rsidR="00220FB5">
        <w:t>(</w:t>
      </w:r>
      <w:r w:rsidR="00A564CF">
        <w:t>informal document GRSP-77-35</w:t>
      </w:r>
      <w:r w:rsidR="00220FB5">
        <w:t>) and is</w:t>
      </w:r>
      <w:r w:rsidR="00A564CF">
        <w:t xml:space="preserve"> </w:t>
      </w:r>
      <w:r w:rsidR="00220FB5">
        <w:t>on the agenda</w:t>
      </w:r>
      <w:r w:rsidR="004E7B9E">
        <w:t xml:space="preserve"> of</w:t>
      </w:r>
      <w:r w:rsidR="00704241">
        <w:t xml:space="preserve"> this 78</w:t>
      </w:r>
      <w:r w:rsidR="00704241" w:rsidRPr="00DC258C">
        <w:t xml:space="preserve">th </w:t>
      </w:r>
      <w:r w:rsidR="00704241">
        <w:t xml:space="preserve">session </w:t>
      </w:r>
      <w:r w:rsidR="004E7B9E">
        <w:t xml:space="preserve">for adoption </w:t>
      </w:r>
      <w:r w:rsidR="00704241">
        <w:t>as ECE/TRANS/WP.29/GRSP/2025/32</w:t>
      </w:r>
      <w:r w:rsidR="00A564CF">
        <w:t>.</w:t>
      </w:r>
    </w:p>
    <w:p w14:paraId="49CE34B1" w14:textId="06719C60" w:rsidR="00230DF3" w:rsidRPr="007646B5" w:rsidRDefault="00230DF3" w:rsidP="007646B5">
      <w:pPr>
        <w:spacing w:before="240"/>
        <w:jc w:val="center"/>
        <w:rPr>
          <w:u w:val="single"/>
        </w:rPr>
      </w:pPr>
      <w:r>
        <w:rPr>
          <w:u w:val="single"/>
        </w:rPr>
        <w:tab/>
      </w:r>
      <w:r>
        <w:rPr>
          <w:u w:val="single"/>
        </w:rPr>
        <w:tab/>
      </w:r>
      <w:r>
        <w:rPr>
          <w:u w:val="single"/>
        </w:rPr>
        <w:tab/>
      </w:r>
    </w:p>
    <w:sectPr w:rsidR="00230DF3" w:rsidRPr="007646B5" w:rsidSect="00161346">
      <w:headerReference w:type="even" r:id="rId16"/>
      <w:headerReference w:type="default" r:id="rId17"/>
      <w:footerReference w:type="even" r:id="rId18"/>
      <w:footerReference w:type="defaul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2CDF" w14:textId="77777777" w:rsidR="004440F8" w:rsidRDefault="004440F8"/>
  </w:endnote>
  <w:endnote w:type="continuationSeparator" w:id="0">
    <w:p w14:paraId="097DEB99" w14:textId="77777777" w:rsidR="004440F8" w:rsidRDefault="004440F8"/>
  </w:endnote>
  <w:endnote w:type="continuationNotice" w:id="1">
    <w:p w14:paraId="009C2D1E" w14:textId="77777777" w:rsidR="004440F8" w:rsidRDefault="00444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D8E" w14:textId="533B223A" w:rsidR="00161346" w:rsidRPr="00161346" w:rsidRDefault="00161346" w:rsidP="00161346">
    <w:pPr>
      <w:pStyle w:val="Footer"/>
      <w:tabs>
        <w:tab w:val="right" w:pos="9638"/>
      </w:tabs>
      <w:rPr>
        <w:sz w:val="18"/>
      </w:rPr>
    </w:pPr>
    <w:r w:rsidRPr="00161346">
      <w:rPr>
        <w:b/>
        <w:sz w:val="18"/>
      </w:rPr>
      <w:fldChar w:fldCharType="begin"/>
    </w:r>
    <w:r w:rsidRPr="00161346">
      <w:rPr>
        <w:b/>
        <w:sz w:val="18"/>
      </w:rPr>
      <w:instrText xml:space="preserve"> PAGE  \* MERGEFORMAT </w:instrText>
    </w:r>
    <w:r w:rsidRPr="00161346">
      <w:rPr>
        <w:b/>
        <w:sz w:val="18"/>
      </w:rPr>
      <w:fldChar w:fldCharType="separate"/>
    </w:r>
    <w:r w:rsidRPr="00161346">
      <w:rPr>
        <w:b/>
        <w:noProof/>
        <w:sz w:val="18"/>
      </w:rPr>
      <w:t>2</w:t>
    </w:r>
    <w:r w:rsidRPr="0016134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AAD0" w14:textId="4CF4785B" w:rsidR="00161346" w:rsidRPr="00161346" w:rsidRDefault="00161346" w:rsidP="00161346">
    <w:pPr>
      <w:pStyle w:val="Footer"/>
      <w:tabs>
        <w:tab w:val="right" w:pos="9638"/>
      </w:tabs>
      <w:rPr>
        <w:b/>
        <w:sz w:val="18"/>
      </w:rPr>
    </w:pPr>
    <w:r>
      <w:tab/>
    </w:r>
    <w:r w:rsidRPr="00161346">
      <w:rPr>
        <w:b/>
        <w:sz w:val="18"/>
      </w:rPr>
      <w:fldChar w:fldCharType="begin"/>
    </w:r>
    <w:r w:rsidRPr="00161346">
      <w:rPr>
        <w:b/>
        <w:sz w:val="18"/>
      </w:rPr>
      <w:instrText xml:space="preserve"> PAGE  \* MERGEFORMAT </w:instrText>
    </w:r>
    <w:r w:rsidRPr="00161346">
      <w:rPr>
        <w:b/>
        <w:sz w:val="18"/>
      </w:rPr>
      <w:fldChar w:fldCharType="separate"/>
    </w:r>
    <w:r w:rsidRPr="00161346">
      <w:rPr>
        <w:b/>
        <w:noProof/>
        <w:sz w:val="18"/>
      </w:rPr>
      <w:t>3</w:t>
    </w:r>
    <w:r w:rsidRPr="0016134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215C" w14:textId="77777777" w:rsidR="004440F8" w:rsidRPr="000B175B" w:rsidRDefault="004440F8" w:rsidP="000B175B">
      <w:pPr>
        <w:tabs>
          <w:tab w:val="right" w:pos="2155"/>
        </w:tabs>
        <w:spacing w:after="80"/>
        <w:ind w:left="680"/>
        <w:rPr>
          <w:u w:val="single"/>
        </w:rPr>
      </w:pPr>
      <w:r>
        <w:rPr>
          <w:u w:val="single"/>
        </w:rPr>
        <w:tab/>
      </w:r>
    </w:p>
  </w:footnote>
  <w:footnote w:type="continuationSeparator" w:id="0">
    <w:p w14:paraId="6FF81D2C" w14:textId="77777777" w:rsidR="004440F8" w:rsidRPr="00FC68B7" w:rsidRDefault="004440F8" w:rsidP="00FC68B7">
      <w:pPr>
        <w:tabs>
          <w:tab w:val="left" w:pos="2155"/>
        </w:tabs>
        <w:spacing w:after="80"/>
        <w:ind w:left="680"/>
        <w:rPr>
          <w:u w:val="single"/>
        </w:rPr>
      </w:pPr>
      <w:r>
        <w:rPr>
          <w:u w:val="single"/>
        </w:rPr>
        <w:tab/>
      </w:r>
    </w:p>
  </w:footnote>
  <w:footnote w:type="continuationNotice" w:id="1">
    <w:p w14:paraId="13B7E316" w14:textId="77777777" w:rsidR="004440F8" w:rsidRDefault="004440F8"/>
  </w:footnote>
  <w:footnote w:id="2">
    <w:p w14:paraId="2EB666A4" w14:textId="77777777" w:rsidR="00C41846" w:rsidRPr="00122355" w:rsidRDefault="00C41846" w:rsidP="00C41846">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18A8" w14:textId="3CF26AAD" w:rsidR="00161346" w:rsidRPr="00161346" w:rsidRDefault="00161346">
    <w:pPr>
      <w:pStyle w:val="Header"/>
    </w:pPr>
    <w:fldSimple w:instr=" TITLE  \* MERGEFORMAT ">
      <w:r w:rsidR="001976CC">
        <w:t>ECE/TRANS/WP.29/GRSP/2025/10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E653" w14:textId="1EB4A217" w:rsidR="00161346" w:rsidRPr="00161346" w:rsidRDefault="00161346" w:rsidP="00161346">
    <w:pPr>
      <w:pStyle w:val="Header"/>
      <w:jc w:val="right"/>
    </w:pPr>
    <w:fldSimple w:instr=" TITLE  \* MERGEFORMAT ">
      <w:r w:rsidR="001976CC">
        <w:t>ECE/TRANS/WP.29/GRSP/2025/10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lvlText w:val="•"/>
      <w:lvlJc w:val="left"/>
      <w:pPr>
        <w:tabs>
          <w:tab w:val="num" w:pos="1447"/>
        </w:tabs>
        <w:ind w:left="1447" w:hanging="170"/>
      </w:pPr>
      <w:rPr>
        <w:rFonts w:ascii="Times New Roman" w:hAnsi="Times New Roman" w:cs="Times New Roman" w:hint="default"/>
      </w:rPr>
    </w:lvl>
    <w:lvl w:ilvl="1" w:tplc="040C0003">
      <w:start w:val="1"/>
      <w:numFmt w:val="bullet"/>
      <w:lvlText w:val="o"/>
      <w:lvlJc w:val="left"/>
      <w:pPr>
        <w:tabs>
          <w:tab w:val="num" w:pos="1186"/>
        </w:tabs>
        <w:ind w:left="1186" w:hanging="360"/>
      </w:pPr>
      <w:rPr>
        <w:rFonts w:ascii="Courier New" w:hAnsi="Courier New" w:cs="Courier New" w:hint="default"/>
      </w:rPr>
    </w:lvl>
    <w:lvl w:ilvl="2" w:tplc="040C0005" w:tentative="1">
      <w:start w:val="1"/>
      <w:numFmt w:val="bullet"/>
      <w:lvlText w:val=""/>
      <w:lvlJc w:val="left"/>
      <w:pPr>
        <w:tabs>
          <w:tab w:val="num" w:pos="1906"/>
        </w:tabs>
        <w:ind w:left="1906" w:hanging="360"/>
      </w:pPr>
      <w:rPr>
        <w:rFonts w:ascii="Wingdings" w:hAnsi="Wingdings" w:hint="default"/>
      </w:rPr>
    </w:lvl>
    <w:lvl w:ilvl="3" w:tplc="040C0001" w:tentative="1">
      <w:start w:val="1"/>
      <w:numFmt w:val="bullet"/>
      <w:lvlText w:val=""/>
      <w:lvlJc w:val="left"/>
      <w:pPr>
        <w:tabs>
          <w:tab w:val="num" w:pos="2626"/>
        </w:tabs>
        <w:ind w:left="2626" w:hanging="360"/>
      </w:pPr>
      <w:rPr>
        <w:rFonts w:ascii="Symbol" w:hAnsi="Symbol" w:hint="default"/>
      </w:rPr>
    </w:lvl>
    <w:lvl w:ilvl="4" w:tplc="040C0003" w:tentative="1">
      <w:start w:val="1"/>
      <w:numFmt w:val="bullet"/>
      <w:lvlText w:val="o"/>
      <w:lvlJc w:val="left"/>
      <w:pPr>
        <w:tabs>
          <w:tab w:val="num" w:pos="3346"/>
        </w:tabs>
        <w:ind w:left="3346" w:hanging="360"/>
      </w:pPr>
      <w:rPr>
        <w:rFonts w:ascii="Courier New" w:hAnsi="Courier New" w:cs="Courier New" w:hint="default"/>
      </w:rPr>
    </w:lvl>
    <w:lvl w:ilvl="5" w:tplc="040C0005" w:tentative="1">
      <w:start w:val="1"/>
      <w:numFmt w:val="bullet"/>
      <w:lvlText w:val=""/>
      <w:lvlJc w:val="left"/>
      <w:pPr>
        <w:tabs>
          <w:tab w:val="num" w:pos="4066"/>
        </w:tabs>
        <w:ind w:left="4066" w:hanging="360"/>
      </w:pPr>
      <w:rPr>
        <w:rFonts w:ascii="Wingdings" w:hAnsi="Wingdings" w:hint="default"/>
      </w:rPr>
    </w:lvl>
    <w:lvl w:ilvl="6" w:tplc="040C0001" w:tentative="1">
      <w:start w:val="1"/>
      <w:numFmt w:val="bullet"/>
      <w:lvlText w:val=""/>
      <w:lvlJc w:val="left"/>
      <w:pPr>
        <w:tabs>
          <w:tab w:val="num" w:pos="4786"/>
        </w:tabs>
        <w:ind w:left="4786" w:hanging="360"/>
      </w:pPr>
      <w:rPr>
        <w:rFonts w:ascii="Symbol" w:hAnsi="Symbol" w:hint="default"/>
      </w:rPr>
    </w:lvl>
    <w:lvl w:ilvl="7" w:tplc="040C0003" w:tentative="1">
      <w:start w:val="1"/>
      <w:numFmt w:val="bullet"/>
      <w:lvlText w:val="o"/>
      <w:lvlJc w:val="left"/>
      <w:pPr>
        <w:tabs>
          <w:tab w:val="num" w:pos="5506"/>
        </w:tabs>
        <w:ind w:left="5506" w:hanging="360"/>
      </w:pPr>
      <w:rPr>
        <w:rFonts w:ascii="Courier New" w:hAnsi="Courier New" w:cs="Courier New" w:hint="default"/>
      </w:rPr>
    </w:lvl>
    <w:lvl w:ilvl="8" w:tplc="040C0005" w:tentative="1">
      <w:start w:val="1"/>
      <w:numFmt w:val="bullet"/>
      <w:lvlText w:val=""/>
      <w:lvlJc w:val="left"/>
      <w:pPr>
        <w:tabs>
          <w:tab w:val="num" w:pos="6226"/>
        </w:tabs>
        <w:ind w:left="6226" w:hanging="360"/>
      </w:pPr>
      <w:rPr>
        <w:rFonts w:ascii="Wingdings" w:hAnsi="Wingdings" w:hint="default"/>
      </w:rPr>
    </w:lvl>
  </w:abstractNum>
  <w:abstractNum w:abstractNumId="12" w15:restartNumberingAfterBreak="0">
    <w:nsid w:val="063E2883"/>
    <w:multiLevelType w:val="multilevel"/>
    <w:tmpl w:val="D1B0018C"/>
    <w:lvl w:ilvl="0">
      <w:start w:val="1"/>
      <w:numFmt w:val="decimal"/>
      <w:lvlText w:val="%1."/>
      <w:lvlJc w:val="left"/>
      <w:pPr>
        <w:ind w:left="514" w:hanging="514"/>
      </w:pPr>
      <w:rPr>
        <w:rFonts w:hint="default"/>
        <w:b w:val="0"/>
      </w:rPr>
    </w:lvl>
    <w:lvl w:ilvl="1">
      <w:start w:val="1"/>
      <w:numFmt w:val="decimal"/>
      <w:lvlText w:val="%1.%2."/>
      <w:lvlJc w:val="left"/>
      <w:pPr>
        <w:ind w:left="514" w:hanging="51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19F2135"/>
    <w:multiLevelType w:val="hybridMultilevel"/>
    <w:tmpl w:val="EA847F42"/>
    <w:lvl w:ilvl="0" w:tplc="0C0A000F">
      <w:start w:val="1"/>
      <w:numFmt w:val="decimal"/>
      <w:lvlText w:val="%1."/>
      <w:lvlJc w:val="left"/>
      <w:pPr>
        <w:ind w:left="720" w:hanging="360"/>
      </w:pPr>
    </w:lvl>
    <w:lvl w:ilvl="1" w:tplc="5E86C1FC">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4042441"/>
    <w:multiLevelType w:val="hybridMultilevel"/>
    <w:tmpl w:val="088C37E2"/>
    <w:lvl w:ilvl="0" w:tplc="0C0A0017">
      <w:start w:val="1"/>
      <w:numFmt w:val="lowerLetter"/>
      <w:lvlText w:val="%1)"/>
      <w:lvlJc w:val="left"/>
      <w:pPr>
        <w:ind w:left="2061" w:hanging="360"/>
      </w:pPr>
    </w:lvl>
    <w:lvl w:ilvl="1" w:tplc="0C0A0019">
      <w:start w:val="1"/>
      <w:numFmt w:val="lowerLetter"/>
      <w:lvlText w:val="%2."/>
      <w:lvlJc w:val="left"/>
      <w:pPr>
        <w:ind w:left="2781" w:hanging="360"/>
      </w:pPr>
    </w:lvl>
    <w:lvl w:ilvl="2" w:tplc="0C0A001B">
      <w:start w:val="1"/>
      <w:numFmt w:val="lowerRoman"/>
      <w:lvlText w:val="%3."/>
      <w:lvlJc w:val="right"/>
      <w:pPr>
        <w:ind w:left="3501" w:hanging="180"/>
      </w:pPr>
    </w:lvl>
    <w:lvl w:ilvl="3" w:tplc="0C0A000F">
      <w:start w:val="1"/>
      <w:numFmt w:val="decimal"/>
      <w:lvlText w:val="%4."/>
      <w:lvlJc w:val="left"/>
      <w:pPr>
        <w:ind w:left="4221" w:hanging="360"/>
      </w:pPr>
    </w:lvl>
    <w:lvl w:ilvl="4" w:tplc="0C0A0019">
      <w:start w:val="1"/>
      <w:numFmt w:val="lowerLetter"/>
      <w:lvlText w:val="%5."/>
      <w:lvlJc w:val="left"/>
      <w:pPr>
        <w:ind w:left="4941" w:hanging="360"/>
      </w:pPr>
    </w:lvl>
    <w:lvl w:ilvl="5" w:tplc="0C0A001B">
      <w:start w:val="1"/>
      <w:numFmt w:val="lowerRoman"/>
      <w:lvlText w:val="%6."/>
      <w:lvlJc w:val="right"/>
      <w:pPr>
        <w:ind w:left="5661" w:hanging="180"/>
      </w:pPr>
    </w:lvl>
    <w:lvl w:ilvl="6" w:tplc="0C0A000F">
      <w:start w:val="1"/>
      <w:numFmt w:val="decimal"/>
      <w:lvlText w:val="%7."/>
      <w:lvlJc w:val="left"/>
      <w:pPr>
        <w:ind w:left="6381" w:hanging="360"/>
      </w:pPr>
    </w:lvl>
    <w:lvl w:ilvl="7" w:tplc="0C0A0019">
      <w:start w:val="1"/>
      <w:numFmt w:val="lowerLetter"/>
      <w:lvlText w:val="%8."/>
      <w:lvlJc w:val="left"/>
      <w:pPr>
        <w:ind w:left="7101" w:hanging="360"/>
      </w:pPr>
    </w:lvl>
    <w:lvl w:ilvl="8" w:tplc="0C0A001B">
      <w:start w:val="1"/>
      <w:numFmt w:val="lowerRoman"/>
      <w:lvlText w:val="%9."/>
      <w:lvlJc w:val="right"/>
      <w:pPr>
        <w:ind w:left="7821" w:hanging="180"/>
      </w:pPr>
    </w:lvl>
  </w:abstractNum>
  <w:abstractNum w:abstractNumId="16" w15:restartNumberingAfterBreak="0">
    <w:nsid w:val="19C42253"/>
    <w:multiLevelType w:val="multilevel"/>
    <w:tmpl w:val="E41A6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9"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B4C218A"/>
    <w:multiLevelType w:val="multilevel"/>
    <w:tmpl w:val="75189A9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4" w15:restartNumberingAfterBreak="0">
    <w:nsid w:val="41EB1C85"/>
    <w:multiLevelType w:val="hybridMultilevel"/>
    <w:tmpl w:val="7862AFD6"/>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0B44D3"/>
    <w:multiLevelType w:val="multilevel"/>
    <w:tmpl w:val="6CF2DA4E"/>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48162782"/>
    <w:multiLevelType w:val="hybridMultilevel"/>
    <w:tmpl w:val="F490CB82"/>
    <w:lvl w:ilvl="0" w:tplc="FCFE47CC">
      <w:start w:val="4"/>
      <w:numFmt w:val="decimal"/>
      <w:lvlText w:val="%1."/>
      <w:lvlJc w:val="left"/>
      <w:pPr>
        <w:ind w:left="1908" w:hanging="360"/>
      </w:pPr>
      <w:rPr>
        <w:rFonts w:hint="default"/>
      </w:rPr>
    </w:lvl>
    <w:lvl w:ilvl="1" w:tplc="08090019" w:tentative="1">
      <w:start w:val="1"/>
      <w:numFmt w:val="lowerLetter"/>
      <w:lvlText w:val="%2."/>
      <w:lvlJc w:val="left"/>
      <w:pPr>
        <w:ind w:left="2628" w:hanging="360"/>
      </w:pPr>
    </w:lvl>
    <w:lvl w:ilvl="2" w:tplc="0809001B" w:tentative="1">
      <w:start w:val="1"/>
      <w:numFmt w:val="lowerRoman"/>
      <w:lvlText w:val="%3."/>
      <w:lvlJc w:val="right"/>
      <w:pPr>
        <w:ind w:left="3348" w:hanging="180"/>
      </w:pPr>
    </w:lvl>
    <w:lvl w:ilvl="3" w:tplc="0809000F" w:tentative="1">
      <w:start w:val="1"/>
      <w:numFmt w:val="decimal"/>
      <w:lvlText w:val="%4."/>
      <w:lvlJc w:val="left"/>
      <w:pPr>
        <w:ind w:left="4068" w:hanging="360"/>
      </w:pPr>
    </w:lvl>
    <w:lvl w:ilvl="4" w:tplc="08090019" w:tentative="1">
      <w:start w:val="1"/>
      <w:numFmt w:val="lowerLetter"/>
      <w:lvlText w:val="%5."/>
      <w:lvlJc w:val="left"/>
      <w:pPr>
        <w:ind w:left="4788" w:hanging="360"/>
      </w:pPr>
    </w:lvl>
    <w:lvl w:ilvl="5" w:tplc="0809001B" w:tentative="1">
      <w:start w:val="1"/>
      <w:numFmt w:val="lowerRoman"/>
      <w:lvlText w:val="%6."/>
      <w:lvlJc w:val="right"/>
      <w:pPr>
        <w:ind w:left="5508" w:hanging="180"/>
      </w:pPr>
    </w:lvl>
    <w:lvl w:ilvl="6" w:tplc="0809000F" w:tentative="1">
      <w:start w:val="1"/>
      <w:numFmt w:val="decimal"/>
      <w:lvlText w:val="%7."/>
      <w:lvlJc w:val="left"/>
      <w:pPr>
        <w:ind w:left="6228" w:hanging="360"/>
      </w:pPr>
    </w:lvl>
    <w:lvl w:ilvl="7" w:tplc="08090019" w:tentative="1">
      <w:start w:val="1"/>
      <w:numFmt w:val="lowerLetter"/>
      <w:lvlText w:val="%8."/>
      <w:lvlJc w:val="left"/>
      <w:pPr>
        <w:ind w:left="6948" w:hanging="360"/>
      </w:pPr>
    </w:lvl>
    <w:lvl w:ilvl="8" w:tplc="0809001B" w:tentative="1">
      <w:start w:val="1"/>
      <w:numFmt w:val="lowerRoman"/>
      <w:lvlText w:val="%9."/>
      <w:lvlJc w:val="right"/>
      <w:pPr>
        <w:ind w:left="7668" w:hanging="180"/>
      </w:pPr>
    </w:lvl>
  </w:abstractNum>
  <w:abstractNum w:abstractNumId="27" w15:restartNumberingAfterBreak="0">
    <w:nsid w:val="4BB822A0"/>
    <w:multiLevelType w:val="multilevel"/>
    <w:tmpl w:val="F5A426C6"/>
    <w:lvl w:ilvl="0">
      <w:start w:val="1"/>
      <w:numFmt w:val="decimal"/>
      <w:lvlText w:val="%1."/>
      <w:lvlJc w:val="left"/>
      <w:pPr>
        <w:ind w:left="2061" w:hanging="360"/>
      </w:pPr>
      <w:rPr>
        <w:rFonts w:hint="default"/>
        <w:b w:val="0"/>
      </w:rPr>
    </w:lvl>
    <w:lvl w:ilvl="1">
      <w:start w:val="1"/>
      <w:numFmt w:val="decimal"/>
      <w:isLgl/>
      <w:lvlText w:val="%1.%2."/>
      <w:lvlJc w:val="left"/>
      <w:pPr>
        <w:ind w:left="2061" w:hanging="360"/>
      </w:pPr>
      <w:rPr>
        <w:rFonts w:hint="default"/>
        <w:b w:val="0"/>
      </w:rPr>
    </w:lvl>
    <w:lvl w:ilvl="2">
      <w:start w:val="1"/>
      <w:numFmt w:val="decimal"/>
      <w:isLgl/>
      <w:lvlText w:val="%1.%2.%3."/>
      <w:lvlJc w:val="left"/>
      <w:pPr>
        <w:ind w:left="2421" w:hanging="720"/>
      </w:pPr>
      <w:rPr>
        <w:rFonts w:hint="default"/>
        <w:b w:val="0"/>
      </w:rPr>
    </w:lvl>
    <w:lvl w:ilvl="3">
      <w:start w:val="1"/>
      <w:numFmt w:val="decimal"/>
      <w:isLgl/>
      <w:lvlText w:val="%1.%2.%3.%4."/>
      <w:lvlJc w:val="left"/>
      <w:pPr>
        <w:ind w:left="2421" w:hanging="720"/>
      </w:pPr>
      <w:rPr>
        <w:rFonts w:hint="default"/>
        <w:b w:val="0"/>
      </w:rPr>
    </w:lvl>
    <w:lvl w:ilvl="4">
      <w:start w:val="1"/>
      <w:numFmt w:val="decimal"/>
      <w:isLgl/>
      <w:lvlText w:val="%1.%2.%3.%4.%5."/>
      <w:lvlJc w:val="left"/>
      <w:pPr>
        <w:ind w:left="2781" w:hanging="1080"/>
      </w:pPr>
      <w:rPr>
        <w:rFonts w:hint="default"/>
        <w:b w:val="0"/>
      </w:rPr>
    </w:lvl>
    <w:lvl w:ilvl="5">
      <w:start w:val="1"/>
      <w:numFmt w:val="decimal"/>
      <w:isLgl/>
      <w:lvlText w:val="%1.%2.%3.%4.%5.%6."/>
      <w:lvlJc w:val="left"/>
      <w:pPr>
        <w:ind w:left="2781" w:hanging="1080"/>
      </w:pPr>
      <w:rPr>
        <w:rFonts w:hint="default"/>
        <w:b w:val="0"/>
      </w:rPr>
    </w:lvl>
    <w:lvl w:ilvl="6">
      <w:start w:val="1"/>
      <w:numFmt w:val="decimal"/>
      <w:isLgl/>
      <w:lvlText w:val="%1.%2.%3.%4.%5.%6.%7."/>
      <w:lvlJc w:val="left"/>
      <w:pPr>
        <w:ind w:left="3141" w:hanging="1440"/>
      </w:pPr>
      <w:rPr>
        <w:rFonts w:hint="default"/>
        <w:b w:val="0"/>
      </w:rPr>
    </w:lvl>
    <w:lvl w:ilvl="7">
      <w:start w:val="1"/>
      <w:numFmt w:val="decimal"/>
      <w:isLgl/>
      <w:lvlText w:val="%1.%2.%3.%4.%5.%6.%7.%8."/>
      <w:lvlJc w:val="left"/>
      <w:pPr>
        <w:ind w:left="3141" w:hanging="1440"/>
      </w:pPr>
      <w:rPr>
        <w:rFonts w:hint="default"/>
        <w:b w:val="0"/>
      </w:rPr>
    </w:lvl>
    <w:lvl w:ilvl="8">
      <w:start w:val="1"/>
      <w:numFmt w:val="decimal"/>
      <w:isLgl/>
      <w:lvlText w:val="%1.%2.%3.%4.%5.%6.%7.%8.%9."/>
      <w:lvlJc w:val="left"/>
      <w:pPr>
        <w:ind w:left="3501" w:hanging="1800"/>
      </w:pPr>
      <w:rPr>
        <w:rFonts w:hint="default"/>
        <w:b w:val="0"/>
      </w:rPr>
    </w:lvl>
  </w:abstractNum>
  <w:abstractNum w:abstractNumId="28" w15:restartNumberingAfterBreak="0">
    <w:nsid w:val="4D725D75"/>
    <w:multiLevelType w:val="multilevel"/>
    <w:tmpl w:val="84AC589C"/>
    <w:lvl w:ilvl="0">
      <w:start w:val="1"/>
      <w:numFmt w:val="upperRoman"/>
      <w:lvlText w:val="%1."/>
      <w:lvlJc w:val="left"/>
      <w:pPr>
        <w:ind w:left="1287" w:hanging="720"/>
      </w:pPr>
      <w:rPr>
        <w:rFonts w:hint="default"/>
      </w:rPr>
    </w:lvl>
    <w:lvl w:ilvl="1">
      <w:start w:val="4"/>
      <w:numFmt w:val="decimal"/>
      <w:isLgl/>
      <w:lvlText w:val="%1.%2."/>
      <w:lvlJc w:val="left"/>
      <w:pPr>
        <w:ind w:left="1689" w:hanging="555"/>
      </w:pPr>
      <w:rPr>
        <w:rFonts w:hint="default"/>
        <w:sz w:val="20"/>
      </w:rPr>
    </w:lvl>
    <w:lvl w:ilvl="2">
      <w:start w:val="1"/>
      <w:numFmt w:val="decimal"/>
      <w:isLgl/>
      <w:lvlText w:val="%1.%2.%3."/>
      <w:lvlJc w:val="left"/>
      <w:pPr>
        <w:ind w:left="2421" w:hanging="720"/>
      </w:pPr>
      <w:rPr>
        <w:rFonts w:hint="default"/>
        <w:sz w:val="20"/>
      </w:rPr>
    </w:lvl>
    <w:lvl w:ilvl="3">
      <w:start w:val="1"/>
      <w:numFmt w:val="decimal"/>
      <w:isLgl/>
      <w:lvlText w:val="%1.%2.%3.%4."/>
      <w:lvlJc w:val="left"/>
      <w:pPr>
        <w:ind w:left="2988" w:hanging="720"/>
      </w:pPr>
      <w:rPr>
        <w:rFonts w:hint="default"/>
        <w:sz w:val="20"/>
      </w:rPr>
    </w:lvl>
    <w:lvl w:ilvl="4">
      <w:start w:val="1"/>
      <w:numFmt w:val="decimal"/>
      <w:isLgl/>
      <w:lvlText w:val="%1.%2.%3.%4.%5."/>
      <w:lvlJc w:val="left"/>
      <w:pPr>
        <w:ind w:left="3915" w:hanging="1080"/>
      </w:pPr>
      <w:rPr>
        <w:rFonts w:hint="default"/>
        <w:sz w:val="20"/>
      </w:rPr>
    </w:lvl>
    <w:lvl w:ilvl="5">
      <w:start w:val="1"/>
      <w:numFmt w:val="decimal"/>
      <w:isLgl/>
      <w:lvlText w:val="%1.%2.%3.%4.%5.%6."/>
      <w:lvlJc w:val="left"/>
      <w:pPr>
        <w:ind w:left="4482" w:hanging="1080"/>
      </w:pPr>
      <w:rPr>
        <w:rFonts w:hint="default"/>
        <w:sz w:val="20"/>
      </w:rPr>
    </w:lvl>
    <w:lvl w:ilvl="6">
      <w:start w:val="1"/>
      <w:numFmt w:val="decimal"/>
      <w:isLgl/>
      <w:lvlText w:val="%1.%2.%3.%4.%5.%6.%7."/>
      <w:lvlJc w:val="left"/>
      <w:pPr>
        <w:ind w:left="5049" w:hanging="1080"/>
      </w:pPr>
      <w:rPr>
        <w:rFonts w:hint="default"/>
        <w:sz w:val="20"/>
      </w:rPr>
    </w:lvl>
    <w:lvl w:ilvl="7">
      <w:start w:val="1"/>
      <w:numFmt w:val="decimal"/>
      <w:isLgl/>
      <w:lvlText w:val="%1.%2.%3.%4.%5.%6.%7.%8."/>
      <w:lvlJc w:val="left"/>
      <w:pPr>
        <w:ind w:left="5976" w:hanging="1440"/>
      </w:pPr>
      <w:rPr>
        <w:rFonts w:hint="default"/>
        <w:sz w:val="20"/>
      </w:rPr>
    </w:lvl>
    <w:lvl w:ilvl="8">
      <w:start w:val="1"/>
      <w:numFmt w:val="decimal"/>
      <w:isLgl/>
      <w:lvlText w:val="%1.%2.%3.%4.%5.%6.%7.%8.%9."/>
      <w:lvlJc w:val="left"/>
      <w:pPr>
        <w:ind w:left="6543" w:hanging="1440"/>
      </w:pPr>
      <w:rPr>
        <w:rFonts w:hint="default"/>
        <w:sz w:val="20"/>
      </w:rPr>
    </w:lvl>
  </w:abstractNum>
  <w:abstractNum w:abstractNumId="29" w15:restartNumberingAfterBreak="0">
    <w:nsid w:val="65192D4F"/>
    <w:multiLevelType w:val="hybridMultilevel"/>
    <w:tmpl w:val="F440C4EA"/>
    <w:lvl w:ilvl="0" w:tplc="BC2C89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A51828"/>
    <w:multiLevelType w:val="multilevel"/>
    <w:tmpl w:val="CEB0EED2"/>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2" w15:restartNumberingAfterBreak="0">
    <w:nsid w:val="6B1600EA"/>
    <w:multiLevelType w:val="hybridMultilevel"/>
    <w:tmpl w:val="9DE019E6"/>
    <w:lvl w:ilvl="0" w:tplc="F54640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84717D"/>
    <w:multiLevelType w:val="hybridMultilevel"/>
    <w:tmpl w:val="2780C87A"/>
    <w:lvl w:ilvl="0" w:tplc="9F9817DC">
      <w:start w:val="1"/>
      <w:numFmt w:val="bullet"/>
      <w:lvlText w:val="•"/>
      <w:lvlJc w:val="left"/>
      <w:pPr>
        <w:tabs>
          <w:tab w:val="num" w:pos="720"/>
        </w:tabs>
        <w:ind w:left="720" w:hanging="360"/>
      </w:pPr>
      <w:rPr>
        <w:rFonts w:ascii="Arial" w:hAnsi="Arial" w:hint="default"/>
      </w:rPr>
    </w:lvl>
    <w:lvl w:ilvl="1" w:tplc="B59CAACC" w:tentative="1">
      <w:start w:val="1"/>
      <w:numFmt w:val="bullet"/>
      <w:lvlText w:val="•"/>
      <w:lvlJc w:val="left"/>
      <w:pPr>
        <w:tabs>
          <w:tab w:val="num" w:pos="1440"/>
        </w:tabs>
        <w:ind w:left="1440" w:hanging="360"/>
      </w:pPr>
      <w:rPr>
        <w:rFonts w:ascii="Arial" w:hAnsi="Arial" w:hint="default"/>
      </w:rPr>
    </w:lvl>
    <w:lvl w:ilvl="2" w:tplc="F2EA85E6" w:tentative="1">
      <w:start w:val="1"/>
      <w:numFmt w:val="bullet"/>
      <w:lvlText w:val="•"/>
      <w:lvlJc w:val="left"/>
      <w:pPr>
        <w:tabs>
          <w:tab w:val="num" w:pos="2160"/>
        </w:tabs>
        <w:ind w:left="2160" w:hanging="360"/>
      </w:pPr>
      <w:rPr>
        <w:rFonts w:ascii="Arial" w:hAnsi="Arial" w:hint="default"/>
      </w:rPr>
    </w:lvl>
    <w:lvl w:ilvl="3" w:tplc="282EB24C">
      <w:start w:val="1"/>
      <w:numFmt w:val="bullet"/>
      <w:lvlText w:val="•"/>
      <w:lvlJc w:val="left"/>
      <w:pPr>
        <w:tabs>
          <w:tab w:val="num" w:pos="2880"/>
        </w:tabs>
        <w:ind w:left="2880" w:hanging="360"/>
      </w:pPr>
      <w:rPr>
        <w:rFonts w:ascii="Arial" w:hAnsi="Arial" w:hint="default"/>
      </w:rPr>
    </w:lvl>
    <w:lvl w:ilvl="4" w:tplc="84DEC316" w:tentative="1">
      <w:start w:val="1"/>
      <w:numFmt w:val="bullet"/>
      <w:lvlText w:val="•"/>
      <w:lvlJc w:val="left"/>
      <w:pPr>
        <w:tabs>
          <w:tab w:val="num" w:pos="3600"/>
        </w:tabs>
        <w:ind w:left="3600" w:hanging="360"/>
      </w:pPr>
      <w:rPr>
        <w:rFonts w:ascii="Arial" w:hAnsi="Arial" w:hint="default"/>
      </w:rPr>
    </w:lvl>
    <w:lvl w:ilvl="5" w:tplc="9F425338" w:tentative="1">
      <w:start w:val="1"/>
      <w:numFmt w:val="bullet"/>
      <w:lvlText w:val="•"/>
      <w:lvlJc w:val="left"/>
      <w:pPr>
        <w:tabs>
          <w:tab w:val="num" w:pos="4320"/>
        </w:tabs>
        <w:ind w:left="4320" w:hanging="360"/>
      </w:pPr>
      <w:rPr>
        <w:rFonts w:ascii="Arial" w:hAnsi="Arial" w:hint="default"/>
      </w:rPr>
    </w:lvl>
    <w:lvl w:ilvl="6" w:tplc="EAF68C94" w:tentative="1">
      <w:start w:val="1"/>
      <w:numFmt w:val="bullet"/>
      <w:lvlText w:val="•"/>
      <w:lvlJc w:val="left"/>
      <w:pPr>
        <w:tabs>
          <w:tab w:val="num" w:pos="5040"/>
        </w:tabs>
        <w:ind w:left="5040" w:hanging="360"/>
      </w:pPr>
      <w:rPr>
        <w:rFonts w:ascii="Arial" w:hAnsi="Arial" w:hint="default"/>
      </w:rPr>
    </w:lvl>
    <w:lvl w:ilvl="7" w:tplc="B27E3F52" w:tentative="1">
      <w:start w:val="1"/>
      <w:numFmt w:val="bullet"/>
      <w:lvlText w:val="•"/>
      <w:lvlJc w:val="left"/>
      <w:pPr>
        <w:tabs>
          <w:tab w:val="num" w:pos="5760"/>
        </w:tabs>
        <w:ind w:left="5760" w:hanging="360"/>
      </w:pPr>
      <w:rPr>
        <w:rFonts w:ascii="Arial" w:hAnsi="Arial" w:hint="default"/>
      </w:rPr>
    </w:lvl>
    <w:lvl w:ilvl="8" w:tplc="AEA6AA8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E6228F"/>
    <w:multiLevelType w:val="multilevel"/>
    <w:tmpl w:val="84AC589C"/>
    <w:lvl w:ilvl="0">
      <w:start w:val="1"/>
      <w:numFmt w:val="upperRoman"/>
      <w:lvlText w:val="%1."/>
      <w:lvlJc w:val="left"/>
      <w:pPr>
        <w:ind w:left="1287" w:hanging="720"/>
      </w:pPr>
      <w:rPr>
        <w:rFonts w:hint="default"/>
      </w:rPr>
    </w:lvl>
    <w:lvl w:ilvl="1">
      <w:start w:val="4"/>
      <w:numFmt w:val="decimal"/>
      <w:isLgl/>
      <w:lvlText w:val="%1.%2."/>
      <w:lvlJc w:val="left"/>
      <w:pPr>
        <w:ind w:left="1689" w:hanging="555"/>
      </w:pPr>
      <w:rPr>
        <w:rFonts w:hint="default"/>
        <w:sz w:val="20"/>
      </w:rPr>
    </w:lvl>
    <w:lvl w:ilvl="2">
      <w:start w:val="1"/>
      <w:numFmt w:val="decimal"/>
      <w:isLgl/>
      <w:lvlText w:val="%1.%2.%3."/>
      <w:lvlJc w:val="left"/>
      <w:pPr>
        <w:ind w:left="2421" w:hanging="720"/>
      </w:pPr>
      <w:rPr>
        <w:rFonts w:hint="default"/>
        <w:sz w:val="20"/>
      </w:rPr>
    </w:lvl>
    <w:lvl w:ilvl="3">
      <w:start w:val="1"/>
      <w:numFmt w:val="decimal"/>
      <w:isLgl/>
      <w:lvlText w:val="%1.%2.%3.%4."/>
      <w:lvlJc w:val="left"/>
      <w:pPr>
        <w:ind w:left="2988" w:hanging="720"/>
      </w:pPr>
      <w:rPr>
        <w:rFonts w:hint="default"/>
        <w:sz w:val="20"/>
      </w:rPr>
    </w:lvl>
    <w:lvl w:ilvl="4">
      <w:start w:val="1"/>
      <w:numFmt w:val="decimal"/>
      <w:isLgl/>
      <w:lvlText w:val="%1.%2.%3.%4.%5."/>
      <w:lvlJc w:val="left"/>
      <w:pPr>
        <w:ind w:left="3915" w:hanging="1080"/>
      </w:pPr>
      <w:rPr>
        <w:rFonts w:hint="default"/>
        <w:sz w:val="20"/>
      </w:rPr>
    </w:lvl>
    <w:lvl w:ilvl="5">
      <w:start w:val="1"/>
      <w:numFmt w:val="decimal"/>
      <w:isLgl/>
      <w:lvlText w:val="%1.%2.%3.%4.%5.%6."/>
      <w:lvlJc w:val="left"/>
      <w:pPr>
        <w:ind w:left="4482" w:hanging="1080"/>
      </w:pPr>
      <w:rPr>
        <w:rFonts w:hint="default"/>
        <w:sz w:val="20"/>
      </w:rPr>
    </w:lvl>
    <w:lvl w:ilvl="6">
      <w:start w:val="1"/>
      <w:numFmt w:val="decimal"/>
      <w:isLgl/>
      <w:lvlText w:val="%1.%2.%3.%4.%5.%6.%7."/>
      <w:lvlJc w:val="left"/>
      <w:pPr>
        <w:ind w:left="5049" w:hanging="1080"/>
      </w:pPr>
      <w:rPr>
        <w:rFonts w:hint="default"/>
        <w:sz w:val="20"/>
      </w:rPr>
    </w:lvl>
    <w:lvl w:ilvl="7">
      <w:start w:val="1"/>
      <w:numFmt w:val="decimal"/>
      <w:isLgl/>
      <w:lvlText w:val="%1.%2.%3.%4.%5.%6.%7.%8."/>
      <w:lvlJc w:val="left"/>
      <w:pPr>
        <w:ind w:left="5976" w:hanging="1440"/>
      </w:pPr>
      <w:rPr>
        <w:rFonts w:hint="default"/>
        <w:sz w:val="20"/>
      </w:rPr>
    </w:lvl>
    <w:lvl w:ilvl="8">
      <w:start w:val="1"/>
      <w:numFmt w:val="decimal"/>
      <w:isLgl/>
      <w:lvlText w:val="%1.%2.%3.%4.%5.%6.%7.%8.%9."/>
      <w:lvlJc w:val="left"/>
      <w:pPr>
        <w:ind w:left="6543" w:hanging="1440"/>
      </w:pPr>
      <w:rPr>
        <w:rFonts w:hint="default"/>
        <w:sz w:val="20"/>
      </w:rPr>
    </w:lvl>
  </w:abstractNum>
  <w:abstractNum w:abstractNumId="35"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3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400B41"/>
    <w:multiLevelType w:val="hybridMultilevel"/>
    <w:tmpl w:val="86F00CDA"/>
    <w:lvl w:ilvl="0" w:tplc="9A5C4AF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492335941">
    <w:abstractNumId w:val="1"/>
  </w:num>
  <w:num w:numId="2" w16cid:durableId="2122331617">
    <w:abstractNumId w:val="0"/>
  </w:num>
  <w:num w:numId="3" w16cid:durableId="55128808">
    <w:abstractNumId w:val="2"/>
  </w:num>
  <w:num w:numId="4" w16cid:durableId="1257322210">
    <w:abstractNumId w:val="3"/>
  </w:num>
  <w:num w:numId="5" w16cid:durableId="1961063108">
    <w:abstractNumId w:val="8"/>
  </w:num>
  <w:num w:numId="6" w16cid:durableId="937905744">
    <w:abstractNumId w:val="9"/>
  </w:num>
  <w:num w:numId="7" w16cid:durableId="1071345466">
    <w:abstractNumId w:val="7"/>
  </w:num>
  <w:num w:numId="8" w16cid:durableId="1291594933">
    <w:abstractNumId w:val="6"/>
  </w:num>
  <w:num w:numId="9" w16cid:durableId="485704283">
    <w:abstractNumId w:val="5"/>
  </w:num>
  <w:num w:numId="10" w16cid:durableId="714621270">
    <w:abstractNumId w:val="4"/>
  </w:num>
  <w:num w:numId="11" w16cid:durableId="1600063428">
    <w:abstractNumId w:val="21"/>
  </w:num>
  <w:num w:numId="12" w16cid:durableId="611206529">
    <w:abstractNumId w:val="20"/>
  </w:num>
  <w:num w:numId="13" w16cid:durableId="1400784723">
    <w:abstractNumId w:val="10"/>
  </w:num>
  <w:num w:numId="14" w16cid:durableId="1545755406">
    <w:abstractNumId w:val="17"/>
  </w:num>
  <w:num w:numId="15" w16cid:durableId="439767161">
    <w:abstractNumId w:val="22"/>
  </w:num>
  <w:num w:numId="16" w16cid:durableId="203753488">
    <w:abstractNumId w:val="19"/>
  </w:num>
  <w:num w:numId="17" w16cid:durableId="1896118325">
    <w:abstractNumId w:val="30"/>
  </w:num>
  <w:num w:numId="18" w16cid:durableId="1829980466">
    <w:abstractNumId w:val="36"/>
  </w:num>
  <w:num w:numId="19" w16cid:durableId="1036540300">
    <w:abstractNumId w:val="13"/>
  </w:num>
  <w:num w:numId="20" w16cid:durableId="493031985">
    <w:abstractNumId w:val="28"/>
  </w:num>
  <w:num w:numId="21" w16cid:durableId="1620182457">
    <w:abstractNumId w:val="11"/>
  </w:num>
  <w:num w:numId="22" w16cid:durableId="1366902418">
    <w:abstractNumId w:val="29"/>
  </w:num>
  <w:num w:numId="23" w16cid:durableId="92020701">
    <w:abstractNumId w:val="25"/>
  </w:num>
  <w:num w:numId="24" w16cid:durableId="1201164191">
    <w:abstractNumId w:val="26"/>
  </w:num>
  <w:num w:numId="25" w16cid:durableId="518128534">
    <w:abstractNumId w:val="16"/>
  </w:num>
  <w:num w:numId="26" w16cid:durableId="1575697135">
    <w:abstractNumId w:val="23"/>
  </w:num>
  <w:num w:numId="27" w16cid:durableId="2020813457">
    <w:abstractNumId w:val="12"/>
  </w:num>
  <w:num w:numId="28" w16cid:durableId="812405955">
    <w:abstractNumId w:val="31"/>
  </w:num>
  <w:num w:numId="29" w16cid:durableId="1504934385">
    <w:abstractNumId w:val="27"/>
  </w:num>
  <w:num w:numId="30" w16cid:durableId="600837926">
    <w:abstractNumId w:val="35"/>
  </w:num>
  <w:num w:numId="31" w16cid:durableId="886835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03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2652399">
    <w:abstractNumId w:val="15"/>
  </w:num>
  <w:num w:numId="34" w16cid:durableId="1461846863">
    <w:abstractNumId w:val="18"/>
  </w:num>
  <w:num w:numId="35" w16cid:durableId="146484063">
    <w:abstractNumId w:val="32"/>
  </w:num>
  <w:num w:numId="36" w16cid:durableId="1343556045">
    <w:abstractNumId w:val="24"/>
  </w:num>
  <w:num w:numId="37" w16cid:durableId="1024287325">
    <w:abstractNumId w:val="37"/>
  </w:num>
  <w:num w:numId="38" w16cid:durableId="1659074243">
    <w:abstractNumId w:val="14"/>
  </w:num>
  <w:num w:numId="39" w16cid:durableId="317615428">
    <w:abstractNumId w:val="34"/>
  </w:num>
  <w:num w:numId="40" w16cid:durableId="28038009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46"/>
    <w:rsid w:val="00002A7D"/>
    <w:rsid w:val="000038A8"/>
    <w:rsid w:val="00005DF3"/>
    <w:rsid w:val="00006790"/>
    <w:rsid w:val="0001690D"/>
    <w:rsid w:val="000217A5"/>
    <w:rsid w:val="00027624"/>
    <w:rsid w:val="00050F6B"/>
    <w:rsid w:val="00054653"/>
    <w:rsid w:val="0005495B"/>
    <w:rsid w:val="000678CD"/>
    <w:rsid w:val="00072C8C"/>
    <w:rsid w:val="00081CE0"/>
    <w:rsid w:val="00084D30"/>
    <w:rsid w:val="00090320"/>
    <w:rsid w:val="000931C0"/>
    <w:rsid w:val="000945D5"/>
    <w:rsid w:val="00097003"/>
    <w:rsid w:val="000A0BE4"/>
    <w:rsid w:val="000A0F5D"/>
    <w:rsid w:val="000A2E09"/>
    <w:rsid w:val="000A4004"/>
    <w:rsid w:val="000A4A42"/>
    <w:rsid w:val="000A59EA"/>
    <w:rsid w:val="000B175B"/>
    <w:rsid w:val="000B3A0F"/>
    <w:rsid w:val="000B7CBD"/>
    <w:rsid w:val="000D2136"/>
    <w:rsid w:val="000D35EA"/>
    <w:rsid w:val="000E0415"/>
    <w:rsid w:val="000F7715"/>
    <w:rsid w:val="001220D7"/>
    <w:rsid w:val="00145059"/>
    <w:rsid w:val="00153158"/>
    <w:rsid w:val="00156B99"/>
    <w:rsid w:val="00157A94"/>
    <w:rsid w:val="00161346"/>
    <w:rsid w:val="00162C10"/>
    <w:rsid w:val="00162E8D"/>
    <w:rsid w:val="00163EF4"/>
    <w:rsid w:val="00166124"/>
    <w:rsid w:val="00184DDA"/>
    <w:rsid w:val="001900CD"/>
    <w:rsid w:val="001976CC"/>
    <w:rsid w:val="001A0452"/>
    <w:rsid w:val="001B4B04"/>
    <w:rsid w:val="001B56AD"/>
    <w:rsid w:val="001B5875"/>
    <w:rsid w:val="001B7F1C"/>
    <w:rsid w:val="001C4B9C"/>
    <w:rsid w:val="001C6663"/>
    <w:rsid w:val="001C7895"/>
    <w:rsid w:val="001D26DF"/>
    <w:rsid w:val="001D7178"/>
    <w:rsid w:val="001F1599"/>
    <w:rsid w:val="001F19C4"/>
    <w:rsid w:val="001F2F1C"/>
    <w:rsid w:val="002043F0"/>
    <w:rsid w:val="00204BF3"/>
    <w:rsid w:val="00211E0B"/>
    <w:rsid w:val="00220FB5"/>
    <w:rsid w:val="00230DF3"/>
    <w:rsid w:val="00231405"/>
    <w:rsid w:val="00232575"/>
    <w:rsid w:val="0023470A"/>
    <w:rsid w:val="00244820"/>
    <w:rsid w:val="00245C08"/>
    <w:rsid w:val="00247258"/>
    <w:rsid w:val="0024728F"/>
    <w:rsid w:val="00252E8D"/>
    <w:rsid w:val="00257CAC"/>
    <w:rsid w:val="0027237A"/>
    <w:rsid w:val="00273252"/>
    <w:rsid w:val="00286B40"/>
    <w:rsid w:val="0029698A"/>
    <w:rsid w:val="002974E9"/>
    <w:rsid w:val="002A306B"/>
    <w:rsid w:val="002A7F94"/>
    <w:rsid w:val="002B109A"/>
    <w:rsid w:val="002C4F58"/>
    <w:rsid w:val="002C6D45"/>
    <w:rsid w:val="002D6E53"/>
    <w:rsid w:val="002F046D"/>
    <w:rsid w:val="002F3023"/>
    <w:rsid w:val="00301764"/>
    <w:rsid w:val="00301B8B"/>
    <w:rsid w:val="003229D8"/>
    <w:rsid w:val="00336C97"/>
    <w:rsid w:val="00337F88"/>
    <w:rsid w:val="00340322"/>
    <w:rsid w:val="00342432"/>
    <w:rsid w:val="0034472A"/>
    <w:rsid w:val="003474C4"/>
    <w:rsid w:val="0035223F"/>
    <w:rsid w:val="00352D4B"/>
    <w:rsid w:val="0035638C"/>
    <w:rsid w:val="00381EAE"/>
    <w:rsid w:val="00393CEB"/>
    <w:rsid w:val="003A46BB"/>
    <w:rsid w:val="003A4EC7"/>
    <w:rsid w:val="003A7295"/>
    <w:rsid w:val="003B1F60"/>
    <w:rsid w:val="003C2CC4"/>
    <w:rsid w:val="003C4114"/>
    <w:rsid w:val="003D4B23"/>
    <w:rsid w:val="003E278A"/>
    <w:rsid w:val="003F00C8"/>
    <w:rsid w:val="0040030D"/>
    <w:rsid w:val="00400AC6"/>
    <w:rsid w:val="00404B45"/>
    <w:rsid w:val="00413520"/>
    <w:rsid w:val="00414F95"/>
    <w:rsid w:val="004232E7"/>
    <w:rsid w:val="004325CB"/>
    <w:rsid w:val="00440A07"/>
    <w:rsid w:val="00441A21"/>
    <w:rsid w:val="004440F8"/>
    <w:rsid w:val="00455631"/>
    <w:rsid w:val="00456211"/>
    <w:rsid w:val="00461812"/>
    <w:rsid w:val="00462880"/>
    <w:rsid w:val="004749E4"/>
    <w:rsid w:val="00476F24"/>
    <w:rsid w:val="00493874"/>
    <w:rsid w:val="00494940"/>
    <w:rsid w:val="0049620E"/>
    <w:rsid w:val="004A5D33"/>
    <w:rsid w:val="004C55B0"/>
    <w:rsid w:val="004D0D49"/>
    <w:rsid w:val="004D50F4"/>
    <w:rsid w:val="004E7B9E"/>
    <w:rsid w:val="004F6BA0"/>
    <w:rsid w:val="00503BEA"/>
    <w:rsid w:val="00533616"/>
    <w:rsid w:val="00535ABA"/>
    <w:rsid w:val="0053768B"/>
    <w:rsid w:val="005420F2"/>
    <w:rsid w:val="0054285C"/>
    <w:rsid w:val="0054626A"/>
    <w:rsid w:val="00552B56"/>
    <w:rsid w:val="00560428"/>
    <w:rsid w:val="00564376"/>
    <w:rsid w:val="0058143C"/>
    <w:rsid w:val="00584173"/>
    <w:rsid w:val="00585605"/>
    <w:rsid w:val="00595520"/>
    <w:rsid w:val="005A44B9"/>
    <w:rsid w:val="005B1BA0"/>
    <w:rsid w:val="005B37F1"/>
    <w:rsid w:val="005B3DB3"/>
    <w:rsid w:val="005C0268"/>
    <w:rsid w:val="005D15CA"/>
    <w:rsid w:val="005D2BD0"/>
    <w:rsid w:val="005F08DF"/>
    <w:rsid w:val="005F282A"/>
    <w:rsid w:val="005F3066"/>
    <w:rsid w:val="005F3E61"/>
    <w:rsid w:val="005F40AC"/>
    <w:rsid w:val="005F6674"/>
    <w:rsid w:val="005F782D"/>
    <w:rsid w:val="00604DDD"/>
    <w:rsid w:val="00605A5E"/>
    <w:rsid w:val="006107D6"/>
    <w:rsid w:val="006115CC"/>
    <w:rsid w:val="00611FC4"/>
    <w:rsid w:val="006146F4"/>
    <w:rsid w:val="006176FB"/>
    <w:rsid w:val="00630FCB"/>
    <w:rsid w:val="00637B60"/>
    <w:rsid w:val="00640B26"/>
    <w:rsid w:val="006505F1"/>
    <w:rsid w:val="0065766B"/>
    <w:rsid w:val="00672029"/>
    <w:rsid w:val="00675552"/>
    <w:rsid w:val="006770B2"/>
    <w:rsid w:val="00686A48"/>
    <w:rsid w:val="0068763C"/>
    <w:rsid w:val="00690DA8"/>
    <w:rsid w:val="006940E1"/>
    <w:rsid w:val="006A1617"/>
    <w:rsid w:val="006A3C72"/>
    <w:rsid w:val="006A7037"/>
    <w:rsid w:val="006A7392"/>
    <w:rsid w:val="006B03A1"/>
    <w:rsid w:val="006B67D9"/>
    <w:rsid w:val="006C5535"/>
    <w:rsid w:val="006C5613"/>
    <w:rsid w:val="006D0589"/>
    <w:rsid w:val="006E564B"/>
    <w:rsid w:val="006E6646"/>
    <w:rsid w:val="006E7154"/>
    <w:rsid w:val="006F05CB"/>
    <w:rsid w:val="006F2E11"/>
    <w:rsid w:val="007003CD"/>
    <w:rsid w:val="00704241"/>
    <w:rsid w:val="00705C15"/>
    <w:rsid w:val="0070701E"/>
    <w:rsid w:val="0072632A"/>
    <w:rsid w:val="007358E8"/>
    <w:rsid w:val="00735CC3"/>
    <w:rsid w:val="00736ECE"/>
    <w:rsid w:val="0074533B"/>
    <w:rsid w:val="00761008"/>
    <w:rsid w:val="007643BC"/>
    <w:rsid w:val="007646B5"/>
    <w:rsid w:val="00764876"/>
    <w:rsid w:val="00765831"/>
    <w:rsid w:val="007750DC"/>
    <w:rsid w:val="00780C68"/>
    <w:rsid w:val="00781BB1"/>
    <w:rsid w:val="007959FE"/>
    <w:rsid w:val="00797FD2"/>
    <w:rsid w:val="007A0CF1"/>
    <w:rsid w:val="007B6BA5"/>
    <w:rsid w:val="007C3390"/>
    <w:rsid w:val="007C42D8"/>
    <w:rsid w:val="007C4F4B"/>
    <w:rsid w:val="007D25D4"/>
    <w:rsid w:val="007D643A"/>
    <w:rsid w:val="007D6F65"/>
    <w:rsid w:val="007D7362"/>
    <w:rsid w:val="007E3F89"/>
    <w:rsid w:val="007E41C1"/>
    <w:rsid w:val="007E7F09"/>
    <w:rsid w:val="007F5CE2"/>
    <w:rsid w:val="007F6611"/>
    <w:rsid w:val="008030A6"/>
    <w:rsid w:val="00803888"/>
    <w:rsid w:val="00810BAC"/>
    <w:rsid w:val="00814C29"/>
    <w:rsid w:val="00816295"/>
    <w:rsid w:val="008175E9"/>
    <w:rsid w:val="008242D7"/>
    <w:rsid w:val="008245FF"/>
    <w:rsid w:val="0082577B"/>
    <w:rsid w:val="00825CB5"/>
    <w:rsid w:val="00826086"/>
    <w:rsid w:val="00837670"/>
    <w:rsid w:val="00853F53"/>
    <w:rsid w:val="00866893"/>
    <w:rsid w:val="00866F02"/>
    <w:rsid w:val="00867D18"/>
    <w:rsid w:val="00871F9A"/>
    <w:rsid w:val="00871FD5"/>
    <w:rsid w:val="00876B5E"/>
    <w:rsid w:val="0088172E"/>
    <w:rsid w:val="008818AA"/>
    <w:rsid w:val="00881EFA"/>
    <w:rsid w:val="00882CCA"/>
    <w:rsid w:val="008879CB"/>
    <w:rsid w:val="008979B1"/>
    <w:rsid w:val="008A3BFE"/>
    <w:rsid w:val="008A6B25"/>
    <w:rsid w:val="008A6C4F"/>
    <w:rsid w:val="008B0441"/>
    <w:rsid w:val="008B389E"/>
    <w:rsid w:val="008C3548"/>
    <w:rsid w:val="008C675C"/>
    <w:rsid w:val="008D045E"/>
    <w:rsid w:val="008D3C1A"/>
    <w:rsid w:val="008D3F25"/>
    <w:rsid w:val="008D4D82"/>
    <w:rsid w:val="008E0E46"/>
    <w:rsid w:val="008E7116"/>
    <w:rsid w:val="008F143B"/>
    <w:rsid w:val="008F3882"/>
    <w:rsid w:val="008F4B7C"/>
    <w:rsid w:val="0090516A"/>
    <w:rsid w:val="00907923"/>
    <w:rsid w:val="00912F95"/>
    <w:rsid w:val="0092556A"/>
    <w:rsid w:val="00926E47"/>
    <w:rsid w:val="0092724C"/>
    <w:rsid w:val="0093087E"/>
    <w:rsid w:val="009334FE"/>
    <w:rsid w:val="0093618E"/>
    <w:rsid w:val="00947162"/>
    <w:rsid w:val="009610D0"/>
    <w:rsid w:val="0096375C"/>
    <w:rsid w:val="009662E6"/>
    <w:rsid w:val="0097095E"/>
    <w:rsid w:val="0098592B"/>
    <w:rsid w:val="00985FC4"/>
    <w:rsid w:val="00990766"/>
    <w:rsid w:val="00991261"/>
    <w:rsid w:val="00995EB7"/>
    <w:rsid w:val="009964C4"/>
    <w:rsid w:val="009A7B81"/>
    <w:rsid w:val="009B011B"/>
    <w:rsid w:val="009B7EB7"/>
    <w:rsid w:val="009C3AF0"/>
    <w:rsid w:val="009C3E3F"/>
    <w:rsid w:val="009D01C0"/>
    <w:rsid w:val="009D6A08"/>
    <w:rsid w:val="009E0A16"/>
    <w:rsid w:val="009E6CB7"/>
    <w:rsid w:val="009E7970"/>
    <w:rsid w:val="009F2EAC"/>
    <w:rsid w:val="009F57E3"/>
    <w:rsid w:val="00A00753"/>
    <w:rsid w:val="00A025F0"/>
    <w:rsid w:val="00A05A3D"/>
    <w:rsid w:val="00A077A2"/>
    <w:rsid w:val="00A10F4F"/>
    <w:rsid w:val="00A11067"/>
    <w:rsid w:val="00A145B6"/>
    <w:rsid w:val="00A1580F"/>
    <w:rsid w:val="00A1704A"/>
    <w:rsid w:val="00A2403F"/>
    <w:rsid w:val="00A33040"/>
    <w:rsid w:val="00A33AB7"/>
    <w:rsid w:val="00A36AC2"/>
    <w:rsid w:val="00A425EB"/>
    <w:rsid w:val="00A535A2"/>
    <w:rsid w:val="00A5610B"/>
    <w:rsid w:val="00A564CF"/>
    <w:rsid w:val="00A567D1"/>
    <w:rsid w:val="00A63E5E"/>
    <w:rsid w:val="00A72F22"/>
    <w:rsid w:val="00A733BC"/>
    <w:rsid w:val="00A748A6"/>
    <w:rsid w:val="00A767E6"/>
    <w:rsid w:val="00A76A69"/>
    <w:rsid w:val="00A879A4"/>
    <w:rsid w:val="00A97365"/>
    <w:rsid w:val="00AA0FF8"/>
    <w:rsid w:val="00AC0F2C"/>
    <w:rsid w:val="00AC502A"/>
    <w:rsid w:val="00AD643A"/>
    <w:rsid w:val="00AE1E26"/>
    <w:rsid w:val="00AF4731"/>
    <w:rsid w:val="00AF58C1"/>
    <w:rsid w:val="00B0410B"/>
    <w:rsid w:val="00B04A3F"/>
    <w:rsid w:val="00B06643"/>
    <w:rsid w:val="00B15055"/>
    <w:rsid w:val="00B20551"/>
    <w:rsid w:val="00B30179"/>
    <w:rsid w:val="00B31E0B"/>
    <w:rsid w:val="00B327A6"/>
    <w:rsid w:val="00B33FC7"/>
    <w:rsid w:val="00B37B15"/>
    <w:rsid w:val="00B40443"/>
    <w:rsid w:val="00B4162A"/>
    <w:rsid w:val="00B45C02"/>
    <w:rsid w:val="00B47AA6"/>
    <w:rsid w:val="00B5275F"/>
    <w:rsid w:val="00B64CD4"/>
    <w:rsid w:val="00B70B63"/>
    <w:rsid w:val="00B70D1F"/>
    <w:rsid w:val="00B72A1E"/>
    <w:rsid w:val="00B81A6B"/>
    <w:rsid w:val="00B81E12"/>
    <w:rsid w:val="00B8751C"/>
    <w:rsid w:val="00BA339B"/>
    <w:rsid w:val="00BB1404"/>
    <w:rsid w:val="00BB23CC"/>
    <w:rsid w:val="00BB432D"/>
    <w:rsid w:val="00BC1161"/>
    <w:rsid w:val="00BC1E7E"/>
    <w:rsid w:val="00BC74E9"/>
    <w:rsid w:val="00BD455D"/>
    <w:rsid w:val="00BE36A9"/>
    <w:rsid w:val="00BE618E"/>
    <w:rsid w:val="00BE7BEC"/>
    <w:rsid w:val="00BF0A5A"/>
    <w:rsid w:val="00BF0E63"/>
    <w:rsid w:val="00BF12A3"/>
    <w:rsid w:val="00BF16D7"/>
    <w:rsid w:val="00BF2373"/>
    <w:rsid w:val="00BF279B"/>
    <w:rsid w:val="00BF79C8"/>
    <w:rsid w:val="00C044E2"/>
    <w:rsid w:val="00C048CB"/>
    <w:rsid w:val="00C066F3"/>
    <w:rsid w:val="00C41846"/>
    <w:rsid w:val="00C463DD"/>
    <w:rsid w:val="00C51174"/>
    <w:rsid w:val="00C60A53"/>
    <w:rsid w:val="00C60C14"/>
    <w:rsid w:val="00C631F4"/>
    <w:rsid w:val="00C745C3"/>
    <w:rsid w:val="00C7512A"/>
    <w:rsid w:val="00C978F5"/>
    <w:rsid w:val="00CA24A4"/>
    <w:rsid w:val="00CB348D"/>
    <w:rsid w:val="00CB7DE5"/>
    <w:rsid w:val="00CD0074"/>
    <w:rsid w:val="00CD1DB4"/>
    <w:rsid w:val="00CD46F5"/>
    <w:rsid w:val="00CD4A1D"/>
    <w:rsid w:val="00CE0DDD"/>
    <w:rsid w:val="00CE4A8F"/>
    <w:rsid w:val="00CF071D"/>
    <w:rsid w:val="00CF55EC"/>
    <w:rsid w:val="00CF67DB"/>
    <w:rsid w:val="00D0123D"/>
    <w:rsid w:val="00D14415"/>
    <w:rsid w:val="00D14911"/>
    <w:rsid w:val="00D15B04"/>
    <w:rsid w:val="00D2031B"/>
    <w:rsid w:val="00D25FE2"/>
    <w:rsid w:val="00D278F4"/>
    <w:rsid w:val="00D30763"/>
    <w:rsid w:val="00D36AC4"/>
    <w:rsid w:val="00D37DA9"/>
    <w:rsid w:val="00D406A7"/>
    <w:rsid w:val="00D41AE9"/>
    <w:rsid w:val="00D43252"/>
    <w:rsid w:val="00D44D86"/>
    <w:rsid w:val="00D50B7D"/>
    <w:rsid w:val="00D52012"/>
    <w:rsid w:val="00D5267B"/>
    <w:rsid w:val="00D60105"/>
    <w:rsid w:val="00D704E5"/>
    <w:rsid w:val="00D72727"/>
    <w:rsid w:val="00D76491"/>
    <w:rsid w:val="00D9729E"/>
    <w:rsid w:val="00D978C6"/>
    <w:rsid w:val="00DA0956"/>
    <w:rsid w:val="00DA357F"/>
    <w:rsid w:val="00DA3E12"/>
    <w:rsid w:val="00DB6F0D"/>
    <w:rsid w:val="00DB7919"/>
    <w:rsid w:val="00DC18AD"/>
    <w:rsid w:val="00DC258C"/>
    <w:rsid w:val="00DC3AC4"/>
    <w:rsid w:val="00DF7CAE"/>
    <w:rsid w:val="00E07E76"/>
    <w:rsid w:val="00E219ED"/>
    <w:rsid w:val="00E37FC8"/>
    <w:rsid w:val="00E423C0"/>
    <w:rsid w:val="00E46824"/>
    <w:rsid w:val="00E514D1"/>
    <w:rsid w:val="00E6414C"/>
    <w:rsid w:val="00E7260F"/>
    <w:rsid w:val="00E8702D"/>
    <w:rsid w:val="00E905F4"/>
    <w:rsid w:val="00E916A9"/>
    <w:rsid w:val="00E916DE"/>
    <w:rsid w:val="00E925AD"/>
    <w:rsid w:val="00E96630"/>
    <w:rsid w:val="00EA3C24"/>
    <w:rsid w:val="00EA4705"/>
    <w:rsid w:val="00EB4F70"/>
    <w:rsid w:val="00EB7C20"/>
    <w:rsid w:val="00ED18DC"/>
    <w:rsid w:val="00ED6201"/>
    <w:rsid w:val="00ED7A2A"/>
    <w:rsid w:val="00EE426C"/>
    <w:rsid w:val="00EF1630"/>
    <w:rsid w:val="00EF1D7F"/>
    <w:rsid w:val="00F0137E"/>
    <w:rsid w:val="00F04E44"/>
    <w:rsid w:val="00F21786"/>
    <w:rsid w:val="00F25D06"/>
    <w:rsid w:val="00F277B3"/>
    <w:rsid w:val="00F31CFF"/>
    <w:rsid w:val="00F3742B"/>
    <w:rsid w:val="00F41F13"/>
    <w:rsid w:val="00F41FDB"/>
    <w:rsid w:val="00F50597"/>
    <w:rsid w:val="00F56D63"/>
    <w:rsid w:val="00F609A9"/>
    <w:rsid w:val="00F6359B"/>
    <w:rsid w:val="00F80C99"/>
    <w:rsid w:val="00F81C32"/>
    <w:rsid w:val="00F867EC"/>
    <w:rsid w:val="00F91B2B"/>
    <w:rsid w:val="00FA73F2"/>
    <w:rsid w:val="00FB454F"/>
    <w:rsid w:val="00FC03CD"/>
    <w:rsid w:val="00FC0646"/>
    <w:rsid w:val="00FC4F54"/>
    <w:rsid w:val="00FC68B7"/>
    <w:rsid w:val="00FE6985"/>
    <w:rsid w:val="00FE74E0"/>
    <w:rsid w:val="00FF0377"/>
    <w:rsid w:val="00FF6F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7ED5"/>
  <w15:docId w15:val="{1BEA47C0-2EAE-4685-90E0-0CB4FA6C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link w:val="Heading1Char"/>
    <w:uiPriority w:val="9"/>
    <w:qFormat/>
    <w:rsid w:val="00E925AD"/>
    <w:pPr>
      <w:spacing w:after="0" w:line="240" w:lineRule="auto"/>
      <w:ind w:right="0"/>
      <w:jc w:val="left"/>
      <w:outlineLvl w:val="0"/>
    </w:pPr>
  </w:style>
  <w:style w:type="paragraph" w:styleId="Heading2">
    <w:name w:val="heading 2"/>
    <w:basedOn w:val="Normal"/>
    <w:next w:val="Normal"/>
    <w:link w:val="Heading2Char"/>
    <w:semiHidden/>
    <w:qFormat/>
    <w:rsid w:val="00E925AD"/>
    <w:pPr>
      <w:spacing w:line="240" w:lineRule="auto"/>
      <w:outlineLvl w:val="1"/>
    </w:pPr>
  </w:style>
  <w:style w:type="paragraph" w:styleId="Heading3">
    <w:name w:val="heading 3"/>
    <w:basedOn w:val="Normal"/>
    <w:next w:val="Normal"/>
    <w:link w:val="Heading3Char"/>
    <w:semiHidden/>
    <w:qFormat/>
    <w:rsid w:val="00E925AD"/>
    <w:pPr>
      <w:spacing w:line="240" w:lineRule="auto"/>
      <w:outlineLvl w:val="2"/>
    </w:pPr>
  </w:style>
  <w:style w:type="paragraph" w:styleId="Heading4">
    <w:name w:val="heading 4"/>
    <w:basedOn w:val="Normal"/>
    <w:next w:val="Normal"/>
    <w:link w:val="Heading4Char"/>
    <w:semiHidden/>
    <w:qFormat/>
    <w:rsid w:val="00E925AD"/>
    <w:pPr>
      <w:spacing w:line="240" w:lineRule="auto"/>
      <w:outlineLvl w:val="3"/>
    </w:pPr>
  </w:style>
  <w:style w:type="paragraph" w:styleId="Heading5">
    <w:name w:val="heading 5"/>
    <w:basedOn w:val="Normal"/>
    <w:next w:val="Normal"/>
    <w:link w:val="Heading5Char"/>
    <w:semiHidden/>
    <w:qFormat/>
    <w:rsid w:val="00E925AD"/>
    <w:pPr>
      <w:spacing w:line="240" w:lineRule="auto"/>
      <w:outlineLvl w:val="4"/>
    </w:pPr>
  </w:style>
  <w:style w:type="paragraph" w:styleId="Heading6">
    <w:name w:val="heading 6"/>
    <w:basedOn w:val="Normal"/>
    <w:next w:val="Normal"/>
    <w:link w:val="Heading6Char"/>
    <w:semiHidden/>
    <w:qFormat/>
    <w:rsid w:val="00E925AD"/>
    <w:pPr>
      <w:spacing w:line="240" w:lineRule="auto"/>
      <w:outlineLvl w:val="5"/>
    </w:pPr>
  </w:style>
  <w:style w:type="paragraph" w:styleId="Heading7">
    <w:name w:val="heading 7"/>
    <w:basedOn w:val="Normal"/>
    <w:next w:val="Normal"/>
    <w:link w:val="Heading7Char"/>
    <w:semiHidden/>
    <w:qFormat/>
    <w:rsid w:val="00E925AD"/>
    <w:pPr>
      <w:spacing w:line="240" w:lineRule="auto"/>
      <w:outlineLvl w:val="6"/>
    </w:pPr>
  </w:style>
  <w:style w:type="paragraph" w:styleId="Heading8">
    <w:name w:val="heading 8"/>
    <w:basedOn w:val="Normal"/>
    <w:next w:val="Normal"/>
    <w:link w:val="Heading8Char"/>
    <w:semiHidden/>
    <w:qFormat/>
    <w:rsid w:val="00E925AD"/>
    <w:pPr>
      <w:spacing w:line="240" w:lineRule="auto"/>
      <w:outlineLvl w:val="7"/>
    </w:pPr>
  </w:style>
  <w:style w:type="paragraph" w:styleId="Heading9">
    <w:name w:val="heading 9"/>
    <w:basedOn w:val="Normal"/>
    <w:next w:val="Normal"/>
    <w:link w:val="Heading9Char"/>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link w:val="EndnoteTextChar"/>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C41846"/>
    <w:rPr>
      <w:b/>
      <w:sz w:val="28"/>
      <w:lang w:val="en-GB"/>
    </w:rPr>
  </w:style>
  <w:style w:type="character" w:customStyle="1" w:styleId="SingleTxtGChar">
    <w:name w:val="_ Single Txt_G Char"/>
    <w:link w:val="SingleTxtG"/>
    <w:qFormat/>
    <w:rsid w:val="00C41846"/>
    <w:rPr>
      <w:lang w:val="en-GB"/>
    </w:rPr>
  </w:style>
  <w:style w:type="character" w:customStyle="1" w:styleId="Heading1Char">
    <w:name w:val="Heading 1 Char"/>
    <w:aliases w:val="Table_G Char"/>
    <w:basedOn w:val="DefaultParagraphFont"/>
    <w:link w:val="Heading1"/>
    <w:uiPriority w:val="9"/>
    <w:rsid w:val="00BB432D"/>
    <w:rPr>
      <w:lang w:val="en-GB"/>
    </w:rPr>
  </w:style>
  <w:style w:type="character" w:customStyle="1" w:styleId="Heading2Char">
    <w:name w:val="Heading 2 Char"/>
    <w:basedOn w:val="DefaultParagraphFont"/>
    <w:link w:val="Heading2"/>
    <w:semiHidden/>
    <w:rsid w:val="00BB432D"/>
    <w:rPr>
      <w:lang w:val="en-GB"/>
    </w:rPr>
  </w:style>
  <w:style w:type="character" w:customStyle="1" w:styleId="Heading3Char">
    <w:name w:val="Heading 3 Char"/>
    <w:basedOn w:val="DefaultParagraphFont"/>
    <w:link w:val="Heading3"/>
    <w:semiHidden/>
    <w:rsid w:val="00BB432D"/>
    <w:rPr>
      <w:lang w:val="en-GB"/>
    </w:rPr>
  </w:style>
  <w:style w:type="character" w:customStyle="1" w:styleId="Heading4Char">
    <w:name w:val="Heading 4 Char"/>
    <w:basedOn w:val="DefaultParagraphFont"/>
    <w:link w:val="Heading4"/>
    <w:semiHidden/>
    <w:rsid w:val="00BB432D"/>
    <w:rPr>
      <w:lang w:val="en-GB"/>
    </w:rPr>
  </w:style>
  <w:style w:type="character" w:customStyle="1" w:styleId="Heading5Char">
    <w:name w:val="Heading 5 Char"/>
    <w:basedOn w:val="DefaultParagraphFont"/>
    <w:link w:val="Heading5"/>
    <w:semiHidden/>
    <w:rsid w:val="00BB432D"/>
    <w:rPr>
      <w:lang w:val="en-GB"/>
    </w:rPr>
  </w:style>
  <w:style w:type="character" w:customStyle="1" w:styleId="Heading6Char">
    <w:name w:val="Heading 6 Char"/>
    <w:basedOn w:val="DefaultParagraphFont"/>
    <w:link w:val="Heading6"/>
    <w:semiHidden/>
    <w:rsid w:val="00BB432D"/>
    <w:rPr>
      <w:lang w:val="en-GB"/>
    </w:rPr>
  </w:style>
  <w:style w:type="character" w:customStyle="1" w:styleId="Heading7Char">
    <w:name w:val="Heading 7 Char"/>
    <w:basedOn w:val="DefaultParagraphFont"/>
    <w:link w:val="Heading7"/>
    <w:semiHidden/>
    <w:rsid w:val="00BB432D"/>
    <w:rPr>
      <w:lang w:val="en-GB"/>
    </w:rPr>
  </w:style>
  <w:style w:type="character" w:customStyle="1" w:styleId="Heading8Char">
    <w:name w:val="Heading 8 Char"/>
    <w:basedOn w:val="DefaultParagraphFont"/>
    <w:link w:val="Heading8"/>
    <w:semiHidden/>
    <w:rsid w:val="00BB432D"/>
    <w:rPr>
      <w:lang w:val="en-GB"/>
    </w:rPr>
  </w:style>
  <w:style w:type="character" w:customStyle="1" w:styleId="Heading9Char">
    <w:name w:val="Heading 9 Char"/>
    <w:basedOn w:val="DefaultParagraphFont"/>
    <w:link w:val="Heading9"/>
    <w:semiHidden/>
    <w:rsid w:val="00BB432D"/>
    <w:rPr>
      <w:lang w:val="en-GB"/>
    </w:rPr>
  </w:style>
  <w:style w:type="character" w:customStyle="1" w:styleId="EndnoteTextChar">
    <w:name w:val="Endnote Text Char"/>
    <w:aliases w:val="2_G Char"/>
    <w:basedOn w:val="DefaultParagraphFont"/>
    <w:link w:val="EndnoteText"/>
    <w:rsid w:val="00BB432D"/>
    <w:rPr>
      <w:rFonts w:eastAsiaTheme="minorHAnsi"/>
      <w:sz w:val="18"/>
      <w:lang w:val="en-GB" w:eastAsia="en-US"/>
    </w:rPr>
  </w:style>
  <w:style w:type="character" w:customStyle="1" w:styleId="FooterChar">
    <w:name w:val="Footer Char"/>
    <w:aliases w:val="3_G Char"/>
    <w:basedOn w:val="DefaultParagraphFont"/>
    <w:link w:val="Footer"/>
    <w:uiPriority w:val="99"/>
    <w:rsid w:val="00BB432D"/>
    <w:rPr>
      <w:sz w:val="16"/>
      <w:lang w:val="en-GB"/>
    </w:rPr>
  </w:style>
  <w:style w:type="character" w:customStyle="1" w:styleId="HeaderChar">
    <w:name w:val="Header Char"/>
    <w:aliases w:val="6_G Char"/>
    <w:basedOn w:val="DefaultParagraphFont"/>
    <w:link w:val="Header"/>
    <w:uiPriority w:val="99"/>
    <w:rsid w:val="00BB432D"/>
    <w:rPr>
      <w:b/>
      <w:sz w:val="18"/>
      <w:lang w:val="en-GB"/>
    </w:rPr>
  </w:style>
  <w:style w:type="character" w:customStyle="1" w:styleId="H1GChar">
    <w:name w:val="_ H_1_G Char"/>
    <w:link w:val="H1G"/>
    <w:locked/>
    <w:rsid w:val="00BB432D"/>
    <w:rPr>
      <w:b/>
      <w:sz w:val="24"/>
      <w:lang w:val="en-GB"/>
    </w:rPr>
  </w:style>
  <w:style w:type="paragraph" w:styleId="ListParagraph">
    <w:name w:val="List Paragraph"/>
    <w:basedOn w:val="Normal"/>
    <w:uiPriority w:val="34"/>
    <w:qFormat/>
    <w:rsid w:val="00BB432D"/>
    <w:pPr>
      <w:spacing w:line="240" w:lineRule="auto"/>
      <w:ind w:left="720"/>
      <w:contextualSpacing/>
    </w:pPr>
    <w:rPr>
      <w:rFonts w:eastAsia="MS Mincho"/>
      <w:sz w:val="24"/>
      <w:szCs w:val="24"/>
      <w:lang w:eastAsia="ja-JP"/>
    </w:rPr>
  </w:style>
  <w:style w:type="character" w:customStyle="1" w:styleId="markedcontent">
    <w:name w:val="markedcontent"/>
    <w:basedOn w:val="DefaultParagraphFont"/>
    <w:rsid w:val="00BB432D"/>
  </w:style>
  <w:style w:type="character" w:styleId="CommentReference">
    <w:name w:val="annotation reference"/>
    <w:basedOn w:val="DefaultParagraphFont"/>
    <w:uiPriority w:val="99"/>
    <w:semiHidden/>
    <w:unhideWhenUsed/>
    <w:rsid w:val="00BB432D"/>
    <w:rPr>
      <w:sz w:val="16"/>
      <w:szCs w:val="16"/>
    </w:rPr>
  </w:style>
  <w:style w:type="paragraph" w:styleId="CommentText">
    <w:name w:val="annotation text"/>
    <w:basedOn w:val="Normal"/>
    <w:link w:val="CommentTextChar"/>
    <w:uiPriority w:val="99"/>
    <w:unhideWhenUsed/>
    <w:rsid w:val="00BB432D"/>
    <w:pPr>
      <w:spacing w:line="240" w:lineRule="auto"/>
    </w:pPr>
    <w:rPr>
      <w:rFonts w:eastAsia="MS Mincho"/>
      <w:lang w:eastAsia="ja-JP"/>
    </w:rPr>
  </w:style>
  <w:style w:type="character" w:customStyle="1" w:styleId="CommentTextChar">
    <w:name w:val="Comment Text Char"/>
    <w:basedOn w:val="DefaultParagraphFont"/>
    <w:link w:val="CommentText"/>
    <w:uiPriority w:val="99"/>
    <w:rsid w:val="00BB432D"/>
    <w:rPr>
      <w:rFonts w:eastAsia="MS Mincho"/>
      <w:lang w:val="en-GB" w:eastAsia="ja-JP"/>
    </w:rPr>
  </w:style>
  <w:style w:type="paragraph" w:styleId="CommentSubject">
    <w:name w:val="annotation subject"/>
    <w:basedOn w:val="CommentText"/>
    <w:next w:val="CommentText"/>
    <w:link w:val="CommentSubjectChar"/>
    <w:uiPriority w:val="99"/>
    <w:semiHidden/>
    <w:unhideWhenUsed/>
    <w:rsid w:val="00BB432D"/>
    <w:rPr>
      <w:b/>
      <w:bCs/>
    </w:rPr>
  </w:style>
  <w:style w:type="character" w:customStyle="1" w:styleId="CommentSubjectChar">
    <w:name w:val="Comment Subject Char"/>
    <w:basedOn w:val="CommentTextChar"/>
    <w:link w:val="CommentSubject"/>
    <w:uiPriority w:val="99"/>
    <w:semiHidden/>
    <w:rsid w:val="00BB432D"/>
    <w:rPr>
      <w:rFonts w:eastAsia="MS Mincho"/>
      <w:b/>
      <w:bCs/>
      <w:lang w:val="en-GB" w:eastAsia="ja-JP"/>
    </w:rPr>
  </w:style>
  <w:style w:type="paragraph" w:styleId="Caption">
    <w:name w:val="caption"/>
    <w:basedOn w:val="Normal"/>
    <w:next w:val="Normal"/>
    <w:uiPriority w:val="35"/>
    <w:unhideWhenUsed/>
    <w:qFormat/>
    <w:rsid w:val="00BB432D"/>
    <w:pPr>
      <w:spacing w:after="200" w:line="240" w:lineRule="auto"/>
    </w:pPr>
    <w:rPr>
      <w:rFonts w:eastAsia="MS Mincho"/>
      <w:i/>
      <w:iCs/>
      <w:color w:val="1F497D" w:themeColor="text2"/>
      <w:sz w:val="18"/>
      <w:szCs w:val="18"/>
      <w:lang w:eastAsia="ja-JP"/>
    </w:rPr>
  </w:style>
  <w:style w:type="character" w:styleId="UnresolvedMention">
    <w:name w:val="Unresolved Mention"/>
    <w:basedOn w:val="DefaultParagraphFont"/>
    <w:uiPriority w:val="99"/>
    <w:semiHidden/>
    <w:unhideWhenUsed/>
    <w:rsid w:val="00BB432D"/>
    <w:rPr>
      <w:color w:val="605E5C"/>
      <w:shd w:val="clear" w:color="auto" w:fill="E1DFDD"/>
    </w:rPr>
  </w:style>
  <w:style w:type="character" w:customStyle="1" w:styleId="highlight">
    <w:name w:val="highlight"/>
    <w:basedOn w:val="DefaultParagraphFont"/>
    <w:rsid w:val="00BB432D"/>
  </w:style>
  <w:style w:type="paragraph" w:customStyle="1" w:styleId="Default">
    <w:name w:val="Default"/>
    <w:rsid w:val="00BB432D"/>
    <w:pPr>
      <w:autoSpaceDE w:val="0"/>
      <w:autoSpaceDN w:val="0"/>
      <w:adjustRightInd w:val="0"/>
      <w:spacing w:line="240" w:lineRule="auto"/>
    </w:pPr>
    <w:rPr>
      <w:rFonts w:eastAsia="MS Mincho"/>
      <w:color w:val="000000"/>
      <w:sz w:val="24"/>
      <w:szCs w:val="24"/>
      <w:lang w:val="es-ES" w:eastAsia="es-ES"/>
    </w:rPr>
  </w:style>
  <w:style w:type="paragraph" w:styleId="TOCHeading">
    <w:name w:val="TOC Heading"/>
    <w:basedOn w:val="Heading1"/>
    <w:next w:val="Normal"/>
    <w:uiPriority w:val="39"/>
    <w:unhideWhenUsed/>
    <w:qFormat/>
    <w:rsid w:val="00BB432D"/>
    <w:pPr>
      <w:keepNext/>
      <w:keepLines/>
      <w:tabs>
        <w:tab w:val="clear" w:pos="1701"/>
        <w:tab w:val="clear" w:pos="2268"/>
        <w:tab w:val="clear" w:pos="2835"/>
      </w:tabs>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BB432D"/>
    <w:pPr>
      <w:spacing w:after="100" w:line="240" w:lineRule="auto"/>
    </w:pPr>
    <w:rPr>
      <w:rFonts w:eastAsia="MS Mincho"/>
      <w:sz w:val="24"/>
      <w:szCs w:val="24"/>
      <w:lang w:eastAsia="ja-JP"/>
    </w:rPr>
  </w:style>
  <w:style w:type="paragraph" w:styleId="Revision">
    <w:name w:val="Revision"/>
    <w:hidden/>
    <w:uiPriority w:val="99"/>
    <w:semiHidden/>
    <w:rsid w:val="00BB432D"/>
    <w:pPr>
      <w:spacing w:line="240" w:lineRule="auto"/>
    </w:pPr>
    <w:rPr>
      <w:lang w:val="en-GB"/>
    </w:rPr>
  </w:style>
  <w:style w:type="table" w:customStyle="1" w:styleId="TableGrid1">
    <w:name w:val="Table Grid1"/>
    <w:basedOn w:val="TableNormal"/>
    <w:next w:val="TableGrid"/>
    <w:uiPriority w:val="39"/>
    <w:rsid w:val="00BB432D"/>
    <w:pPr>
      <w:spacing w:line="240" w:lineRule="auto"/>
    </w:pPr>
    <w:rPr>
      <w:rFonts w:ascii="Calibri" w:eastAsia="Calibri" w:hAnsi="Calibri" w:cs="Arial"/>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BB432D"/>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23194">
      <w:bodyDiv w:val="1"/>
      <w:marLeft w:val="0"/>
      <w:marRight w:val="0"/>
      <w:marTop w:val="0"/>
      <w:marBottom w:val="0"/>
      <w:divBdr>
        <w:top w:val="none" w:sz="0" w:space="0" w:color="auto"/>
        <w:left w:val="none" w:sz="0" w:space="0" w:color="auto"/>
        <w:bottom w:val="none" w:sz="0" w:space="0" w:color="auto"/>
        <w:right w:val="none" w:sz="0" w:space="0" w:color="auto"/>
      </w:divBdr>
    </w:div>
    <w:div w:id="13426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1E4832ED-967D-4330-9AB8-7A7044C87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TotalTime>
  <Pages>9</Pages>
  <Words>2489</Words>
  <Characters>14190</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ECE/TRANS/WP.29/GRSP/2025/10</dc:title>
  <dc:creator>ST/SG/AC.10/1/Rev.23/Corr.1</dc:creator>
  <cp:lastModifiedBy>Benedicte Boudol</cp:lastModifiedBy>
  <cp:revision>3</cp:revision>
  <cp:lastPrinted>2025-09-18T12:47:00Z</cp:lastPrinted>
  <dcterms:created xsi:type="dcterms:W3CDTF">2025-09-18T12:46:00Z</dcterms:created>
  <dcterms:modified xsi:type="dcterms:W3CDTF">2025-09-18T12:47:00Z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