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43F8B" w14:textId="260577BC" w:rsidR="004171B7" w:rsidRDefault="004171B7" w:rsidP="000E7E35">
      <w:pPr>
        <w:ind w:left="1134"/>
        <w:jc w:val="center"/>
        <w:rPr>
          <w:sz w:val="24"/>
          <w:szCs w:val="24"/>
        </w:rPr>
      </w:pPr>
    </w:p>
    <w:p w14:paraId="7AD0C4F2" w14:textId="73074174" w:rsidR="001A3844" w:rsidRDefault="00282D4D" w:rsidP="00282D4D">
      <w:pPr>
        <w:pStyle w:val="Default"/>
        <w:ind w:left="1134" w:right="1134"/>
        <w:jc w:val="center"/>
        <w:rPr>
          <w:sz w:val="20"/>
          <w:szCs w:val="20"/>
        </w:rPr>
      </w:pPr>
      <w:r w:rsidRPr="00282D4D">
        <w:rPr>
          <w:b/>
          <w:bCs/>
          <w:sz w:val="32"/>
          <w:szCs w:val="32"/>
          <w:lang w:val="en-GB"/>
        </w:rPr>
        <w:t xml:space="preserve">Proposal </w:t>
      </w:r>
      <w:r w:rsidR="00083B1B">
        <w:rPr>
          <w:b/>
          <w:bCs/>
          <w:sz w:val="32"/>
          <w:szCs w:val="32"/>
          <w:lang w:val="en-GB"/>
        </w:rPr>
        <w:t xml:space="preserve">to amend Working Document </w:t>
      </w:r>
      <w:r w:rsidR="00083B1B" w:rsidRPr="00083B1B">
        <w:rPr>
          <w:b/>
          <w:bCs/>
          <w:sz w:val="32"/>
          <w:szCs w:val="32"/>
          <w:lang w:val="en-GB"/>
        </w:rPr>
        <w:t>ECE/TRANS/WP.29/GRPE/2025/</w:t>
      </w:r>
      <w:r w:rsidR="007342B1">
        <w:rPr>
          <w:rFonts w:hint="eastAsia"/>
          <w:b/>
          <w:bCs/>
          <w:sz w:val="32"/>
          <w:szCs w:val="32"/>
          <w:lang w:val="en-GB" w:eastAsia="ja-JP"/>
        </w:rPr>
        <w:t>21</w:t>
      </w:r>
    </w:p>
    <w:p w14:paraId="155C97DB" w14:textId="77777777" w:rsidR="001A3844" w:rsidRDefault="001A3844" w:rsidP="001A3844">
      <w:pPr>
        <w:pStyle w:val="Default"/>
        <w:rPr>
          <w:sz w:val="20"/>
          <w:szCs w:val="20"/>
        </w:rPr>
      </w:pPr>
    </w:p>
    <w:p w14:paraId="53E82826" w14:textId="77777777" w:rsidR="00026EDA" w:rsidRDefault="00026EDA" w:rsidP="003570E6">
      <w:pPr>
        <w:pStyle w:val="Default"/>
        <w:ind w:left="1134" w:right="1134"/>
        <w:jc w:val="both"/>
        <w:rPr>
          <w:sz w:val="20"/>
          <w:szCs w:val="20"/>
        </w:rPr>
      </w:pPr>
    </w:p>
    <w:p w14:paraId="2B81606A" w14:textId="2A1665E6" w:rsidR="001A3844" w:rsidRPr="00CA1F03" w:rsidRDefault="001A3844" w:rsidP="003570E6">
      <w:pPr>
        <w:pStyle w:val="Default"/>
        <w:ind w:left="1134" w:right="1134"/>
        <w:jc w:val="both"/>
        <w:rPr>
          <w:b/>
          <w:bCs/>
          <w:sz w:val="20"/>
          <w:szCs w:val="20"/>
        </w:rPr>
      </w:pPr>
      <w:r w:rsidRPr="00CA1F03">
        <w:rPr>
          <w:sz w:val="20"/>
          <w:szCs w:val="20"/>
        </w:rPr>
        <w:t>Th</w:t>
      </w:r>
      <w:r w:rsidR="00282D4D">
        <w:rPr>
          <w:sz w:val="20"/>
          <w:szCs w:val="20"/>
        </w:rPr>
        <w:t>e text below</w:t>
      </w:r>
      <w:r w:rsidRPr="00CA1F03">
        <w:rPr>
          <w:sz w:val="20"/>
          <w:szCs w:val="20"/>
        </w:rPr>
        <w:t xml:space="preserve"> </w:t>
      </w:r>
      <w:r w:rsidR="004F3255">
        <w:rPr>
          <w:rFonts w:hint="eastAsia"/>
          <w:sz w:val="20"/>
          <w:szCs w:val="20"/>
          <w:lang w:eastAsia="ja-JP"/>
        </w:rPr>
        <w:t xml:space="preserve">is the </w:t>
      </w:r>
      <w:r w:rsidR="00083B1B">
        <w:rPr>
          <w:bCs/>
          <w:sz w:val="20"/>
          <w:szCs w:val="20"/>
        </w:rPr>
        <w:t>update</w:t>
      </w:r>
      <w:r w:rsidR="004F3255">
        <w:rPr>
          <w:rFonts w:hint="eastAsia"/>
          <w:bCs/>
          <w:sz w:val="20"/>
          <w:szCs w:val="20"/>
          <w:lang w:eastAsia="ja-JP"/>
        </w:rPr>
        <w:t>s</w:t>
      </w:r>
      <w:r w:rsidR="00083B1B">
        <w:rPr>
          <w:bCs/>
          <w:sz w:val="20"/>
          <w:szCs w:val="20"/>
        </w:rPr>
        <w:t xml:space="preserve"> </w:t>
      </w:r>
      <w:r w:rsidR="009637C6">
        <w:rPr>
          <w:rFonts w:hint="eastAsia"/>
          <w:bCs/>
          <w:sz w:val="20"/>
          <w:szCs w:val="20"/>
          <w:lang w:eastAsia="ja-JP"/>
        </w:rPr>
        <w:t xml:space="preserve">to </w:t>
      </w:r>
      <w:r w:rsidR="004F3255">
        <w:rPr>
          <w:rFonts w:hint="eastAsia"/>
          <w:bCs/>
          <w:sz w:val="20"/>
          <w:szCs w:val="20"/>
          <w:lang w:eastAsia="ja-JP"/>
        </w:rPr>
        <w:t xml:space="preserve">the scope change proposal for UNR177 in </w:t>
      </w:r>
      <w:r w:rsidR="00026EDA">
        <w:rPr>
          <w:bCs/>
          <w:sz w:val="20"/>
          <w:szCs w:val="20"/>
        </w:rPr>
        <w:t xml:space="preserve">Working Document </w:t>
      </w:r>
      <w:r w:rsidR="00026EDA" w:rsidRPr="00026EDA">
        <w:rPr>
          <w:bCs/>
          <w:sz w:val="20"/>
          <w:szCs w:val="20"/>
        </w:rPr>
        <w:t>ECE/TRANS/WP.29/GRPE/2025/9</w:t>
      </w:r>
      <w:r w:rsidR="00885AAE">
        <w:rPr>
          <w:bCs/>
          <w:sz w:val="20"/>
          <w:szCs w:val="20"/>
        </w:rPr>
        <w:t xml:space="preserve"> prepared by the experts of </w:t>
      </w:r>
      <w:r w:rsidR="00173994">
        <w:rPr>
          <w:rFonts w:hint="eastAsia"/>
          <w:bCs/>
          <w:sz w:val="20"/>
          <w:szCs w:val="20"/>
          <w:lang w:eastAsia="ja-JP"/>
        </w:rPr>
        <w:t>OICA</w:t>
      </w:r>
      <w:r w:rsidR="004F3255">
        <w:rPr>
          <w:rFonts w:hint="eastAsia"/>
          <w:bCs/>
          <w:sz w:val="20"/>
          <w:szCs w:val="20"/>
          <w:lang w:eastAsia="ja-JP"/>
        </w:rPr>
        <w:t xml:space="preserve">, adding </w:t>
      </w:r>
      <w:r w:rsidR="004F3255" w:rsidRPr="004F3255">
        <w:rPr>
          <w:bCs/>
          <w:sz w:val="20"/>
          <w:szCs w:val="20"/>
          <w:lang w:eastAsia="ja-JP"/>
        </w:rPr>
        <w:t>the application of system benches for all vehicle types</w:t>
      </w:r>
      <w:r w:rsidR="00083B1B">
        <w:rPr>
          <w:bCs/>
          <w:sz w:val="20"/>
          <w:szCs w:val="20"/>
        </w:rPr>
        <w:t>.</w:t>
      </w:r>
    </w:p>
    <w:p w14:paraId="6556EBF5" w14:textId="18D204DE" w:rsidR="00C40A97" w:rsidRPr="00387F0F" w:rsidRDefault="00C40A97" w:rsidP="00C40A97">
      <w:pPr>
        <w:pStyle w:val="HChG"/>
        <w:tabs>
          <w:tab w:val="left" w:pos="8505"/>
        </w:tabs>
        <w:spacing w:before="320" w:after="200" w:line="240" w:lineRule="atLeast"/>
        <w:ind w:left="0" w:right="-40" w:firstLine="0"/>
      </w:pPr>
      <w:r w:rsidRPr="007E2DDC">
        <w:t>I.</w:t>
      </w:r>
      <w:r w:rsidRPr="007E2DDC">
        <w:tab/>
      </w:r>
      <w:r>
        <w:t xml:space="preserve"> Proposal</w:t>
      </w:r>
    </w:p>
    <w:p w14:paraId="4D9E5321" w14:textId="77777777" w:rsidR="00026EDA" w:rsidRDefault="00026EDA" w:rsidP="00282D4D">
      <w:pPr>
        <w:pStyle w:val="afff1"/>
        <w:ind w:left="1134" w:right="1134"/>
        <w:rPr>
          <w:i/>
          <w:iCs/>
          <w:sz w:val="20"/>
          <w:szCs w:val="18"/>
        </w:rPr>
      </w:pPr>
    </w:p>
    <w:p w14:paraId="5D6E82EE" w14:textId="0560EE0A" w:rsidR="00282D4D" w:rsidRDefault="009C1416" w:rsidP="00282D4D">
      <w:pPr>
        <w:pStyle w:val="afff1"/>
        <w:ind w:left="1134" w:right="1134"/>
        <w:rPr>
          <w:sz w:val="20"/>
          <w:szCs w:val="18"/>
        </w:rPr>
      </w:pPr>
      <w:r>
        <w:rPr>
          <w:rFonts w:hint="eastAsia"/>
          <w:i/>
          <w:iCs/>
          <w:sz w:val="20"/>
          <w:szCs w:val="18"/>
        </w:rPr>
        <w:t>P</w:t>
      </w:r>
      <w:r w:rsidR="00282D4D" w:rsidRPr="00282D4D">
        <w:rPr>
          <w:i/>
          <w:iCs/>
          <w:sz w:val="20"/>
          <w:szCs w:val="18"/>
        </w:rPr>
        <w:t xml:space="preserve">aragraph </w:t>
      </w:r>
      <w:r w:rsidR="00083B1B">
        <w:rPr>
          <w:i/>
          <w:iCs/>
          <w:sz w:val="20"/>
          <w:szCs w:val="18"/>
        </w:rPr>
        <w:t>3.</w:t>
      </w:r>
      <w:r w:rsidR="00D548C8">
        <w:rPr>
          <w:rFonts w:hint="eastAsia"/>
          <w:i/>
          <w:iCs/>
          <w:sz w:val="20"/>
          <w:szCs w:val="18"/>
        </w:rPr>
        <w:t>5</w:t>
      </w:r>
      <w:r w:rsidR="00083B1B">
        <w:rPr>
          <w:i/>
          <w:iCs/>
          <w:sz w:val="20"/>
          <w:szCs w:val="18"/>
        </w:rPr>
        <w:t>.</w:t>
      </w:r>
      <w:r w:rsidR="00D548C8">
        <w:rPr>
          <w:rFonts w:hint="eastAsia"/>
          <w:i/>
          <w:iCs/>
          <w:sz w:val="20"/>
          <w:szCs w:val="18"/>
        </w:rPr>
        <w:t>11</w:t>
      </w:r>
      <w:r w:rsidR="00083B1B">
        <w:rPr>
          <w:i/>
          <w:iCs/>
          <w:sz w:val="20"/>
          <w:szCs w:val="18"/>
        </w:rPr>
        <w:t>.</w:t>
      </w:r>
      <w:r w:rsidR="00282D4D" w:rsidRPr="00282D4D">
        <w:rPr>
          <w:i/>
          <w:iCs/>
          <w:sz w:val="20"/>
          <w:szCs w:val="18"/>
        </w:rPr>
        <w:t>,</w:t>
      </w:r>
      <w:r w:rsidR="00282D4D" w:rsidRPr="00282D4D">
        <w:rPr>
          <w:sz w:val="20"/>
          <w:szCs w:val="18"/>
        </w:rPr>
        <w:t xml:space="preserve"> a</w:t>
      </w:r>
      <w:r w:rsidR="004F3255">
        <w:rPr>
          <w:rFonts w:hint="eastAsia"/>
          <w:sz w:val="20"/>
          <w:szCs w:val="18"/>
        </w:rPr>
        <w:t>d</w:t>
      </w:r>
      <w:r w:rsidR="00282D4D" w:rsidRPr="00282D4D">
        <w:rPr>
          <w:sz w:val="20"/>
          <w:szCs w:val="18"/>
        </w:rPr>
        <w:t>d to r</w:t>
      </w:r>
      <w:r w:rsidR="00282D4D">
        <w:rPr>
          <w:sz w:val="20"/>
          <w:szCs w:val="18"/>
        </w:rPr>
        <w:t>ead:</w:t>
      </w:r>
    </w:p>
    <w:p w14:paraId="506FEB72" w14:textId="77777777" w:rsidR="006D3C35" w:rsidRPr="00282D4D" w:rsidRDefault="006D3C35" w:rsidP="00282D4D">
      <w:pPr>
        <w:pStyle w:val="afff1"/>
        <w:ind w:left="1134" w:right="1134"/>
        <w:rPr>
          <w:sz w:val="20"/>
          <w:szCs w:val="18"/>
        </w:rPr>
      </w:pPr>
    </w:p>
    <w:p w14:paraId="0E9513F2" w14:textId="77777777" w:rsidR="006D3C35" w:rsidRDefault="006D3C35" w:rsidP="006D3C35">
      <w:pPr>
        <w:spacing w:after="120"/>
        <w:ind w:leftChars="567" w:left="2268" w:right="1134" w:hangingChars="567" w:hanging="1134"/>
        <w:jc w:val="both"/>
        <w:rPr>
          <w:lang w:val="fr-FR"/>
        </w:rPr>
      </w:pPr>
      <w:r w:rsidRPr="006D3C35">
        <w:rPr>
          <w:lang w:val="en-US"/>
        </w:rPr>
        <w:t>3.5.</w:t>
      </w:r>
      <w:r w:rsidRPr="006D3C35">
        <w:rPr>
          <w:lang w:val="en-US" w:eastAsia="ja-JP"/>
        </w:rPr>
        <w:t>11</w:t>
      </w:r>
      <w:r w:rsidRPr="006D3C35">
        <w:rPr>
          <w:lang w:val="en-US"/>
        </w:rPr>
        <w:t>.</w:t>
      </w:r>
      <w:r w:rsidRPr="006D3C35">
        <w:rPr>
          <w:lang w:val="en-US"/>
        </w:rPr>
        <w:tab/>
      </w:r>
      <w:r w:rsidRPr="004F3255">
        <w:rPr>
          <w:b/>
          <w:bCs/>
          <w:lang w:val="en-US"/>
        </w:rPr>
        <w:tab/>
      </w:r>
      <w:r w:rsidRPr="004F3255">
        <w:rPr>
          <w:b/>
          <w:bCs/>
          <w:lang w:val="fr-FR"/>
        </w:rPr>
        <w:t>"</w:t>
      </w:r>
      <w:r w:rsidRPr="004F3255">
        <w:rPr>
          <w:b/>
          <w:bCs/>
          <w:i/>
          <w:iCs/>
          <w:lang w:val="fr-FR"/>
        </w:rPr>
        <w:t>Major maintenance</w:t>
      </w:r>
      <w:r w:rsidRPr="004F3255">
        <w:rPr>
          <w:b/>
          <w:bCs/>
          <w:lang w:val="fr-FR"/>
        </w:rPr>
        <w:t>" means the adjustment, repair or replacement of a component or module that could affect the accuracy of a measurement.</w:t>
      </w:r>
    </w:p>
    <w:p w14:paraId="4D3AAF69" w14:textId="77777777" w:rsidR="000C1D74" w:rsidRDefault="000C1D74" w:rsidP="000C1D74">
      <w:pPr>
        <w:pStyle w:val="afff1"/>
        <w:ind w:left="1134" w:right="1134"/>
        <w:rPr>
          <w:i/>
          <w:iCs/>
          <w:sz w:val="20"/>
          <w:szCs w:val="18"/>
        </w:rPr>
      </w:pPr>
    </w:p>
    <w:p w14:paraId="12F261C4" w14:textId="77777777" w:rsidR="00AE4ADF" w:rsidRDefault="00AE4ADF" w:rsidP="000C1D74">
      <w:pPr>
        <w:pStyle w:val="afff1"/>
        <w:ind w:left="1134" w:right="1134"/>
        <w:rPr>
          <w:i/>
          <w:iCs/>
          <w:sz w:val="20"/>
          <w:szCs w:val="18"/>
        </w:rPr>
      </w:pPr>
    </w:p>
    <w:p w14:paraId="5F683FFC" w14:textId="45424D0A" w:rsidR="000C1D74" w:rsidRDefault="000C1D74" w:rsidP="000C1D74">
      <w:pPr>
        <w:pStyle w:val="afff1"/>
        <w:ind w:left="1134" w:right="1134"/>
        <w:rPr>
          <w:sz w:val="20"/>
          <w:szCs w:val="18"/>
        </w:rPr>
      </w:pPr>
      <w:r>
        <w:rPr>
          <w:i/>
          <w:iCs/>
          <w:sz w:val="20"/>
          <w:szCs w:val="18"/>
        </w:rPr>
        <w:t xml:space="preserve">Paragraph </w:t>
      </w:r>
      <w:r>
        <w:rPr>
          <w:rFonts w:hint="eastAsia"/>
          <w:i/>
          <w:iCs/>
          <w:sz w:val="20"/>
          <w:szCs w:val="18"/>
        </w:rPr>
        <w:t>7</w:t>
      </w:r>
      <w:r>
        <w:rPr>
          <w:i/>
          <w:iCs/>
          <w:sz w:val="20"/>
          <w:szCs w:val="18"/>
        </w:rPr>
        <w:t>.1.</w:t>
      </w:r>
      <w:r>
        <w:rPr>
          <w:rFonts w:hint="eastAsia"/>
          <w:i/>
          <w:iCs/>
          <w:sz w:val="20"/>
          <w:szCs w:val="18"/>
        </w:rPr>
        <w:t>3.</w:t>
      </w:r>
      <w:r>
        <w:rPr>
          <w:i/>
          <w:iCs/>
          <w:sz w:val="20"/>
          <w:szCs w:val="18"/>
        </w:rPr>
        <w:t>,</w:t>
      </w:r>
      <w:r>
        <w:rPr>
          <w:sz w:val="20"/>
          <w:szCs w:val="18"/>
        </w:rPr>
        <w:t xml:space="preserve"> amend to read:</w:t>
      </w:r>
    </w:p>
    <w:p w14:paraId="3D6B9584" w14:textId="77777777" w:rsidR="000C1D74" w:rsidRDefault="000C1D74" w:rsidP="000C1D74">
      <w:pPr>
        <w:pStyle w:val="afff1"/>
        <w:ind w:left="1134" w:right="1134"/>
        <w:rPr>
          <w:sz w:val="20"/>
          <w:szCs w:val="18"/>
        </w:rPr>
      </w:pPr>
    </w:p>
    <w:p w14:paraId="21A4504C" w14:textId="77777777" w:rsidR="000C1D74" w:rsidRDefault="000C1D74" w:rsidP="000C1D74">
      <w:pPr>
        <w:pStyle w:val="SingleTxtG"/>
        <w:ind w:leftChars="567" w:left="2268" w:hangingChars="567" w:hanging="1134"/>
        <w:rPr>
          <w:color w:val="000000" w:themeColor="text1"/>
        </w:rPr>
      </w:pPr>
      <w:r>
        <w:rPr>
          <w:color w:val="000000" w:themeColor="text1"/>
        </w:rPr>
        <w:t>7.1.3.</w:t>
      </w:r>
      <w:r>
        <w:rPr>
          <w:color w:val="000000" w:themeColor="text1"/>
        </w:rPr>
        <w:tab/>
        <w:t>Cooling fan</w:t>
      </w:r>
    </w:p>
    <w:p w14:paraId="37A94582" w14:textId="0AF112AE" w:rsidR="000C1D74" w:rsidRDefault="000C1D74" w:rsidP="000C1D74">
      <w:pPr>
        <w:spacing w:after="120"/>
        <w:ind w:left="2261" w:right="1138"/>
        <w:jc w:val="both"/>
        <w:rPr>
          <w:color w:val="000000" w:themeColor="text1"/>
        </w:rPr>
      </w:pPr>
      <w:r>
        <w:rPr>
          <w:color w:val="000000" w:themeColor="text1"/>
        </w:rPr>
        <w:t xml:space="preserve">A current of air of variable speed shall be blown towards the vehicle sufficient to maintain the proper system operating temperatures and system functions (see paragraph 8.8.1.).. The set point of the linear velocity of the air at the blower outlet shall be equal to the corresponding dynamometer speed above measurement speeds of 5 km/h. The deviation of the linear velocity of the air at the blower outlet shall remain within ±10 % of the corresponding measurement speed, up to the maximum speed of the blower. </w:t>
      </w:r>
      <w:r w:rsidR="00A83EFD" w:rsidRPr="00A83EFD">
        <w:rPr>
          <w:b/>
          <w:bCs/>
          <w:color w:val="000000" w:themeColor="text1"/>
          <w:lang w:eastAsia="ja-JP"/>
        </w:rPr>
        <w:t>In case of system bench, the manufacturer should recommend the airflow velocity necessary to maintain proper system operating temperatures and system function, equivalent when those are in a vehicle.</w:t>
      </w:r>
      <w:r w:rsidRPr="000C1D74">
        <w:rPr>
          <w:b/>
          <w:bCs/>
          <w:color w:val="000000" w:themeColor="text1"/>
        </w:rPr>
        <w:t xml:space="preserve"> </w:t>
      </w:r>
      <w:r>
        <w:rPr>
          <w:color w:val="000000" w:themeColor="text1"/>
        </w:rPr>
        <w:t>Excessive cooling is prohibited.</w:t>
      </w:r>
    </w:p>
    <w:p w14:paraId="03951AE2" w14:textId="77777777" w:rsidR="00F03FD9" w:rsidRDefault="00F03FD9" w:rsidP="00F03FD9">
      <w:pPr>
        <w:pStyle w:val="afff1"/>
        <w:ind w:left="1134" w:right="1134"/>
        <w:rPr>
          <w:i/>
          <w:iCs/>
          <w:sz w:val="20"/>
          <w:szCs w:val="18"/>
        </w:rPr>
      </w:pPr>
    </w:p>
    <w:p w14:paraId="6C621136" w14:textId="77777777" w:rsidR="00AE4ADF" w:rsidRDefault="00AE4ADF" w:rsidP="00F03FD9">
      <w:pPr>
        <w:pStyle w:val="afff1"/>
        <w:ind w:left="1134" w:right="1134"/>
        <w:rPr>
          <w:i/>
          <w:iCs/>
          <w:sz w:val="20"/>
          <w:szCs w:val="18"/>
        </w:rPr>
      </w:pPr>
    </w:p>
    <w:p w14:paraId="0A34F126" w14:textId="67226943" w:rsidR="00F03FD9" w:rsidRDefault="00F03FD9" w:rsidP="00F03FD9">
      <w:pPr>
        <w:pStyle w:val="afff1"/>
        <w:ind w:left="1134" w:right="1134"/>
        <w:rPr>
          <w:sz w:val="20"/>
          <w:szCs w:val="18"/>
        </w:rPr>
      </w:pPr>
      <w:r>
        <w:rPr>
          <w:i/>
          <w:iCs/>
          <w:sz w:val="20"/>
          <w:szCs w:val="18"/>
        </w:rPr>
        <w:t xml:space="preserve">Paragraph </w:t>
      </w:r>
      <w:r>
        <w:rPr>
          <w:rFonts w:hint="eastAsia"/>
          <w:i/>
          <w:iCs/>
          <w:sz w:val="20"/>
          <w:szCs w:val="18"/>
        </w:rPr>
        <w:t>7</w:t>
      </w:r>
      <w:r>
        <w:rPr>
          <w:i/>
          <w:iCs/>
          <w:sz w:val="20"/>
          <w:szCs w:val="18"/>
        </w:rPr>
        <w:t>.</w:t>
      </w:r>
      <w:r>
        <w:rPr>
          <w:rFonts w:hint="eastAsia"/>
          <w:i/>
          <w:iCs/>
          <w:sz w:val="20"/>
          <w:szCs w:val="18"/>
        </w:rPr>
        <w:t>2</w:t>
      </w:r>
      <w:r>
        <w:rPr>
          <w:i/>
          <w:iCs/>
          <w:sz w:val="20"/>
          <w:szCs w:val="18"/>
        </w:rPr>
        <w:t>.</w:t>
      </w:r>
      <w:r>
        <w:rPr>
          <w:rFonts w:hint="eastAsia"/>
          <w:i/>
          <w:iCs/>
          <w:sz w:val="20"/>
          <w:szCs w:val="18"/>
        </w:rPr>
        <w:t>1</w:t>
      </w:r>
      <w:r>
        <w:rPr>
          <w:i/>
          <w:iCs/>
          <w:sz w:val="20"/>
          <w:szCs w:val="18"/>
        </w:rPr>
        <w:t>.,</w:t>
      </w:r>
      <w:r>
        <w:rPr>
          <w:sz w:val="20"/>
          <w:szCs w:val="18"/>
        </w:rPr>
        <w:t xml:space="preserve"> amend to </w:t>
      </w:r>
      <w:r>
        <w:rPr>
          <w:rFonts w:hint="eastAsia"/>
          <w:sz w:val="20"/>
          <w:szCs w:val="18"/>
        </w:rPr>
        <w:t xml:space="preserve">Measurement items </w:t>
      </w:r>
      <w:r w:rsidR="00BC7673">
        <w:rPr>
          <w:rFonts w:hint="eastAsia"/>
          <w:sz w:val="20"/>
          <w:szCs w:val="18"/>
        </w:rPr>
        <w:t xml:space="preserve">and required accuracy </w:t>
      </w:r>
      <w:r>
        <w:rPr>
          <w:rFonts w:hint="eastAsia"/>
          <w:sz w:val="20"/>
          <w:szCs w:val="18"/>
        </w:rPr>
        <w:t xml:space="preserve">in </w:t>
      </w:r>
      <w:r w:rsidRPr="00F03FD9">
        <w:rPr>
          <w:sz w:val="20"/>
          <w:szCs w:val="18"/>
        </w:rPr>
        <w:t>Table 2</w:t>
      </w:r>
      <w:r>
        <w:rPr>
          <w:sz w:val="20"/>
          <w:szCs w:val="18"/>
        </w:rPr>
        <w:t>:</w:t>
      </w:r>
    </w:p>
    <w:p w14:paraId="2C13F641" w14:textId="77777777" w:rsidR="00F03FD9" w:rsidRDefault="00F03FD9" w:rsidP="00F03FD9">
      <w:pPr>
        <w:pStyle w:val="afff1"/>
        <w:ind w:left="1134" w:right="1134"/>
        <w:rPr>
          <w:sz w:val="20"/>
          <w:szCs w:val="18"/>
        </w:rPr>
      </w:pPr>
    </w:p>
    <w:p w14:paraId="4A7BC980" w14:textId="77777777" w:rsidR="00F03FD9" w:rsidRDefault="00F03FD9" w:rsidP="00F03FD9">
      <w:pPr>
        <w:keepNext/>
        <w:keepLines/>
        <w:ind w:left="1134"/>
        <w:rPr>
          <w:color w:val="000000" w:themeColor="text1"/>
        </w:rPr>
      </w:pPr>
      <w:bookmarkStart w:id="0" w:name="_Ref498608051"/>
      <w:bookmarkStart w:id="1" w:name="_Ref498590534"/>
      <w:r>
        <w:rPr>
          <w:color w:val="000000" w:themeColor="text1"/>
        </w:rPr>
        <w:t>Table 2</w:t>
      </w:r>
    </w:p>
    <w:p w14:paraId="09EE0FE4" w14:textId="77777777" w:rsidR="00F03FD9" w:rsidRDefault="00F03FD9" w:rsidP="00F03FD9">
      <w:pPr>
        <w:spacing w:after="120"/>
        <w:ind w:left="1134" w:right="1134"/>
        <w:jc w:val="both"/>
        <w:rPr>
          <w:color w:val="000000" w:themeColor="text1"/>
          <w:szCs w:val="24"/>
        </w:rPr>
      </w:pPr>
      <w:r>
        <w:rPr>
          <w:b/>
          <w:bCs/>
          <w:color w:val="000000" w:themeColor="text1"/>
        </w:rPr>
        <w:t>Measurement items and required accuracy</w:t>
      </w:r>
    </w:p>
    <w:tbl>
      <w:tblPr>
        <w:tblW w:w="8505" w:type="dxa"/>
        <w:tblInd w:w="1134" w:type="dxa"/>
        <w:tblLayout w:type="fixed"/>
        <w:tblCellMar>
          <w:left w:w="0" w:type="dxa"/>
          <w:right w:w="0" w:type="dxa"/>
        </w:tblCellMar>
        <w:tblLook w:val="01E0" w:firstRow="1" w:lastRow="1" w:firstColumn="1" w:lastColumn="1" w:noHBand="0" w:noVBand="0"/>
      </w:tblPr>
      <w:tblGrid>
        <w:gridCol w:w="1843"/>
        <w:gridCol w:w="926"/>
        <w:gridCol w:w="3468"/>
        <w:gridCol w:w="2268"/>
      </w:tblGrid>
      <w:tr w:rsidR="00F03FD9" w14:paraId="2641155E" w14:textId="77777777">
        <w:trPr>
          <w:tblHeader/>
        </w:trPr>
        <w:tc>
          <w:tcPr>
            <w:tcW w:w="1843" w:type="dxa"/>
            <w:tcBorders>
              <w:top w:val="single" w:sz="4" w:space="0" w:color="auto"/>
              <w:left w:val="nil"/>
              <w:bottom w:val="single" w:sz="12" w:space="0" w:color="auto"/>
              <w:right w:val="nil"/>
            </w:tcBorders>
            <w:vAlign w:val="bottom"/>
            <w:hideMark/>
          </w:tcPr>
          <w:bookmarkEnd w:id="0"/>
          <w:bookmarkEnd w:id="1"/>
          <w:p w14:paraId="0CE44FE2" w14:textId="77777777" w:rsidR="00F03FD9" w:rsidRDefault="00F03FD9">
            <w:pPr>
              <w:spacing w:before="80" w:after="80" w:line="200" w:lineRule="exact"/>
              <w:ind w:right="113"/>
              <w:rPr>
                <w:i/>
                <w:color w:val="000000" w:themeColor="text1"/>
                <w:sz w:val="16"/>
              </w:rPr>
            </w:pPr>
            <w:r>
              <w:rPr>
                <w:i/>
                <w:color w:val="000000" w:themeColor="text1"/>
                <w:sz w:val="16"/>
              </w:rPr>
              <w:t>Item</w:t>
            </w:r>
          </w:p>
        </w:tc>
        <w:tc>
          <w:tcPr>
            <w:tcW w:w="926" w:type="dxa"/>
            <w:tcBorders>
              <w:top w:val="single" w:sz="4" w:space="0" w:color="auto"/>
              <w:left w:val="nil"/>
              <w:bottom w:val="single" w:sz="12" w:space="0" w:color="auto"/>
              <w:right w:val="nil"/>
            </w:tcBorders>
            <w:vAlign w:val="bottom"/>
            <w:hideMark/>
          </w:tcPr>
          <w:p w14:paraId="2DD95177" w14:textId="77777777" w:rsidR="00F03FD9" w:rsidRDefault="00F03FD9">
            <w:pPr>
              <w:spacing w:before="80" w:after="80" w:line="200" w:lineRule="exact"/>
              <w:ind w:right="113"/>
              <w:rPr>
                <w:i/>
                <w:color w:val="000000" w:themeColor="text1"/>
                <w:sz w:val="16"/>
              </w:rPr>
            </w:pPr>
            <w:r>
              <w:rPr>
                <w:i/>
                <w:color w:val="000000" w:themeColor="text1"/>
                <w:sz w:val="16"/>
              </w:rPr>
              <w:t>Units</w:t>
            </w:r>
          </w:p>
        </w:tc>
        <w:tc>
          <w:tcPr>
            <w:tcW w:w="3468" w:type="dxa"/>
            <w:tcBorders>
              <w:top w:val="single" w:sz="4" w:space="0" w:color="auto"/>
              <w:left w:val="nil"/>
              <w:bottom w:val="single" w:sz="12" w:space="0" w:color="auto"/>
              <w:right w:val="nil"/>
            </w:tcBorders>
            <w:vAlign w:val="bottom"/>
            <w:hideMark/>
          </w:tcPr>
          <w:p w14:paraId="05171D33" w14:textId="77777777" w:rsidR="00F03FD9" w:rsidRDefault="00F03FD9">
            <w:pPr>
              <w:spacing w:before="80" w:after="80" w:line="200" w:lineRule="exact"/>
              <w:ind w:right="113"/>
              <w:rPr>
                <w:i/>
                <w:color w:val="000000" w:themeColor="text1"/>
                <w:sz w:val="16"/>
              </w:rPr>
            </w:pPr>
            <w:r>
              <w:rPr>
                <w:i/>
                <w:color w:val="000000" w:themeColor="text1"/>
                <w:sz w:val="16"/>
              </w:rPr>
              <w:t>Accuracy</w:t>
            </w:r>
          </w:p>
        </w:tc>
        <w:tc>
          <w:tcPr>
            <w:tcW w:w="2268" w:type="dxa"/>
            <w:tcBorders>
              <w:top w:val="single" w:sz="4" w:space="0" w:color="auto"/>
              <w:left w:val="nil"/>
              <w:bottom w:val="single" w:sz="12" w:space="0" w:color="auto"/>
              <w:right w:val="nil"/>
            </w:tcBorders>
            <w:vAlign w:val="bottom"/>
            <w:hideMark/>
          </w:tcPr>
          <w:p w14:paraId="62C7CE45" w14:textId="77777777" w:rsidR="00F03FD9" w:rsidRDefault="00F03FD9">
            <w:pPr>
              <w:spacing w:before="80" w:after="80" w:line="200" w:lineRule="exact"/>
              <w:ind w:right="113"/>
              <w:rPr>
                <w:i/>
                <w:color w:val="000000" w:themeColor="text1"/>
                <w:sz w:val="16"/>
              </w:rPr>
            </w:pPr>
            <w:r>
              <w:rPr>
                <w:i/>
                <w:color w:val="000000" w:themeColor="text1"/>
                <w:sz w:val="16"/>
              </w:rPr>
              <w:t>Remarks</w:t>
            </w:r>
          </w:p>
        </w:tc>
      </w:tr>
      <w:tr w:rsidR="00F03FD9" w14:paraId="376A2ABB" w14:textId="77777777">
        <w:trPr>
          <w:trHeight w:hRule="exact" w:val="113"/>
        </w:trPr>
        <w:tc>
          <w:tcPr>
            <w:tcW w:w="1843" w:type="dxa"/>
            <w:tcBorders>
              <w:top w:val="single" w:sz="12" w:space="0" w:color="auto"/>
              <w:left w:val="nil"/>
              <w:bottom w:val="nil"/>
              <w:right w:val="nil"/>
            </w:tcBorders>
          </w:tcPr>
          <w:p w14:paraId="29DD8AFF" w14:textId="77777777" w:rsidR="00F03FD9" w:rsidRDefault="00F03FD9">
            <w:pPr>
              <w:spacing w:before="40" w:after="120"/>
              <w:ind w:right="113"/>
              <w:rPr>
                <w:color w:val="000000" w:themeColor="text1"/>
              </w:rPr>
            </w:pPr>
          </w:p>
        </w:tc>
        <w:tc>
          <w:tcPr>
            <w:tcW w:w="926" w:type="dxa"/>
            <w:tcBorders>
              <w:top w:val="single" w:sz="12" w:space="0" w:color="auto"/>
              <w:left w:val="nil"/>
              <w:bottom w:val="nil"/>
              <w:right w:val="nil"/>
            </w:tcBorders>
          </w:tcPr>
          <w:p w14:paraId="332A15EE" w14:textId="77777777" w:rsidR="00F03FD9" w:rsidRDefault="00F03FD9">
            <w:pPr>
              <w:spacing w:before="40" w:after="120"/>
              <w:ind w:right="113"/>
              <w:rPr>
                <w:color w:val="000000" w:themeColor="text1"/>
              </w:rPr>
            </w:pPr>
          </w:p>
        </w:tc>
        <w:tc>
          <w:tcPr>
            <w:tcW w:w="3468" w:type="dxa"/>
            <w:tcBorders>
              <w:top w:val="single" w:sz="12" w:space="0" w:color="auto"/>
              <w:left w:val="nil"/>
              <w:bottom w:val="nil"/>
              <w:right w:val="nil"/>
            </w:tcBorders>
          </w:tcPr>
          <w:p w14:paraId="70981543" w14:textId="77777777" w:rsidR="00F03FD9" w:rsidRDefault="00F03FD9">
            <w:pPr>
              <w:spacing w:before="40" w:after="120"/>
              <w:ind w:right="113"/>
              <w:rPr>
                <w:color w:val="000000" w:themeColor="text1"/>
              </w:rPr>
            </w:pPr>
          </w:p>
        </w:tc>
        <w:tc>
          <w:tcPr>
            <w:tcW w:w="2268" w:type="dxa"/>
            <w:tcBorders>
              <w:top w:val="single" w:sz="12" w:space="0" w:color="auto"/>
              <w:left w:val="nil"/>
              <w:bottom w:val="nil"/>
              <w:right w:val="nil"/>
            </w:tcBorders>
          </w:tcPr>
          <w:p w14:paraId="1574A853" w14:textId="77777777" w:rsidR="00F03FD9" w:rsidRDefault="00F03FD9">
            <w:pPr>
              <w:spacing w:before="40" w:after="120"/>
              <w:ind w:right="113"/>
              <w:rPr>
                <w:color w:val="000000" w:themeColor="text1"/>
              </w:rPr>
            </w:pPr>
          </w:p>
        </w:tc>
      </w:tr>
      <w:tr w:rsidR="00F03FD9" w14:paraId="261A6259" w14:textId="77777777">
        <w:tc>
          <w:tcPr>
            <w:tcW w:w="1843" w:type="dxa"/>
            <w:hideMark/>
          </w:tcPr>
          <w:p w14:paraId="0A0DA810" w14:textId="77777777" w:rsidR="00F03FD9" w:rsidRPr="00F03FD9" w:rsidRDefault="00F03FD9">
            <w:pPr>
              <w:spacing w:before="40" w:after="120"/>
              <w:ind w:right="113"/>
              <w:rPr>
                <w:b/>
                <w:bCs/>
                <w:color w:val="000000" w:themeColor="text1"/>
                <w:lang w:eastAsia="ja-JP"/>
              </w:rPr>
            </w:pPr>
            <w:r w:rsidRPr="00F03FD9">
              <w:rPr>
                <w:b/>
                <w:bCs/>
                <w:color w:val="000000" w:themeColor="text1"/>
                <w:lang w:eastAsia="ja-JP"/>
              </w:rPr>
              <w:t>Chassis</w:t>
            </w:r>
          </w:p>
          <w:p w14:paraId="48F5246F" w14:textId="77777777" w:rsidR="00F03FD9" w:rsidRDefault="00F03FD9">
            <w:pPr>
              <w:spacing w:before="40" w:after="120"/>
              <w:ind w:right="113"/>
              <w:rPr>
                <w:color w:val="000000" w:themeColor="text1"/>
              </w:rPr>
            </w:pPr>
            <w:r w:rsidRPr="00F03FD9">
              <w:rPr>
                <w:b/>
                <w:bCs/>
                <w:color w:val="000000" w:themeColor="text1"/>
                <w:lang w:eastAsia="ja-JP"/>
              </w:rPr>
              <w:t>d</w:t>
            </w:r>
            <w:r>
              <w:rPr>
                <w:color w:val="000000" w:themeColor="text1"/>
              </w:rPr>
              <w:t>ynamometer</w:t>
            </w:r>
          </w:p>
          <w:p w14:paraId="7F83A01F" w14:textId="77777777" w:rsidR="00F03FD9" w:rsidRDefault="00F03FD9">
            <w:pPr>
              <w:spacing w:before="40" w:after="120"/>
              <w:ind w:right="113"/>
              <w:rPr>
                <w:color w:val="000000" w:themeColor="text1"/>
              </w:rPr>
            </w:pPr>
            <w:r>
              <w:rPr>
                <w:color w:val="000000" w:themeColor="text1"/>
              </w:rPr>
              <w:t>speed</w:t>
            </w:r>
          </w:p>
        </w:tc>
        <w:tc>
          <w:tcPr>
            <w:tcW w:w="926" w:type="dxa"/>
            <w:hideMark/>
          </w:tcPr>
          <w:p w14:paraId="77A2B161" w14:textId="77777777" w:rsidR="00F03FD9" w:rsidRDefault="00F03FD9">
            <w:pPr>
              <w:spacing w:before="40" w:after="120"/>
              <w:ind w:right="113"/>
              <w:rPr>
                <w:color w:val="000000" w:themeColor="text1"/>
              </w:rPr>
            </w:pPr>
            <w:r>
              <w:rPr>
                <w:color w:val="000000" w:themeColor="text1"/>
              </w:rPr>
              <w:t>km/h</w:t>
            </w:r>
          </w:p>
        </w:tc>
        <w:tc>
          <w:tcPr>
            <w:tcW w:w="3468" w:type="dxa"/>
            <w:hideMark/>
          </w:tcPr>
          <w:p w14:paraId="377BDAA3" w14:textId="77777777" w:rsidR="00F03FD9" w:rsidRDefault="00F03FD9">
            <w:pPr>
              <w:spacing w:before="40" w:after="120"/>
              <w:ind w:right="113"/>
              <w:rPr>
                <w:color w:val="000000" w:themeColor="text1"/>
              </w:rPr>
            </w:pPr>
            <w:r>
              <w:rPr>
                <w:color w:val="000000" w:themeColor="text1"/>
              </w:rPr>
              <w:t>The dynamometer speeds shall be controlled with an accuracy of ±0.2 km/h or ±0.1% of full scale vehicle speed, whichever is greater.</w:t>
            </w:r>
          </w:p>
        </w:tc>
        <w:tc>
          <w:tcPr>
            <w:tcW w:w="2268" w:type="dxa"/>
          </w:tcPr>
          <w:p w14:paraId="257F778F" w14:textId="77777777" w:rsidR="00F03FD9" w:rsidRDefault="00F03FD9">
            <w:pPr>
              <w:spacing w:before="40" w:after="120"/>
              <w:ind w:right="113"/>
              <w:rPr>
                <w:color w:val="000000" w:themeColor="text1"/>
              </w:rPr>
            </w:pPr>
          </w:p>
        </w:tc>
      </w:tr>
      <w:tr w:rsidR="00F03FD9" w14:paraId="2B8CAAD6" w14:textId="77777777">
        <w:tc>
          <w:tcPr>
            <w:tcW w:w="1843" w:type="dxa"/>
            <w:hideMark/>
          </w:tcPr>
          <w:p w14:paraId="5D3BA90D" w14:textId="77777777" w:rsidR="00F03FD9" w:rsidRPr="00F03FD9" w:rsidRDefault="00F03FD9">
            <w:pPr>
              <w:spacing w:before="40" w:after="120"/>
              <w:ind w:right="113"/>
              <w:rPr>
                <w:b/>
                <w:bCs/>
                <w:color w:val="000000" w:themeColor="text1"/>
                <w:lang w:eastAsia="ja-JP"/>
              </w:rPr>
            </w:pPr>
            <w:r w:rsidRPr="00F03FD9">
              <w:rPr>
                <w:b/>
                <w:bCs/>
                <w:color w:val="000000" w:themeColor="text1"/>
                <w:lang w:eastAsia="ja-JP"/>
              </w:rPr>
              <w:t>Chassis</w:t>
            </w:r>
          </w:p>
          <w:p w14:paraId="54D144D1" w14:textId="77777777" w:rsidR="00F03FD9" w:rsidRDefault="00F03FD9">
            <w:pPr>
              <w:spacing w:before="40" w:after="120"/>
              <w:ind w:right="113"/>
              <w:rPr>
                <w:color w:val="000000" w:themeColor="text1"/>
              </w:rPr>
            </w:pPr>
            <w:r w:rsidRPr="00F03FD9">
              <w:rPr>
                <w:b/>
                <w:bCs/>
                <w:color w:val="000000" w:themeColor="text1"/>
                <w:lang w:eastAsia="ja-JP"/>
              </w:rPr>
              <w:t>d</w:t>
            </w:r>
            <w:r>
              <w:rPr>
                <w:color w:val="000000" w:themeColor="text1"/>
              </w:rPr>
              <w:t>ynamometer force</w:t>
            </w:r>
          </w:p>
        </w:tc>
        <w:tc>
          <w:tcPr>
            <w:tcW w:w="926" w:type="dxa"/>
            <w:hideMark/>
          </w:tcPr>
          <w:p w14:paraId="7B49F1BF" w14:textId="77777777" w:rsidR="00F03FD9" w:rsidRDefault="00F03FD9">
            <w:pPr>
              <w:spacing w:before="40" w:after="120"/>
              <w:ind w:right="113"/>
              <w:rPr>
                <w:color w:val="000000" w:themeColor="text1"/>
              </w:rPr>
            </w:pPr>
            <w:r>
              <w:rPr>
                <w:color w:val="000000" w:themeColor="text1"/>
              </w:rPr>
              <w:t>N</w:t>
            </w:r>
          </w:p>
        </w:tc>
        <w:tc>
          <w:tcPr>
            <w:tcW w:w="3468" w:type="dxa"/>
            <w:hideMark/>
          </w:tcPr>
          <w:p w14:paraId="5ECC14D6" w14:textId="77777777" w:rsidR="00F03FD9" w:rsidRDefault="00F03FD9">
            <w:pPr>
              <w:spacing w:before="40" w:after="120"/>
              <w:ind w:right="113"/>
              <w:rPr>
                <w:color w:val="000000" w:themeColor="text1"/>
              </w:rPr>
            </w:pPr>
            <w:r>
              <w:rPr>
                <w:color w:val="000000" w:themeColor="text1"/>
              </w:rPr>
              <w:t>The accuracy of the force transducer shall be at least ±10 N for all measured increments. This shall be verified upon initial installation, after major maintenance and within 370 days before testing.</w:t>
            </w:r>
          </w:p>
        </w:tc>
        <w:tc>
          <w:tcPr>
            <w:tcW w:w="2268" w:type="dxa"/>
          </w:tcPr>
          <w:p w14:paraId="564837AC" w14:textId="77777777" w:rsidR="00F03FD9" w:rsidRDefault="00F03FD9">
            <w:pPr>
              <w:spacing w:before="40" w:after="120"/>
              <w:ind w:right="113"/>
              <w:rPr>
                <w:color w:val="000000" w:themeColor="text1"/>
              </w:rPr>
            </w:pPr>
          </w:p>
        </w:tc>
      </w:tr>
      <w:tr w:rsidR="00F03FD9" w14:paraId="442DFD6E" w14:textId="77777777">
        <w:tc>
          <w:tcPr>
            <w:tcW w:w="1843" w:type="dxa"/>
            <w:hideMark/>
          </w:tcPr>
          <w:p w14:paraId="0A1A7BA0" w14:textId="76AF4BE7" w:rsidR="00F03FD9" w:rsidRDefault="00F03FD9">
            <w:pPr>
              <w:spacing w:before="40" w:after="120"/>
              <w:ind w:right="113"/>
              <w:rPr>
                <w:rFonts w:hint="eastAsia"/>
                <w:color w:val="000000" w:themeColor="text1"/>
                <w:lang w:eastAsia="ja-JP"/>
              </w:rPr>
            </w:pPr>
            <w:r>
              <w:rPr>
                <w:color w:val="000000" w:themeColor="text1"/>
              </w:rPr>
              <w:lastRenderedPageBreak/>
              <w:t>Axle/wheel rotational speed</w:t>
            </w:r>
            <w:r w:rsidR="002F2EB7">
              <w:rPr>
                <w:rFonts w:hint="eastAsia"/>
                <w:color w:val="000000" w:themeColor="text1"/>
                <w:lang w:eastAsia="ja-JP"/>
              </w:rPr>
              <w:t xml:space="preserve"> </w:t>
            </w:r>
            <w:r w:rsidR="002F2EB7" w:rsidRPr="002F2EB7">
              <w:rPr>
                <w:rFonts w:hint="eastAsia"/>
                <w:b/>
                <w:bCs/>
                <w:color w:val="000000" w:themeColor="text1"/>
                <w:lang w:eastAsia="ja-JP"/>
              </w:rPr>
              <w:t xml:space="preserve">of </w:t>
            </w:r>
            <w:r w:rsidR="002F2EB7" w:rsidRPr="002F2EB7">
              <w:rPr>
                <w:b/>
                <w:bCs/>
                <w:color w:val="000000" w:themeColor="text1"/>
                <w:lang w:eastAsia="ja-JP"/>
              </w:rPr>
              <w:t>Hub dynamometer or System bench</w:t>
            </w:r>
          </w:p>
        </w:tc>
        <w:tc>
          <w:tcPr>
            <w:tcW w:w="926" w:type="dxa"/>
            <w:hideMark/>
          </w:tcPr>
          <w:p w14:paraId="350557BB" w14:textId="77777777" w:rsidR="00F03FD9" w:rsidRDefault="00F03FD9">
            <w:pPr>
              <w:spacing w:before="40" w:after="120"/>
              <w:ind w:right="113"/>
              <w:rPr>
                <w:color w:val="000000" w:themeColor="text1"/>
              </w:rPr>
            </w:pPr>
            <w:r>
              <w:rPr>
                <w:color w:val="000000" w:themeColor="text1"/>
                <w:szCs w:val="18"/>
              </w:rPr>
              <w:t>rev/s</w:t>
            </w:r>
          </w:p>
        </w:tc>
        <w:tc>
          <w:tcPr>
            <w:tcW w:w="3468" w:type="dxa"/>
            <w:hideMark/>
          </w:tcPr>
          <w:p w14:paraId="29037A06" w14:textId="6A8B65DE" w:rsidR="00F03FD9" w:rsidRDefault="00F03FD9">
            <w:pPr>
              <w:spacing w:before="40" w:after="120"/>
              <w:ind w:right="113"/>
              <w:rPr>
                <w:rFonts w:hint="eastAsia"/>
                <w:color w:val="000000" w:themeColor="text1"/>
                <w:lang w:eastAsia="ja-JP"/>
              </w:rPr>
            </w:pPr>
            <w:r>
              <w:rPr>
                <w:color w:val="000000" w:themeColor="text1"/>
              </w:rPr>
              <w:t>± 0.05 s</w:t>
            </w:r>
            <w:r>
              <w:rPr>
                <w:color w:val="000000" w:themeColor="text1"/>
                <w:szCs w:val="12"/>
                <w:vertAlign w:val="superscript"/>
              </w:rPr>
              <w:t>-1</w:t>
            </w:r>
            <w:r>
              <w:rPr>
                <w:color w:val="000000" w:themeColor="text1"/>
                <w:szCs w:val="12"/>
              </w:rPr>
              <w:t xml:space="preserve"> </w:t>
            </w:r>
            <w:r>
              <w:rPr>
                <w:color w:val="000000" w:themeColor="text1"/>
              </w:rPr>
              <w:t>or ± 1 %</w:t>
            </w:r>
            <w:r w:rsidRPr="00F03FD9">
              <w:rPr>
                <w:b/>
                <w:bCs/>
                <w:color w:val="000000" w:themeColor="text1"/>
                <w:lang w:eastAsia="ja-JP"/>
              </w:rPr>
              <w:t xml:space="preserve"> of full scale rotational speed</w:t>
            </w:r>
            <w:r w:rsidRPr="00F03FD9">
              <w:rPr>
                <w:color w:val="000000" w:themeColor="text1"/>
              </w:rPr>
              <w:t>,</w:t>
            </w:r>
            <w:r>
              <w:rPr>
                <w:color w:val="000000" w:themeColor="text1"/>
                <w:lang w:eastAsia="ja-JP"/>
              </w:rPr>
              <w:t xml:space="preserve"> </w:t>
            </w:r>
            <w:r>
              <w:rPr>
                <w:color w:val="000000" w:themeColor="text1"/>
              </w:rPr>
              <w:t>whichever is greater</w:t>
            </w:r>
            <w:r w:rsidR="002F2EB7">
              <w:rPr>
                <w:rFonts w:hint="eastAsia"/>
                <w:color w:val="000000" w:themeColor="text1"/>
                <w:lang w:eastAsia="ja-JP"/>
              </w:rPr>
              <w:t>.</w:t>
            </w:r>
          </w:p>
        </w:tc>
        <w:tc>
          <w:tcPr>
            <w:tcW w:w="2268" w:type="dxa"/>
          </w:tcPr>
          <w:p w14:paraId="056D10E6" w14:textId="77777777" w:rsidR="00F03FD9" w:rsidRDefault="00F03FD9">
            <w:pPr>
              <w:spacing w:before="40" w:after="120"/>
              <w:ind w:right="113"/>
              <w:rPr>
                <w:color w:val="000000" w:themeColor="text1"/>
              </w:rPr>
            </w:pPr>
          </w:p>
        </w:tc>
      </w:tr>
      <w:tr w:rsidR="00F03FD9" w14:paraId="0D2D4841" w14:textId="77777777">
        <w:tc>
          <w:tcPr>
            <w:tcW w:w="1843" w:type="dxa"/>
            <w:hideMark/>
          </w:tcPr>
          <w:p w14:paraId="33104B5B" w14:textId="34C1CBA7" w:rsidR="00F03FD9" w:rsidRDefault="00F03FD9">
            <w:pPr>
              <w:spacing w:before="40" w:after="120"/>
              <w:ind w:right="113"/>
              <w:rPr>
                <w:color w:val="000000" w:themeColor="text1"/>
              </w:rPr>
            </w:pPr>
            <w:r>
              <w:rPr>
                <w:color w:val="000000" w:themeColor="text1"/>
              </w:rPr>
              <w:t>Axle/wheel torque</w:t>
            </w:r>
            <w:r w:rsidR="002F2EB7" w:rsidRPr="002F2EB7">
              <w:rPr>
                <w:b/>
                <w:bCs/>
                <w:color w:val="000000" w:themeColor="text1"/>
                <w:lang w:eastAsia="ja-JP"/>
              </w:rPr>
              <w:t xml:space="preserve"> </w:t>
            </w:r>
            <w:r w:rsidR="002F2EB7" w:rsidRPr="002F2EB7">
              <w:rPr>
                <w:b/>
                <w:bCs/>
                <w:color w:val="000000" w:themeColor="text1"/>
              </w:rPr>
              <w:t>of Hub dynamometer or System bench</w:t>
            </w:r>
          </w:p>
        </w:tc>
        <w:tc>
          <w:tcPr>
            <w:tcW w:w="926" w:type="dxa"/>
            <w:hideMark/>
          </w:tcPr>
          <w:p w14:paraId="1327B9E1" w14:textId="77777777" w:rsidR="00F03FD9" w:rsidRDefault="00F03FD9">
            <w:pPr>
              <w:spacing w:before="40" w:after="120"/>
              <w:ind w:right="113"/>
              <w:rPr>
                <w:color w:val="000000" w:themeColor="text1"/>
              </w:rPr>
            </w:pPr>
            <w:r>
              <w:rPr>
                <w:color w:val="000000" w:themeColor="text1"/>
              </w:rPr>
              <w:t>Nm</w:t>
            </w:r>
          </w:p>
        </w:tc>
        <w:tc>
          <w:tcPr>
            <w:tcW w:w="3468" w:type="dxa"/>
            <w:hideMark/>
          </w:tcPr>
          <w:p w14:paraId="76129BB7" w14:textId="77777777" w:rsidR="00F03FD9" w:rsidRDefault="00F03FD9">
            <w:pPr>
              <w:spacing w:before="40" w:after="120"/>
              <w:ind w:right="113"/>
              <w:rPr>
                <w:color w:val="000000" w:themeColor="text1"/>
              </w:rPr>
            </w:pPr>
            <w:r>
              <w:rPr>
                <w:color w:val="000000" w:themeColor="text1"/>
              </w:rPr>
              <w:t>± 6 Nm or ± 0.5 %</w:t>
            </w:r>
          </w:p>
          <w:p w14:paraId="42ECB769" w14:textId="00CFF315" w:rsidR="00F03FD9" w:rsidRDefault="00F03FD9">
            <w:pPr>
              <w:spacing w:before="40" w:after="120"/>
              <w:ind w:right="113"/>
              <w:rPr>
                <w:rFonts w:hint="eastAsia"/>
                <w:color w:val="000000" w:themeColor="text1"/>
                <w:lang w:eastAsia="ja-JP"/>
              </w:rPr>
            </w:pPr>
            <w:r w:rsidRPr="00F03FD9">
              <w:rPr>
                <w:b/>
                <w:bCs/>
                <w:color w:val="000000" w:themeColor="text1"/>
              </w:rPr>
              <w:t xml:space="preserve">of full scale </w:t>
            </w:r>
            <w:r w:rsidRPr="00F03FD9">
              <w:rPr>
                <w:b/>
                <w:bCs/>
                <w:color w:val="000000" w:themeColor="text1"/>
                <w:lang w:eastAsia="ja-JP"/>
              </w:rPr>
              <w:t>torque</w:t>
            </w:r>
            <w:r>
              <w:rPr>
                <w:color w:val="000000" w:themeColor="text1"/>
              </w:rPr>
              <w:t>, whichever is greater</w:t>
            </w:r>
            <w:r w:rsidR="002F2EB7">
              <w:rPr>
                <w:rFonts w:hint="eastAsia"/>
                <w:color w:val="000000" w:themeColor="text1"/>
                <w:lang w:eastAsia="ja-JP"/>
              </w:rPr>
              <w:t>.</w:t>
            </w:r>
          </w:p>
        </w:tc>
        <w:tc>
          <w:tcPr>
            <w:tcW w:w="2268" w:type="dxa"/>
          </w:tcPr>
          <w:p w14:paraId="0E4521C5" w14:textId="77777777" w:rsidR="00F03FD9" w:rsidRDefault="00F03FD9">
            <w:pPr>
              <w:spacing w:before="40" w:after="120"/>
              <w:ind w:right="113"/>
              <w:rPr>
                <w:color w:val="000000" w:themeColor="text1"/>
              </w:rPr>
            </w:pPr>
          </w:p>
        </w:tc>
      </w:tr>
    </w:tbl>
    <w:p w14:paraId="2DA1EEBD" w14:textId="77777777" w:rsidR="000C1D74" w:rsidRPr="00F03FD9" w:rsidRDefault="000C1D74" w:rsidP="000C1D74">
      <w:pPr>
        <w:pStyle w:val="afff1"/>
        <w:ind w:left="1134" w:right="1134"/>
        <w:rPr>
          <w:sz w:val="20"/>
          <w:szCs w:val="18"/>
        </w:rPr>
      </w:pPr>
    </w:p>
    <w:p w14:paraId="07EED33E" w14:textId="77777777" w:rsidR="00D548C8" w:rsidRPr="000C1D74" w:rsidRDefault="00D548C8" w:rsidP="00D548C8">
      <w:pPr>
        <w:pStyle w:val="afff1"/>
        <w:ind w:left="1134" w:right="1134"/>
        <w:rPr>
          <w:i/>
          <w:iCs/>
          <w:sz w:val="20"/>
          <w:szCs w:val="18"/>
        </w:rPr>
      </w:pPr>
    </w:p>
    <w:p w14:paraId="702AA273" w14:textId="5F905764" w:rsidR="00D548C8" w:rsidRDefault="009C1416" w:rsidP="00D548C8">
      <w:pPr>
        <w:pStyle w:val="afff1"/>
        <w:ind w:left="1134" w:right="1134"/>
        <w:rPr>
          <w:sz w:val="20"/>
          <w:szCs w:val="18"/>
        </w:rPr>
      </w:pPr>
      <w:r>
        <w:rPr>
          <w:rFonts w:hint="eastAsia"/>
          <w:i/>
          <w:iCs/>
          <w:sz w:val="20"/>
          <w:szCs w:val="18"/>
        </w:rPr>
        <w:t>P</w:t>
      </w:r>
      <w:r w:rsidR="00D548C8">
        <w:rPr>
          <w:i/>
          <w:iCs/>
          <w:sz w:val="20"/>
          <w:szCs w:val="18"/>
        </w:rPr>
        <w:t xml:space="preserve">aragraph </w:t>
      </w:r>
      <w:r w:rsidR="00E8659F">
        <w:rPr>
          <w:rFonts w:hint="eastAsia"/>
          <w:i/>
          <w:iCs/>
          <w:sz w:val="20"/>
          <w:szCs w:val="18"/>
        </w:rPr>
        <w:t>8</w:t>
      </w:r>
      <w:r w:rsidR="00D548C8">
        <w:rPr>
          <w:i/>
          <w:iCs/>
          <w:sz w:val="20"/>
          <w:szCs w:val="18"/>
        </w:rPr>
        <w:t>.1.,</w:t>
      </w:r>
      <w:r w:rsidR="00D548C8">
        <w:rPr>
          <w:sz w:val="20"/>
          <w:szCs w:val="18"/>
        </w:rPr>
        <w:t xml:space="preserve"> amend to read:</w:t>
      </w:r>
    </w:p>
    <w:p w14:paraId="2EA70712" w14:textId="77777777" w:rsidR="00D548C8" w:rsidRDefault="00D548C8" w:rsidP="00D548C8">
      <w:pPr>
        <w:pStyle w:val="afff1"/>
        <w:ind w:left="1134" w:right="1134"/>
        <w:rPr>
          <w:sz w:val="20"/>
          <w:szCs w:val="18"/>
        </w:rPr>
      </w:pPr>
    </w:p>
    <w:p w14:paraId="0DBC31E1" w14:textId="77777777" w:rsidR="00E8659F" w:rsidRPr="00E8659F" w:rsidRDefault="00E8659F" w:rsidP="00E8659F">
      <w:pPr>
        <w:spacing w:after="120"/>
        <w:ind w:leftChars="567" w:left="2268" w:right="1134" w:hangingChars="567" w:hanging="1134"/>
        <w:jc w:val="both"/>
        <w:rPr>
          <w:color w:val="000000" w:themeColor="text1"/>
        </w:rPr>
      </w:pPr>
      <w:bookmarkStart w:id="2" w:name="_Ref498597445"/>
      <w:r w:rsidRPr="00E8659F">
        <w:rPr>
          <w:color w:val="000000" w:themeColor="text1"/>
        </w:rPr>
        <w:t>8.1.</w:t>
      </w:r>
      <w:r w:rsidRPr="00E8659F">
        <w:rPr>
          <w:color w:val="000000" w:themeColor="text1"/>
        </w:rPr>
        <w:tab/>
        <w:t>General</w:t>
      </w:r>
      <w:bookmarkEnd w:id="2"/>
    </w:p>
    <w:p w14:paraId="4DDF4A9A" w14:textId="77777777" w:rsidR="00F03FD9" w:rsidRPr="00F03FD9" w:rsidRDefault="00F03FD9" w:rsidP="00F03FD9">
      <w:pPr>
        <w:spacing w:after="120"/>
        <w:ind w:left="2261" w:right="1138"/>
        <w:jc w:val="both"/>
        <w:rPr>
          <w:color w:val="000000" w:themeColor="text1"/>
          <w:lang w:val="fr-CH"/>
        </w:rPr>
      </w:pPr>
      <w:r w:rsidRPr="00F03FD9">
        <w:rPr>
          <w:color w:val="000000" w:themeColor="text1"/>
          <w:lang w:val="fr-CH"/>
        </w:rPr>
        <w:t>The following test procedures determine a vehicle system power rating for a hybrid electric vehicle, or for a pure electric vehicle with more than one propulsion energy converter.</w:t>
      </w:r>
    </w:p>
    <w:p w14:paraId="0A3DDFE6" w14:textId="77777777" w:rsidR="00F03FD9" w:rsidRPr="00F03FD9" w:rsidRDefault="00F03FD9" w:rsidP="00F03FD9">
      <w:pPr>
        <w:spacing w:after="120"/>
        <w:ind w:left="2261" w:right="1138"/>
        <w:jc w:val="both"/>
        <w:rPr>
          <w:color w:val="000000" w:themeColor="text1"/>
          <w:lang w:val="fr-CH"/>
        </w:rPr>
      </w:pPr>
      <w:r w:rsidRPr="00F03FD9">
        <w:rPr>
          <w:color w:val="000000" w:themeColor="text1"/>
          <w:lang w:val="fr-CH"/>
        </w:rPr>
        <w:t xml:space="preserve">Two test procedures are described herein. </w:t>
      </w:r>
    </w:p>
    <w:p w14:paraId="02C327E4" w14:textId="77777777" w:rsidR="00F03FD9" w:rsidRPr="00F03FD9" w:rsidRDefault="00F03FD9" w:rsidP="00F03FD9">
      <w:pPr>
        <w:spacing w:after="120"/>
        <w:ind w:left="2261" w:right="1138"/>
        <w:jc w:val="both"/>
        <w:rPr>
          <w:color w:val="000000" w:themeColor="text1"/>
          <w:lang w:val="fr-CH"/>
        </w:rPr>
      </w:pPr>
      <w:r w:rsidRPr="00F03FD9">
        <w:rPr>
          <w:color w:val="000000" w:themeColor="text1"/>
          <w:lang w:val="fr-CH"/>
        </w:rPr>
        <w:t>Test procedure 1 (TP1) is based on measured electrical power, estimated ICE power, and estimated electrical conversion efficiency.</w:t>
      </w:r>
    </w:p>
    <w:p w14:paraId="13DE0530" w14:textId="77777777" w:rsidR="00F03FD9" w:rsidRPr="00F03FD9" w:rsidRDefault="00F03FD9" w:rsidP="00F03FD9">
      <w:pPr>
        <w:spacing w:after="120"/>
        <w:ind w:left="2261" w:right="1138"/>
        <w:jc w:val="both"/>
        <w:rPr>
          <w:color w:val="000000" w:themeColor="text1"/>
          <w:lang w:val="fr-CH"/>
        </w:rPr>
      </w:pPr>
      <w:r w:rsidRPr="00F03FD9">
        <w:rPr>
          <w:color w:val="000000" w:themeColor="text1"/>
          <w:lang w:val="fr-CH"/>
        </w:rPr>
        <w:t>Test procedure 2 (TP2) is based on measured torque and speed at the drive shaft(s) or wheel hub(s) and estimated mechanical conversion efficiency.</w:t>
      </w:r>
    </w:p>
    <w:p w14:paraId="4779AE1F" w14:textId="77777777" w:rsidR="00F03FD9" w:rsidRPr="00F03FD9" w:rsidRDefault="00F03FD9" w:rsidP="00F03FD9">
      <w:pPr>
        <w:spacing w:after="120"/>
        <w:ind w:left="2261" w:right="1138"/>
        <w:jc w:val="both"/>
        <w:rPr>
          <w:color w:val="000000" w:themeColor="text1"/>
          <w:lang w:val="fr-CH"/>
        </w:rPr>
      </w:pPr>
      <w:r w:rsidRPr="00F03FD9">
        <w:rPr>
          <w:color w:val="000000" w:themeColor="text1"/>
          <w:lang w:val="fr-CH"/>
        </w:rPr>
        <w:t xml:space="preserve">TP1 and TP2 are intended to be technically equivalent methods for determining a vehicle system power rating from available measurements. TP1 and TP2 are distinguished by the specific instrumentation, measurements, other inputs, and calculations necessary to determine the vehicle system power rating. </w:t>
      </w:r>
    </w:p>
    <w:p w14:paraId="271BB175" w14:textId="0D5796D3" w:rsidR="00AE4ADF" w:rsidRDefault="00F03FD9" w:rsidP="00AE4ADF">
      <w:pPr>
        <w:spacing w:after="120"/>
        <w:ind w:left="2261" w:right="1138"/>
        <w:jc w:val="both"/>
        <w:rPr>
          <w:i/>
          <w:iCs/>
          <w:szCs w:val="18"/>
          <w:lang w:eastAsia="ja-JP"/>
        </w:rPr>
      </w:pPr>
      <w:r w:rsidRPr="00F03FD9">
        <w:rPr>
          <w:color w:val="000000" w:themeColor="text1"/>
          <w:lang w:val="fr-CH"/>
        </w:rPr>
        <w:t>Each powered axle that provides propulsion under the maximum power condition shall be tested by chassis dynamometer or hub dynamometer</w:t>
      </w:r>
      <w:r w:rsidRPr="00F03FD9">
        <w:rPr>
          <w:b/>
          <w:bCs/>
          <w:color w:val="000000" w:themeColor="text1"/>
          <w:lang w:val="fr-CH"/>
        </w:rPr>
        <w:t xml:space="preserve"> or system bench</w:t>
      </w:r>
      <w:r w:rsidRPr="00F03FD9">
        <w:rPr>
          <w:color w:val="000000" w:themeColor="text1"/>
          <w:lang w:val="fr-CH"/>
        </w:rPr>
        <w:t>. Vehicles that are powered by two powered axles under the maximum power condition shall be tested on a four-wheel-drive chassis dynamometer, or each powered axle shall be tested simultaneously by hub dynamometer</w:t>
      </w:r>
      <w:r w:rsidRPr="00F03FD9">
        <w:rPr>
          <w:b/>
          <w:bCs/>
          <w:color w:val="000000" w:themeColor="text1"/>
          <w:lang w:val="fr-CH"/>
        </w:rPr>
        <w:t xml:space="preserve"> or system bench</w:t>
      </w:r>
      <w:r w:rsidR="00E8659F" w:rsidRPr="00E8659F">
        <w:rPr>
          <w:color w:val="000000" w:themeColor="text1"/>
          <w:lang w:val="fr-CH"/>
        </w:rPr>
        <w:t>.</w:t>
      </w:r>
      <w:r w:rsidR="00E8659F">
        <w:rPr>
          <w:rFonts w:hint="eastAsia"/>
          <w:color w:val="000000" w:themeColor="text1"/>
          <w:lang w:val="fr-CH" w:eastAsia="ja-JP"/>
        </w:rPr>
        <w:t xml:space="preserve"> </w:t>
      </w:r>
      <w:r w:rsidR="00E8659F" w:rsidRPr="00E8659F">
        <w:rPr>
          <w:strike/>
          <w:color w:val="000000" w:themeColor="text1"/>
          <w:lang w:eastAsia="ja-JP"/>
        </w:rPr>
        <w:t>In the case of vehicles whose maximum power, in the judgment of the Type-Approval Authority, exceeds that of readily available dynamometers, it</w:t>
      </w:r>
      <w:r w:rsidR="00E8659F" w:rsidRPr="00E8659F">
        <w:rPr>
          <w:color w:val="000000" w:themeColor="text1"/>
          <w:lang w:eastAsia="ja-JP"/>
        </w:rPr>
        <w:t xml:space="preserve"> </w:t>
      </w:r>
      <w:r w:rsidR="00E8659F" w:rsidRPr="00E8659F">
        <w:rPr>
          <w:b/>
          <w:bCs/>
          <w:color w:val="000000" w:themeColor="text1"/>
          <w:lang w:val="fr-CH" w:eastAsia="ja-JP"/>
        </w:rPr>
        <w:t>It</w:t>
      </w:r>
      <w:r w:rsidR="00E8659F" w:rsidRPr="00E8659F">
        <w:rPr>
          <w:color w:val="000000" w:themeColor="text1"/>
          <w:lang w:val="fr-CH" w:eastAsia="ja-JP"/>
        </w:rPr>
        <w:t xml:space="preserve"> </w:t>
      </w:r>
      <w:r w:rsidR="00E8659F" w:rsidRPr="00E8659F">
        <w:rPr>
          <w:color w:val="000000" w:themeColor="text1"/>
          <w:lang w:val="fr-CH"/>
        </w:rPr>
        <w:t>is permissible to use a system bench, which may include simulators, in place of a dynamometer.</w:t>
      </w:r>
      <w:r w:rsidR="00E8659F" w:rsidRPr="00E8659F">
        <w:rPr>
          <w:color w:val="000000" w:themeColor="text1"/>
          <w:lang w:val="fr-CH" w:eastAsia="ja-JP"/>
        </w:rPr>
        <w:t xml:space="preserve"> </w:t>
      </w:r>
      <w:r w:rsidR="00E8659F" w:rsidRPr="00E8659F">
        <w:rPr>
          <w:b/>
          <w:bCs/>
          <w:color w:val="000000" w:themeColor="text1"/>
          <w:lang w:val="en-US" w:eastAsia="ja-JP"/>
        </w:rPr>
        <w:t xml:space="preserve">In that case, the facilities must be approved by the </w:t>
      </w:r>
      <w:r w:rsidR="00E8659F">
        <w:rPr>
          <w:rFonts w:hint="eastAsia"/>
          <w:b/>
          <w:bCs/>
          <w:color w:val="000000" w:themeColor="text1"/>
          <w:lang w:val="en-US" w:eastAsia="ja-JP"/>
        </w:rPr>
        <w:t xml:space="preserve">Type-Approval Authority </w:t>
      </w:r>
      <w:r w:rsidR="00E8659F" w:rsidRPr="00E8659F">
        <w:rPr>
          <w:b/>
          <w:bCs/>
          <w:color w:val="000000" w:themeColor="text1"/>
          <w:lang w:val="en-US" w:eastAsia="ja-JP"/>
        </w:rPr>
        <w:t xml:space="preserve">according to Annex </w:t>
      </w:r>
      <w:r w:rsidR="00C421CC">
        <w:rPr>
          <w:rFonts w:hint="eastAsia"/>
          <w:b/>
          <w:bCs/>
          <w:color w:val="000000" w:themeColor="text1"/>
          <w:lang w:val="en-US" w:eastAsia="ja-JP"/>
        </w:rPr>
        <w:t>6</w:t>
      </w:r>
      <w:r w:rsidR="00E8659F" w:rsidRPr="00E8659F">
        <w:rPr>
          <w:b/>
          <w:bCs/>
          <w:color w:val="000000" w:themeColor="text1"/>
          <w:lang w:val="en-US" w:eastAsia="ja-JP"/>
        </w:rPr>
        <w:t xml:space="preserve"> for facilities approval.</w:t>
      </w:r>
      <w:r>
        <w:rPr>
          <w:color w:val="000000" w:themeColor="text1"/>
          <w:lang w:val="en-US" w:eastAsia="ja-JP"/>
        </w:rPr>
        <w:tab/>
      </w:r>
      <w:r>
        <w:rPr>
          <w:color w:val="000000" w:themeColor="text1"/>
          <w:lang w:val="en-US" w:eastAsia="ja-JP"/>
        </w:rPr>
        <w:tab/>
      </w:r>
    </w:p>
    <w:p w14:paraId="6C738B13" w14:textId="49847F44" w:rsidR="00AE4ADF" w:rsidRDefault="00AE4ADF" w:rsidP="00AE4ADF">
      <w:pPr>
        <w:pStyle w:val="afff1"/>
        <w:ind w:left="1134" w:right="1134"/>
        <w:rPr>
          <w:sz w:val="20"/>
          <w:szCs w:val="18"/>
        </w:rPr>
      </w:pPr>
    </w:p>
    <w:p w14:paraId="410E4692" w14:textId="77777777" w:rsidR="00AE4ADF" w:rsidRDefault="00AE4ADF" w:rsidP="00AE4ADF">
      <w:pPr>
        <w:pStyle w:val="afff1"/>
        <w:ind w:left="1134" w:right="1134"/>
        <w:rPr>
          <w:sz w:val="20"/>
          <w:szCs w:val="18"/>
        </w:rPr>
      </w:pPr>
    </w:p>
    <w:p w14:paraId="04D98477" w14:textId="29159C03" w:rsidR="004F3255" w:rsidRDefault="004F3255" w:rsidP="004F3255">
      <w:pPr>
        <w:pStyle w:val="afff1"/>
        <w:ind w:left="1134" w:right="1134"/>
        <w:rPr>
          <w:sz w:val="20"/>
          <w:szCs w:val="18"/>
        </w:rPr>
      </w:pPr>
      <w:r>
        <w:rPr>
          <w:rFonts w:hint="eastAsia"/>
          <w:i/>
          <w:iCs/>
          <w:sz w:val="20"/>
          <w:szCs w:val="18"/>
        </w:rPr>
        <w:t>P</w:t>
      </w:r>
      <w:r>
        <w:rPr>
          <w:i/>
          <w:iCs/>
          <w:sz w:val="20"/>
          <w:szCs w:val="18"/>
        </w:rPr>
        <w:t xml:space="preserve">aragraph </w:t>
      </w:r>
      <w:r>
        <w:rPr>
          <w:rFonts w:hint="eastAsia"/>
          <w:i/>
          <w:iCs/>
          <w:sz w:val="20"/>
          <w:szCs w:val="18"/>
        </w:rPr>
        <w:t>8</w:t>
      </w:r>
      <w:r>
        <w:rPr>
          <w:i/>
          <w:iCs/>
          <w:sz w:val="20"/>
          <w:szCs w:val="18"/>
        </w:rPr>
        <w:t>.1</w:t>
      </w:r>
      <w:r>
        <w:rPr>
          <w:rFonts w:hint="eastAsia"/>
          <w:i/>
          <w:iCs/>
          <w:sz w:val="20"/>
          <w:szCs w:val="18"/>
        </w:rPr>
        <w:t>.2.2</w:t>
      </w:r>
      <w:r>
        <w:rPr>
          <w:i/>
          <w:iCs/>
          <w:sz w:val="20"/>
          <w:szCs w:val="18"/>
        </w:rPr>
        <w:t>.,</w:t>
      </w:r>
      <w:r>
        <w:rPr>
          <w:sz w:val="20"/>
          <w:szCs w:val="18"/>
        </w:rPr>
        <w:t xml:space="preserve"> amend to read:</w:t>
      </w:r>
    </w:p>
    <w:p w14:paraId="27BB876C" w14:textId="77777777" w:rsidR="004F3255" w:rsidRDefault="004F3255" w:rsidP="004F3255">
      <w:pPr>
        <w:pStyle w:val="afff1"/>
        <w:ind w:left="1134" w:right="1134"/>
        <w:rPr>
          <w:sz w:val="20"/>
          <w:szCs w:val="18"/>
        </w:rPr>
      </w:pPr>
    </w:p>
    <w:p w14:paraId="0A9AAF71" w14:textId="77777777" w:rsidR="004F3255" w:rsidRPr="004F3255" w:rsidRDefault="004F3255" w:rsidP="004F3255">
      <w:pPr>
        <w:spacing w:after="120"/>
        <w:ind w:leftChars="567" w:left="2268" w:right="1134" w:hangingChars="567" w:hanging="1134"/>
        <w:jc w:val="both"/>
        <w:rPr>
          <w:color w:val="000000" w:themeColor="text1"/>
        </w:rPr>
      </w:pPr>
      <w:bookmarkStart w:id="3" w:name="_Ref33615426"/>
      <w:r w:rsidRPr="004F3255">
        <w:rPr>
          <w:color w:val="000000" w:themeColor="text1"/>
        </w:rPr>
        <w:t>8.1.2.2.</w:t>
      </w:r>
      <w:r w:rsidRPr="004F3255">
        <w:rPr>
          <w:color w:val="000000" w:themeColor="text1"/>
        </w:rPr>
        <w:tab/>
        <w:t>Measurements specific to TP2</w:t>
      </w:r>
      <w:bookmarkEnd w:id="3"/>
    </w:p>
    <w:p w14:paraId="6B493107" w14:textId="77777777" w:rsidR="004F3255" w:rsidRPr="004F3255" w:rsidRDefault="004F3255" w:rsidP="004F3255">
      <w:pPr>
        <w:spacing w:after="120"/>
        <w:ind w:left="2261" w:right="1138"/>
        <w:jc w:val="both"/>
        <w:rPr>
          <w:color w:val="000000" w:themeColor="text1"/>
          <w:lang w:val="fr-CH"/>
        </w:rPr>
      </w:pPr>
      <w:r w:rsidRPr="004F3255">
        <w:rPr>
          <w:color w:val="000000" w:themeColor="text1"/>
          <w:lang w:val="fr-CH"/>
        </w:rPr>
        <w:t xml:space="preserve">For TP2, the following measurements are additionally required: torque and rotational speed at the powered axle shafts or wheel hubs. </w:t>
      </w:r>
    </w:p>
    <w:p w14:paraId="71EAD579" w14:textId="77777777" w:rsidR="004F3255" w:rsidRPr="004F3255" w:rsidRDefault="004F3255" w:rsidP="004F3255">
      <w:pPr>
        <w:spacing w:after="120"/>
        <w:ind w:left="2261" w:right="1138"/>
        <w:jc w:val="both"/>
        <w:rPr>
          <w:color w:val="000000" w:themeColor="text1"/>
          <w:lang w:val="fr-CH"/>
        </w:rPr>
      </w:pPr>
      <w:r w:rsidRPr="004F3255">
        <w:rPr>
          <w:color w:val="000000" w:themeColor="text1"/>
          <w:lang w:val="fr-CH"/>
        </w:rPr>
        <w:t xml:space="preserve">Important: if the ICE power needs to be corrected according to the provisions of paragraph </w:t>
      </w:r>
      <w:r w:rsidRPr="004F3255">
        <w:rPr>
          <w:rFonts w:hint="cs"/>
          <w:color w:val="000000" w:themeColor="text1"/>
          <w:lang w:val="fr-CH"/>
        </w:rPr>
        <w:t>‎</w:t>
      </w:r>
      <w:r w:rsidRPr="004F3255">
        <w:rPr>
          <w:color w:val="000000" w:themeColor="text1"/>
          <w:lang w:val="fr-CH"/>
        </w:rPr>
        <w:t>8.9.3.2., the measurement requirements of TP1 with regard to current and voltage may also apply (see paragraph 8.9.3.3.).</w:t>
      </w:r>
    </w:p>
    <w:p w14:paraId="590C6D94" w14:textId="7F5422DE" w:rsidR="004F3255" w:rsidRPr="004F3255" w:rsidRDefault="004F3255" w:rsidP="004F3255">
      <w:pPr>
        <w:spacing w:after="120"/>
        <w:ind w:left="2261" w:right="1138"/>
        <w:jc w:val="both"/>
        <w:rPr>
          <w:color w:val="000000" w:themeColor="text1"/>
          <w:lang w:val="fr-CH"/>
        </w:rPr>
      </w:pPr>
      <w:r w:rsidRPr="004F3255">
        <w:rPr>
          <w:color w:val="000000" w:themeColor="text1"/>
          <w:lang w:val="fr-CH"/>
        </w:rPr>
        <w:t>Wheel torque and rotational speed measurement may be provided either by means of a hub dynamometer</w:t>
      </w:r>
      <w:r w:rsidR="00AE4ADF" w:rsidRPr="00AE4ADF">
        <w:rPr>
          <w:b/>
          <w:bCs/>
          <w:color w:val="000000" w:themeColor="text1"/>
        </w:rPr>
        <w:t xml:space="preserve"> or by means of system bench</w:t>
      </w:r>
      <w:r w:rsidRPr="004F3255">
        <w:rPr>
          <w:color w:val="000000" w:themeColor="text1"/>
          <w:lang w:val="fr-CH"/>
        </w:rPr>
        <w:t xml:space="preserve"> or by means of appropriate, calibrated measurement device(s) for torque and rotational speed of the powered axle shaft(s) or wheel hub(s)</w:t>
      </w:r>
      <w:r w:rsidRPr="004F3255">
        <w:rPr>
          <w:color w:val="000000" w:themeColor="text1"/>
          <w:lang w:val="fr-CH" w:eastAsia="ja-JP"/>
        </w:rPr>
        <w:t xml:space="preserve"> </w:t>
      </w:r>
      <w:r w:rsidRPr="004F3255">
        <w:rPr>
          <w:b/>
          <w:bCs/>
          <w:color w:val="000000" w:themeColor="text1"/>
          <w:lang w:val="fr-CH" w:eastAsia="ja-JP"/>
        </w:rPr>
        <w:t>or drive shaft(s)</w:t>
      </w:r>
      <w:r w:rsidRPr="004F3255">
        <w:rPr>
          <w:color w:val="000000" w:themeColor="text1"/>
          <w:lang w:val="fr-CH"/>
        </w:rPr>
        <w:t>.</w:t>
      </w:r>
    </w:p>
    <w:p w14:paraId="52355A31" w14:textId="77777777" w:rsidR="00AE4ADF" w:rsidRDefault="00AE4ADF" w:rsidP="00AE4ADF">
      <w:pPr>
        <w:pStyle w:val="afff1"/>
        <w:ind w:left="1134" w:right="1134"/>
        <w:rPr>
          <w:sz w:val="20"/>
          <w:szCs w:val="18"/>
        </w:rPr>
      </w:pPr>
    </w:p>
    <w:p w14:paraId="77C96035" w14:textId="77777777" w:rsidR="00AE4ADF" w:rsidRDefault="00AE4ADF" w:rsidP="00AE4ADF">
      <w:pPr>
        <w:pStyle w:val="afff1"/>
        <w:ind w:left="1134" w:right="1134"/>
        <w:rPr>
          <w:sz w:val="20"/>
          <w:szCs w:val="18"/>
        </w:rPr>
      </w:pPr>
    </w:p>
    <w:p w14:paraId="6EA09FA4" w14:textId="77777777" w:rsidR="00AE4ADF" w:rsidRDefault="00AE4ADF" w:rsidP="00AE4ADF">
      <w:pPr>
        <w:pStyle w:val="afff1"/>
        <w:ind w:left="1134" w:right="1134"/>
        <w:rPr>
          <w:sz w:val="20"/>
          <w:szCs w:val="18"/>
        </w:rPr>
      </w:pPr>
    </w:p>
    <w:p w14:paraId="63D1D973" w14:textId="1027A7F8" w:rsidR="00AE4ADF" w:rsidRDefault="00AE4ADF" w:rsidP="00AE4ADF">
      <w:pPr>
        <w:pStyle w:val="afff1"/>
        <w:ind w:left="1134" w:right="1134"/>
        <w:rPr>
          <w:sz w:val="20"/>
          <w:szCs w:val="18"/>
        </w:rPr>
      </w:pPr>
      <w:r>
        <w:rPr>
          <w:i/>
          <w:iCs/>
          <w:sz w:val="20"/>
          <w:szCs w:val="18"/>
        </w:rPr>
        <w:t>Paragraph 8.1</w:t>
      </w:r>
      <w:r>
        <w:rPr>
          <w:rFonts w:hint="eastAsia"/>
          <w:i/>
          <w:iCs/>
          <w:sz w:val="20"/>
          <w:szCs w:val="18"/>
        </w:rPr>
        <w:t>1</w:t>
      </w:r>
      <w:r>
        <w:rPr>
          <w:i/>
          <w:iCs/>
          <w:sz w:val="20"/>
          <w:szCs w:val="18"/>
        </w:rPr>
        <w:t>.,</w:t>
      </w:r>
      <w:r>
        <w:rPr>
          <w:sz w:val="20"/>
          <w:szCs w:val="18"/>
        </w:rPr>
        <w:t xml:space="preserve"> amend to read:</w:t>
      </w:r>
    </w:p>
    <w:p w14:paraId="048FEDD8" w14:textId="77777777" w:rsidR="00AE4ADF" w:rsidRDefault="00AE4ADF" w:rsidP="00AE4ADF">
      <w:pPr>
        <w:pStyle w:val="afff1"/>
        <w:ind w:left="1134" w:right="1134"/>
        <w:rPr>
          <w:sz w:val="20"/>
          <w:szCs w:val="18"/>
        </w:rPr>
      </w:pPr>
    </w:p>
    <w:p w14:paraId="38CE5C80" w14:textId="77777777" w:rsidR="00AE4ADF" w:rsidRDefault="00AE4ADF" w:rsidP="00AE4ADF">
      <w:pPr>
        <w:pStyle w:val="SingleTxtG"/>
        <w:ind w:leftChars="567" w:left="2268" w:hangingChars="567" w:hanging="1134"/>
        <w:rPr>
          <w:color w:val="000000" w:themeColor="text1"/>
        </w:rPr>
      </w:pPr>
      <w:r>
        <w:rPr>
          <w:color w:val="000000" w:themeColor="text1"/>
        </w:rPr>
        <w:t>8.11.</w:t>
      </w:r>
      <w:r>
        <w:rPr>
          <w:color w:val="000000" w:themeColor="text1"/>
        </w:rPr>
        <w:tab/>
      </w:r>
      <w:r>
        <w:rPr>
          <w:color w:val="000000" w:themeColor="text1"/>
        </w:rPr>
        <w:tab/>
      </w:r>
      <w:bookmarkStart w:id="4" w:name="_Ref17896472"/>
      <w:bookmarkStart w:id="5" w:name="_Ref17717940"/>
      <w:r>
        <w:rPr>
          <w:color w:val="000000" w:themeColor="text1"/>
        </w:rPr>
        <w:t>Internal validation of vehicle system power rating</w:t>
      </w:r>
      <w:bookmarkEnd w:id="4"/>
      <w:bookmarkEnd w:id="5"/>
    </w:p>
    <w:p w14:paraId="5FBF7B3B" w14:textId="77777777" w:rsidR="00AE4ADF" w:rsidRDefault="00AE4ADF" w:rsidP="00AE4ADF">
      <w:pPr>
        <w:spacing w:after="120"/>
        <w:ind w:left="2261" w:right="1138"/>
        <w:jc w:val="both"/>
        <w:rPr>
          <w:color w:val="000000" w:themeColor="text1"/>
        </w:rPr>
      </w:pPr>
      <w:r>
        <w:rPr>
          <w:color w:val="000000" w:themeColor="text1"/>
        </w:rPr>
        <w:t>The vehicle system power rating according to TP1 or TP2 shall fulfil the following requirement:</w:t>
      </w:r>
    </w:p>
    <w:p w14:paraId="4FE77361" w14:textId="77777777" w:rsidR="00AE4ADF" w:rsidRDefault="00AE4ADF" w:rsidP="00AE4ADF">
      <w:pPr>
        <w:spacing w:line="240" w:lineRule="auto"/>
        <w:ind w:left="2268" w:right="1134"/>
        <w:outlineLvl w:val="0"/>
        <w:rPr>
          <w:color w:val="000000" w:themeColor="text1"/>
        </w:rPr>
      </w:pPr>
      <w:r>
        <w:rPr>
          <w:color w:val="000000" w:themeColor="text1"/>
        </w:rPr>
        <w:t>The implied downstream efficiency between the reference point(s) and the road shall not be greater than 1. Implied downstream efficiency is computed by dividing the average power recorded at the dynamometer rollers (or hub dyn</w:t>
      </w:r>
      <w:r w:rsidRPr="00AE4ADF">
        <w:rPr>
          <w:b/>
          <w:bCs/>
          <w:color w:val="000000" w:themeColor="text1"/>
          <w:lang w:eastAsia="ja-JP"/>
        </w:rPr>
        <w:t>amometer or system bench</w:t>
      </w:r>
      <w:r>
        <w:rPr>
          <w:color w:val="000000" w:themeColor="text1"/>
        </w:rPr>
        <w:t xml:space="preserve"> if applicable) between the 8th and 10th second by the sustained vehicle system power result (prior to any correction under paragraph </w:t>
      </w:r>
      <w:r>
        <w:rPr>
          <w:rFonts w:hint="cs"/>
          <w:color w:val="000000" w:themeColor="text1"/>
        </w:rPr>
        <w:t>‎</w:t>
      </w:r>
      <w:r>
        <w:rPr>
          <w:color w:val="000000" w:themeColor="text1"/>
        </w:rPr>
        <w:t>8.9.3.3.).</w:t>
      </w:r>
    </w:p>
    <w:p w14:paraId="7C1EFAB5" w14:textId="77777777" w:rsidR="00AE4ADF" w:rsidRPr="00AE4ADF" w:rsidRDefault="00AE4ADF" w:rsidP="00AE4ADF">
      <w:pPr>
        <w:pStyle w:val="afff1"/>
        <w:ind w:left="1134" w:right="1134"/>
        <w:rPr>
          <w:sz w:val="20"/>
          <w:szCs w:val="18"/>
        </w:rPr>
      </w:pPr>
    </w:p>
    <w:p w14:paraId="35B0D302" w14:textId="77777777" w:rsidR="009C0109" w:rsidRDefault="009C0109" w:rsidP="009C0109">
      <w:pPr>
        <w:pStyle w:val="afff1"/>
        <w:ind w:left="1134" w:right="1134"/>
        <w:rPr>
          <w:i/>
          <w:iCs/>
          <w:sz w:val="20"/>
          <w:szCs w:val="18"/>
        </w:rPr>
      </w:pPr>
    </w:p>
    <w:p w14:paraId="5B9BD402" w14:textId="29CDB7B1" w:rsidR="009C0109" w:rsidRDefault="009C0109" w:rsidP="009C0109">
      <w:pPr>
        <w:pStyle w:val="afff1"/>
        <w:ind w:left="1134" w:right="1134"/>
        <w:rPr>
          <w:sz w:val="20"/>
          <w:szCs w:val="18"/>
        </w:rPr>
      </w:pPr>
      <w:r w:rsidRPr="004F3255">
        <w:rPr>
          <w:i/>
          <w:iCs/>
          <w:sz w:val="20"/>
          <w:szCs w:val="18"/>
        </w:rPr>
        <w:t xml:space="preserve">Annex </w:t>
      </w:r>
      <w:r>
        <w:rPr>
          <w:rFonts w:hint="eastAsia"/>
          <w:i/>
          <w:iCs/>
          <w:sz w:val="20"/>
          <w:szCs w:val="18"/>
        </w:rPr>
        <w:t>1</w:t>
      </w:r>
      <w:r w:rsidRPr="004F3255">
        <w:rPr>
          <w:i/>
          <w:iCs/>
          <w:sz w:val="20"/>
          <w:szCs w:val="18"/>
        </w:rPr>
        <w:t xml:space="preserve">, </w:t>
      </w:r>
      <w:r>
        <w:rPr>
          <w:rFonts w:hint="eastAsia"/>
          <w:i/>
          <w:iCs/>
          <w:sz w:val="20"/>
          <w:szCs w:val="18"/>
        </w:rPr>
        <w:t xml:space="preserve">Appendix 2, Test Report 2.1., </w:t>
      </w:r>
      <w:r w:rsidRPr="004F3255">
        <w:rPr>
          <w:sz w:val="20"/>
          <w:szCs w:val="18"/>
        </w:rPr>
        <w:t>a</w:t>
      </w:r>
      <w:r w:rsidR="009746F6">
        <w:rPr>
          <w:rFonts w:hint="eastAsia"/>
          <w:sz w:val="20"/>
          <w:szCs w:val="18"/>
        </w:rPr>
        <w:t>mend</w:t>
      </w:r>
      <w:r w:rsidRPr="004F3255">
        <w:rPr>
          <w:sz w:val="20"/>
          <w:szCs w:val="18"/>
        </w:rPr>
        <w:t xml:space="preserve"> to read:</w:t>
      </w:r>
    </w:p>
    <w:p w14:paraId="04213A3B" w14:textId="77777777" w:rsidR="009C0109" w:rsidRPr="009746F6" w:rsidRDefault="009C0109" w:rsidP="009C0109">
      <w:pPr>
        <w:pStyle w:val="afff1"/>
        <w:ind w:left="1134" w:right="1134"/>
        <w:rPr>
          <w:sz w:val="20"/>
          <w:szCs w:val="18"/>
        </w:rPr>
      </w:pPr>
    </w:p>
    <w:tbl>
      <w:tblPr>
        <w:tblW w:w="7365" w:type="dxa"/>
        <w:tblInd w:w="1134" w:type="dxa"/>
        <w:tblLayout w:type="fixed"/>
        <w:tblCellMar>
          <w:left w:w="0" w:type="dxa"/>
          <w:right w:w="0" w:type="dxa"/>
        </w:tblCellMar>
        <w:tblLook w:val="04A0" w:firstRow="1" w:lastRow="0" w:firstColumn="1" w:lastColumn="0" w:noHBand="0" w:noVBand="1"/>
      </w:tblPr>
      <w:tblGrid>
        <w:gridCol w:w="1552"/>
        <w:gridCol w:w="5813"/>
      </w:tblGrid>
      <w:tr w:rsidR="009C0109" w14:paraId="593A6042" w14:textId="77777777">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650EED67" w14:textId="77777777" w:rsidR="009C0109" w:rsidRDefault="009C0109">
            <w:pPr>
              <w:rPr>
                <w:color w:val="000000" w:themeColor="text1"/>
              </w:rPr>
            </w:pPr>
            <w:r>
              <w:rPr>
                <w:color w:val="000000" w:themeColor="text1"/>
              </w:rPr>
              <w:t>2.1.</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8B66B2D" w14:textId="77777777" w:rsidR="009C0109" w:rsidRDefault="009C0109">
            <w:pPr>
              <w:rPr>
                <w:color w:val="000000" w:themeColor="text1"/>
              </w:rPr>
            </w:pPr>
            <w:r>
              <w:rPr>
                <w:color w:val="000000" w:themeColor="text1"/>
              </w:rPr>
              <w:t>Chassis dynamometer/Hub dynamometer</w:t>
            </w:r>
            <w:r w:rsidRPr="009C0109">
              <w:rPr>
                <w:b/>
                <w:bCs/>
                <w:color w:val="000000" w:themeColor="text1"/>
                <w:lang w:eastAsia="ja-JP"/>
              </w:rPr>
              <w:t>/System bench</w:t>
            </w:r>
            <w:r>
              <w:rPr>
                <w:color w:val="000000" w:themeColor="text1"/>
              </w:rPr>
              <w:t xml:space="preserve"> </w:t>
            </w:r>
            <w:r>
              <w:rPr>
                <w:color w:val="000000" w:themeColor="text1"/>
                <w:vertAlign w:val="superscript"/>
              </w:rPr>
              <w:t>2)</w:t>
            </w:r>
          </w:p>
        </w:tc>
      </w:tr>
    </w:tbl>
    <w:p w14:paraId="62E9FFBD" w14:textId="77777777" w:rsidR="004F3255" w:rsidRPr="009C0109" w:rsidRDefault="004F3255" w:rsidP="004F3255">
      <w:pPr>
        <w:pStyle w:val="afff1"/>
        <w:ind w:left="1134" w:right="1134"/>
        <w:rPr>
          <w:i/>
          <w:iCs/>
          <w:sz w:val="20"/>
          <w:szCs w:val="18"/>
          <w:lang w:val="en-US"/>
        </w:rPr>
      </w:pPr>
    </w:p>
    <w:p w14:paraId="1CD52BBE" w14:textId="77777777" w:rsidR="009C0109" w:rsidRDefault="009C0109" w:rsidP="009C0109">
      <w:pPr>
        <w:pStyle w:val="afff1"/>
        <w:ind w:left="1134" w:right="1134"/>
        <w:rPr>
          <w:i/>
          <w:iCs/>
          <w:sz w:val="20"/>
          <w:szCs w:val="18"/>
        </w:rPr>
      </w:pPr>
    </w:p>
    <w:p w14:paraId="38FBD65D" w14:textId="0E6AD724" w:rsidR="009C0109" w:rsidRDefault="009C0109" w:rsidP="009C0109">
      <w:pPr>
        <w:pStyle w:val="afff1"/>
        <w:ind w:left="1134" w:right="1134"/>
        <w:rPr>
          <w:sz w:val="20"/>
          <w:szCs w:val="18"/>
        </w:rPr>
      </w:pPr>
      <w:r>
        <w:rPr>
          <w:i/>
          <w:iCs/>
          <w:sz w:val="20"/>
          <w:szCs w:val="18"/>
        </w:rPr>
        <w:t xml:space="preserve">Annex 1, Appendix 2, Test Report </w:t>
      </w:r>
      <w:r>
        <w:rPr>
          <w:rFonts w:hint="eastAsia"/>
          <w:i/>
          <w:iCs/>
          <w:sz w:val="20"/>
          <w:szCs w:val="18"/>
        </w:rPr>
        <w:t>3</w:t>
      </w:r>
      <w:r>
        <w:rPr>
          <w:i/>
          <w:iCs/>
          <w:sz w:val="20"/>
          <w:szCs w:val="18"/>
        </w:rPr>
        <w:t>.</w:t>
      </w:r>
      <w:r>
        <w:rPr>
          <w:rFonts w:hint="eastAsia"/>
          <w:i/>
          <w:iCs/>
          <w:sz w:val="20"/>
          <w:szCs w:val="18"/>
        </w:rPr>
        <w:t>5</w:t>
      </w:r>
      <w:r>
        <w:rPr>
          <w:i/>
          <w:iCs/>
          <w:sz w:val="20"/>
          <w:szCs w:val="18"/>
        </w:rPr>
        <w:t xml:space="preserve">., </w:t>
      </w:r>
      <w:r>
        <w:rPr>
          <w:sz w:val="20"/>
          <w:szCs w:val="18"/>
        </w:rPr>
        <w:t>a</w:t>
      </w:r>
      <w:r w:rsidR="009746F6">
        <w:rPr>
          <w:rFonts w:hint="eastAsia"/>
          <w:sz w:val="20"/>
          <w:szCs w:val="18"/>
        </w:rPr>
        <w:t>mend</w:t>
      </w:r>
      <w:r>
        <w:rPr>
          <w:sz w:val="20"/>
          <w:szCs w:val="18"/>
        </w:rPr>
        <w:t xml:space="preserve"> to read:</w:t>
      </w:r>
    </w:p>
    <w:p w14:paraId="305B8C6C" w14:textId="77777777" w:rsidR="009C0109" w:rsidRDefault="009C0109" w:rsidP="009C0109">
      <w:pPr>
        <w:pStyle w:val="afff1"/>
        <w:ind w:left="1134" w:right="1134"/>
        <w:rPr>
          <w:sz w:val="20"/>
          <w:szCs w:val="18"/>
        </w:rPr>
      </w:pPr>
    </w:p>
    <w:tbl>
      <w:tblPr>
        <w:tblW w:w="7365" w:type="dxa"/>
        <w:tblInd w:w="1134" w:type="dxa"/>
        <w:tblLayout w:type="fixed"/>
        <w:tblCellMar>
          <w:left w:w="0" w:type="dxa"/>
          <w:right w:w="0" w:type="dxa"/>
        </w:tblCellMar>
        <w:tblLook w:val="04A0" w:firstRow="1" w:lastRow="0" w:firstColumn="1" w:lastColumn="0" w:noHBand="0" w:noVBand="1"/>
      </w:tblPr>
      <w:tblGrid>
        <w:gridCol w:w="1552"/>
        <w:gridCol w:w="5813"/>
      </w:tblGrid>
      <w:tr w:rsidR="009C0109" w14:paraId="0F861402" w14:textId="77777777">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052A7250" w14:textId="77777777" w:rsidR="009C0109" w:rsidRDefault="009C0109">
            <w:pPr>
              <w:rPr>
                <w:color w:val="000000" w:themeColor="text1"/>
              </w:rPr>
            </w:pPr>
            <w:r>
              <w:rPr>
                <w:color w:val="000000" w:themeColor="text1"/>
              </w:rPr>
              <w:t>3.5.</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8701944" w14:textId="77777777" w:rsidR="009C0109" w:rsidRDefault="009C0109">
            <w:pPr>
              <w:rPr>
                <w:color w:val="000000" w:themeColor="text1"/>
                <w:lang w:eastAsia="ja-JP"/>
              </w:rPr>
            </w:pPr>
            <w:r>
              <w:rPr>
                <w:color w:val="000000" w:themeColor="text1"/>
              </w:rPr>
              <w:t>Speed of maximum power … km/h</w:t>
            </w:r>
            <w:r w:rsidRPr="004741FB">
              <w:rPr>
                <w:b/>
                <w:bCs/>
                <w:color w:val="000000" w:themeColor="text1"/>
                <w:lang w:eastAsia="ja-JP"/>
              </w:rPr>
              <w:t xml:space="preserve"> or rev/s</w:t>
            </w:r>
          </w:p>
        </w:tc>
      </w:tr>
    </w:tbl>
    <w:p w14:paraId="32735301" w14:textId="77777777" w:rsidR="00AE4ADF" w:rsidRPr="009C0109" w:rsidRDefault="00AE4ADF" w:rsidP="004F3255">
      <w:pPr>
        <w:pStyle w:val="afff1"/>
        <w:ind w:left="1134" w:right="1134"/>
        <w:rPr>
          <w:i/>
          <w:iCs/>
          <w:sz w:val="20"/>
          <w:szCs w:val="18"/>
          <w:lang w:val="en-US"/>
        </w:rPr>
      </w:pPr>
    </w:p>
    <w:p w14:paraId="08286405" w14:textId="77777777" w:rsidR="00AE4ADF" w:rsidRDefault="00AE4ADF" w:rsidP="004F3255">
      <w:pPr>
        <w:pStyle w:val="afff1"/>
        <w:ind w:left="1134" w:right="1134"/>
        <w:rPr>
          <w:i/>
          <w:iCs/>
          <w:sz w:val="20"/>
          <w:szCs w:val="18"/>
        </w:rPr>
      </w:pPr>
    </w:p>
    <w:p w14:paraId="5A347459" w14:textId="5986EED3" w:rsidR="009C0109" w:rsidRDefault="009C0109" w:rsidP="009C0109">
      <w:pPr>
        <w:pStyle w:val="afff1"/>
        <w:ind w:left="1134" w:right="1134"/>
        <w:rPr>
          <w:sz w:val="20"/>
          <w:szCs w:val="18"/>
        </w:rPr>
      </w:pPr>
      <w:r>
        <w:rPr>
          <w:i/>
          <w:iCs/>
          <w:sz w:val="20"/>
          <w:szCs w:val="18"/>
        </w:rPr>
        <w:t xml:space="preserve">Annex </w:t>
      </w:r>
      <w:r>
        <w:rPr>
          <w:rFonts w:hint="eastAsia"/>
          <w:i/>
          <w:iCs/>
          <w:sz w:val="20"/>
          <w:szCs w:val="18"/>
        </w:rPr>
        <w:t>5</w:t>
      </w:r>
      <w:r>
        <w:rPr>
          <w:i/>
          <w:iCs/>
          <w:sz w:val="20"/>
          <w:szCs w:val="18"/>
        </w:rPr>
        <w:t>, 5</w:t>
      </w:r>
      <w:r w:rsidR="009746F6">
        <w:rPr>
          <w:rFonts w:hint="eastAsia"/>
          <w:i/>
          <w:iCs/>
          <w:sz w:val="20"/>
          <w:szCs w:val="18"/>
        </w:rPr>
        <w:t>~6</w:t>
      </w:r>
      <w:r>
        <w:rPr>
          <w:i/>
          <w:iCs/>
          <w:sz w:val="20"/>
          <w:szCs w:val="18"/>
        </w:rPr>
        <w:t xml:space="preserve">., </w:t>
      </w:r>
      <w:r>
        <w:rPr>
          <w:sz w:val="20"/>
          <w:szCs w:val="18"/>
        </w:rPr>
        <w:t>a</w:t>
      </w:r>
      <w:r w:rsidR="009746F6">
        <w:rPr>
          <w:rFonts w:hint="eastAsia"/>
          <w:sz w:val="20"/>
          <w:szCs w:val="18"/>
        </w:rPr>
        <w:t>men</w:t>
      </w:r>
      <w:r>
        <w:rPr>
          <w:sz w:val="20"/>
          <w:szCs w:val="18"/>
        </w:rPr>
        <w:t>d to read:</w:t>
      </w:r>
    </w:p>
    <w:p w14:paraId="296063C2" w14:textId="77777777" w:rsidR="009C0109" w:rsidRDefault="009C0109" w:rsidP="009C0109">
      <w:pPr>
        <w:pStyle w:val="afff1"/>
        <w:ind w:left="1134" w:right="1134"/>
        <w:rPr>
          <w:sz w:val="20"/>
          <w:szCs w:val="18"/>
        </w:rPr>
      </w:pPr>
    </w:p>
    <w:p w14:paraId="01C18C05" w14:textId="77777777" w:rsidR="009746F6" w:rsidRPr="009746F6" w:rsidRDefault="009746F6" w:rsidP="009746F6">
      <w:pPr>
        <w:spacing w:after="120"/>
        <w:ind w:leftChars="567" w:left="2268" w:right="1134" w:hangingChars="567" w:hanging="1134"/>
        <w:jc w:val="both"/>
        <w:rPr>
          <w:color w:val="000000" w:themeColor="text1"/>
        </w:rPr>
      </w:pPr>
      <w:r w:rsidRPr="009746F6">
        <w:rPr>
          <w:color w:val="000000" w:themeColor="text1"/>
        </w:rPr>
        <w:t>5.</w:t>
      </w:r>
      <w:r w:rsidRPr="009746F6">
        <w:rPr>
          <w:color w:val="000000" w:themeColor="text1"/>
        </w:rPr>
        <w:tab/>
        <w:t>The power delivered to the dynamometer at each operating point may be determined by reference to dynamometer power data, or dynamometer speed and torque</w:t>
      </w:r>
      <w:r w:rsidRPr="009746F6">
        <w:rPr>
          <w:b/>
          <w:bCs/>
          <w:color w:val="000000" w:themeColor="text1"/>
        </w:rPr>
        <w:t xml:space="preserve"> </w:t>
      </w:r>
      <w:r w:rsidRPr="009746F6">
        <w:rPr>
          <w:b/>
          <w:bCs/>
          <w:color w:val="000000" w:themeColor="text1"/>
          <w:lang w:eastAsia="ja-JP"/>
        </w:rPr>
        <w:t>or forth</w:t>
      </w:r>
      <w:r w:rsidRPr="009746F6">
        <w:rPr>
          <w:color w:val="000000" w:themeColor="text1"/>
          <w:lang w:eastAsia="ja-JP"/>
        </w:rPr>
        <w:t xml:space="preserve"> </w:t>
      </w:r>
      <w:r w:rsidRPr="009746F6">
        <w:rPr>
          <w:color w:val="000000" w:themeColor="text1"/>
        </w:rPr>
        <w:t xml:space="preserve">data, where available.  </w:t>
      </w:r>
    </w:p>
    <w:p w14:paraId="0F1AF055" w14:textId="77777777" w:rsidR="009746F6" w:rsidRPr="009746F6" w:rsidRDefault="009746F6" w:rsidP="009746F6">
      <w:pPr>
        <w:spacing w:after="120"/>
        <w:ind w:leftChars="567" w:left="2268" w:right="1134" w:hangingChars="567" w:hanging="1134"/>
        <w:jc w:val="both"/>
        <w:rPr>
          <w:color w:val="000000" w:themeColor="text1"/>
        </w:rPr>
      </w:pPr>
      <w:r w:rsidRPr="009746F6">
        <w:rPr>
          <w:color w:val="000000" w:themeColor="text1"/>
        </w:rPr>
        <w:t>6.</w:t>
      </w:r>
      <w:r w:rsidRPr="009746F6">
        <w:rPr>
          <w:color w:val="000000" w:themeColor="text1"/>
        </w:rPr>
        <w:tab/>
        <w:t>Once determined, the speed of maximum power shall be reported in kilometres per hour</w:t>
      </w:r>
      <w:r w:rsidRPr="009746F6">
        <w:rPr>
          <w:b/>
          <w:bCs/>
          <w:color w:val="000000" w:themeColor="text1"/>
        </w:rPr>
        <w:t xml:space="preserve"> </w:t>
      </w:r>
      <w:r w:rsidRPr="009746F6">
        <w:rPr>
          <w:b/>
          <w:bCs/>
          <w:color w:val="000000" w:themeColor="text1"/>
          <w:lang w:eastAsia="ja-JP"/>
        </w:rPr>
        <w:t>or revolutions per second</w:t>
      </w:r>
      <w:r w:rsidRPr="009746F6">
        <w:rPr>
          <w:color w:val="000000" w:themeColor="text1"/>
          <w:lang w:eastAsia="ja-JP"/>
        </w:rPr>
        <w:t xml:space="preserve"> </w:t>
      </w:r>
      <w:r w:rsidRPr="009746F6">
        <w:rPr>
          <w:color w:val="000000" w:themeColor="text1"/>
        </w:rPr>
        <w:t>as a whole number.</w:t>
      </w:r>
    </w:p>
    <w:p w14:paraId="367121D1" w14:textId="77777777" w:rsidR="009C0109" w:rsidRPr="009746F6" w:rsidRDefault="009C0109" w:rsidP="004F3255">
      <w:pPr>
        <w:pStyle w:val="afff1"/>
        <w:ind w:left="1134" w:right="1134"/>
        <w:rPr>
          <w:i/>
          <w:iCs/>
          <w:sz w:val="20"/>
          <w:szCs w:val="18"/>
        </w:rPr>
      </w:pPr>
    </w:p>
    <w:p w14:paraId="5892FF86" w14:textId="77777777" w:rsidR="009746F6" w:rsidRDefault="009746F6" w:rsidP="009746F6">
      <w:pPr>
        <w:pStyle w:val="afff1"/>
        <w:ind w:left="1134" w:right="1134"/>
        <w:rPr>
          <w:i/>
          <w:iCs/>
          <w:sz w:val="20"/>
          <w:szCs w:val="18"/>
        </w:rPr>
      </w:pPr>
    </w:p>
    <w:p w14:paraId="5979140A" w14:textId="206F9AC4" w:rsidR="009746F6" w:rsidRDefault="009746F6" w:rsidP="009746F6">
      <w:pPr>
        <w:pStyle w:val="afff1"/>
        <w:ind w:left="1134" w:right="1134"/>
        <w:rPr>
          <w:sz w:val="20"/>
          <w:szCs w:val="18"/>
        </w:rPr>
      </w:pPr>
      <w:r>
        <w:rPr>
          <w:i/>
          <w:iCs/>
          <w:sz w:val="20"/>
          <w:szCs w:val="18"/>
        </w:rPr>
        <w:t xml:space="preserve">Annex 5, </w:t>
      </w:r>
      <w:r>
        <w:rPr>
          <w:rFonts w:hint="eastAsia"/>
          <w:i/>
          <w:iCs/>
          <w:sz w:val="20"/>
          <w:szCs w:val="18"/>
        </w:rPr>
        <w:t>Figure 29</w:t>
      </w:r>
      <w:r>
        <w:rPr>
          <w:i/>
          <w:iCs/>
          <w:sz w:val="20"/>
          <w:szCs w:val="18"/>
        </w:rPr>
        <w:t xml:space="preserve">, </w:t>
      </w:r>
      <w:r>
        <w:rPr>
          <w:sz w:val="20"/>
          <w:szCs w:val="18"/>
        </w:rPr>
        <w:t xml:space="preserve">amend to </w:t>
      </w:r>
      <w:r>
        <w:rPr>
          <w:rFonts w:hint="eastAsia"/>
          <w:sz w:val="20"/>
          <w:szCs w:val="18"/>
        </w:rPr>
        <w:t>graph</w:t>
      </w:r>
      <w:r>
        <w:rPr>
          <w:sz w:val="20"/>
          <w:szCs w:val="18"/>
        </w:rPr>
        <w:t>:</w:t>
      </w:r>
    </w:p>
    <w:p w14:paraId="6B68DD24" w14:textId="77777777" w:rsidR="009C0109" w:rsidRDefault="009C0109" w:rsidP="004F3255">
      <w:pPr>
        <w:pStyle w:val="afff1"/>
        <w:ind w:left="1134" w:right="1134"/>
        <w:rPr>
          <w:i/>
          <w:iCs/>
          <w:sz w:val="20"/>
          <w:szCs w:val="18"/>
        </w:rPr>
      </w:pPr>
    </w:p>
    <w:p w14:paraId="3D694230" w14:textId="77777777" w:rsidR="009746F6" w:rsidRDefault="009746F6" w:rsidP="009746F6">
      <w:pPr>
        <w:keepNext/>
        <w:keepLines/>
        <w:ind w:left="1134"/>
        <w:rPr>
          <w:color w:val="000000" w:themeColor="text1"/>
        </w:rPr>
      </w:pPr>
      <w:r>
        <w:rPr>
          <w:color w:val="000000" w:themeColor="text1"/>
        </w:rPr>
        <w:t>Figure 29</w:t>
      </w:r>
    </w:p>
    <w:p w14:paraId="0A1CF565" w14:textId="77777777" w:rsidR="009746F6" w:rsidRDefault="009746F6" w:rsidP="009746F6">
      <w:pPr>
        <w:spacing w:after="120"/>
        <w:ind w:left="1134" w:right="1134"/>
        <w:jc w:val="both"/>
        <w:rPr>
          <w:color w:val="000000" w:themeColor="text1"/>
          <w:szCs w:val="24"/>
        </w:rPr>
      </w:pPr>
      <w:r>
        <w:rPr>
          <w:b/>
          <w:bCs/>
          <w:color w:val="000000" w:themeColor="text1"/>
        </w:rPr>
        <w:t>Relation between power and speed</w:t>
      </w:r>
    </w:p>
    <w:p w14:paraId="13FEE1E3" w14:textId="77777777" w:rsidR="009746F6" w:rsidRDefault="009746F6" w:rsidP="009746F6">
      <w:pPr>
        <w:spacing w:after="120"/>
        <w:ind w:left="1134" w:right="1138"/>
        <w:jc w:val="both"/>
        <w:rPr>
          <w:color w:val="000000" w:themeColor="text1"/>
        </w:rPr>
      </w:pPr>
      <w:r>
        <w:rPr>
          <w:noProof/>
        </w:rPr>
        <mc:AlternateContent>
          <mc:Choice Requires="wps">
            <w:drawing>
              <wp:anchor distT="0" distB="0" distL="114300" distR="114300" simplePos="0" relativeHeight="251659264" behindDoc="0" locked="0" layoutInCell="1" allowOverlap="1" wp14:anchorId="342C6BCD" wp14:editId="0A5326F8">
                <wp:simplePos x="0" y="0"/>
                <wp:positionH relativeFrom="column">
                  <wp:posOffset>4823031</wp:posOffset>
                </wp:positionH>
                <wp:positionV relativeFrom="paragraph">
                  <wp:posOffset>2642870</wp:posOffset>
                </wp:positionV>
                <wp:extent cx="374015" cy="213995"/>
                <wp:effectExtent l="0" t="0" r="0" b="0"/>
                <wp:wrapNone/>
                <wp:docPr id="54461871" name="テキスト ボックス 93"/>
                <wp:cNvGraphicFramePr/>
                <a:graphic xmlns:a="http://schemas.openxmlformats.org/drawingml/2006/main">
                  <a:graphicData uri="http://schemas.microsoft.com/office/word/2010/wordprocessingShape">
                    <wps:wsp>
                      <wps:cNvSpPr txBox="1"/>
                      <wps:spPr>
                        <a:xfrm flipH="1">
                          <a:off x="0" y="0"/>
                          <a:ext cx="374015" cy="213995"/>
                        </a:xfrm>
                        <a:prstGeom prst="rect">
                          <a:avLst/>
                        </a:prstGeom>
                        <a:solidFill>
                          <a:sysClr val="window" lastClr="FFFFFF"/>
                        </a:solidFill>
                        <a:ln w="6350">
                          <a:noFill/>
                        </a:ln>
                      </wps:spPr>
                      <wps:txbx>
                        <w:txbxContent>
                          <w:p w14:paraId="13DDC207" w14:textId="77777777" w:rsidR="009746F6" w:rsidRPr="009746F6" w:rsidRDefault="009746F6" w:rsidP="009746F6">
                            <w:pPr>
                              <w:rPr>
                                <w:b/>
                                <w:bCs/>
                                <w:sz w:val="16"/>
                                <w:szCs w:val="16"/>
                                <w:u w:val="single"/>
                                <w:lang w:eastAsia="ja-JP"/>
                              </w:rPr>
                            </w:pPr>
                            <w:r w:rsidRPr="009746F6">
                              <w:rPr>
                                <w:b/>
                                <w:bCs/>
                                <w:sz w:val="16"/>
                                <w:szCs w:val="16"/>
                                <w:u w:val="single"/>
                                <w:lang w:eastAsia="ja-JP"/>
                              </w:rPr>
                              <w:t>or [rev/s]</w:t>
                            </w:r>
                          </w:p>
                        </w:txbxContent>
                      </wps:txbx>
                      <wps:bodyPr rot="0" spcFirstLastPara="0" vertOverflow="clip" horzOverflow="clip"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C6BCD" id="_x0000_t202" coordsize="21600,21600" o:spt="202" path="m,l,21600r21600,l21600,xe">
                <v:stroke joinstyle="miter"/>
                <v:path gradientshapeok="t" o:connecttype="rect"/>
              </v:shapetype>
              <v:shape id="テキスト ボックス 93" o:spid="_x0000_s1026" type="#_x0000_t202" style="position:absolute;left:0;text-align:left;margin-left:379.75pt;margin-top:208.1pt;width:29.45pt;height:16.85pt;flip:x;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" fillcolor="window" stroked="f" strokeweight=".5pt">
                <v:textbox inset="0,0,0,0">
                  <w:txbxContent>
                    <w:p w14:paraId="13DDC207" w14:textId="77777777" w:rsidR="009746F6" w:rsidRPr="009746F6" w:rsidRDefault="009746F6" w:rsidP="009746F6">
                      <w:pPr>
                        <w:rPr>
                          <w:b/>
                          <w:bCs/>
                          <w:sz w:val="16"/>
                          <w:szCs w:val="16"/>
                          <w:u w:val="single"/>
                          <w:lang w:eastAsia="ja-JP"/>
                        </w:rPr>
                      </w:pPr>
                      <w:r w:rsidRPr="009746F6">
                        <w:rPr>
                          <w:b/>
                          <w:bCs/>
                          <w:sz w:val="16"/>
                          <w:szCs w:val="16"/>
                          <w:u w:val="single"/>
                          <w:lang w:eastAsia="ja-JP"/>
                        </w:rPr>
                        <w:t>or [rev/s]</w:t>
                      </w:r>
                    </w:p>
                  </w:txbxContent>
                </v:textbox>
              </v:shape>
            </w:pict>
          </mc:Fallback>
        </mc:AlternateContent>
      </w:r>
      <w:r>
        <w:rPr>
          <w:noProof/>
          <w:color w:val="000000" w:themeColor="text1"/>
          <w:lang w:eastAsia="en-CA"/>
        </w:rPr>
        <w:drawing>
          <wp:inline distT="0" distB="0" distL="0" distR="0" wp14:anchorId="0652D470" wp14:editId="32AC9392">
            <wp:extent cx="4348480" cy="2945130"/>
            <wp:effectExtent l="0" t="0" r="0" b="7620"/>
            <wp:docPr id="3" name="Grafik 681" descr="Une image contenant diagramme, texte, ligne, Trac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81" descr="Une image contenant diagramme, texte, ligne, Tracé&#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8480" cy="2945130"/>
                    </a:xfrm>
                    <a:prstGeom prst="rect">
                      <a:avLst/>
                    </a:prstGeom>
                    <a:noFill/>
                    <a:ln>
                      <a:noFill/>
                    </a:ln>
                  </pic:spPr>
                </pic:pic>
              </a:graphicData>
            </a:graphic>
          </wp:inline>
        </w:drawing>
      </w:r>
    </w:p>
    <w:p w14:paraId="0DD8C09A" w14:textId="1D613AF7" w:rsidR="00AD54B6" w:rsidRDefault="004F3255" w:rsidP="00AE4ADF">
      <w:pPr>
        <w:pStyle w:val="afff1"/>
        <w:ind w:left="1134" w:right="1134"/>
        <w:rPr>
          <w:sz w:val="20"/>
          <w:szCs w:val="18"/>
        </w:rPr>
      </w:pPr>
      <w:r w:rsidRPr="004F3255">
        <w:rPr>
          <w:i/>
          <w:iCs/>
          <w:sz w:val="20"/>
          <w:szCs w:val="18"/>
        </w:rPr>
        <w:lastRenderedPageBreak/>
        <w:t xml:space="preserve">Annex </w:t>
      </w:r>
      <w:r w:rsidR="00C421CC">
        <w:rPr>
          <w:rFonts w:hint="eastAsia"/>
          <w:i/>
          <w:iCs/>
          <w:sz w:val="20"/>
          <w:szCs w:val="18"/>
        </w:rPr>
        <w:t>6</w:t>
      </w:r>
      <w:r w:rsidRPr="004F3255">
        <w:rPr>
          <w:i/>
          <w:iCs/>
          <w:sz w:val="20"/>
          <w:szCs w:val="18"/>
        </w:rPr>
        <w:t xml:space="preserve">, </w:t>
      </w:r>
      <w:r w:rsidRPr="004F3255">
        <w:rPr>
          <w:sz w:val="20"/>
          <w:szCs w:val="18"/>
        </w:rPr>
        <w:t>add to read:</w:t>
      </w:r>
    </w:p>
    <w:p w14:paraId="00705A26" w14:textId="77777777" w:rsidR="00AE4ADF" w:rsidRPr="00AE4ADF" w:rsidRDefault="00AE4ADF" w:rsidP="00AE4ADF">
      <w:pPr>
        <w:pStyle w:val="afff1"/>
        <w:ind w:left="1134" w:right="1134"/>
        <w:rPr>
          <w:sz w:val="20"/>
          <w:szCs w:val="18"/>
        </w:rPr>
      </w:pPr>
    </w:p>
    <w:p w14:paraId="0BEC7D9B" w14:textId="6DCF1246" w:rsidR="005D44AA" w:rsidRPr="005D44AA" w:rsidRDefault="005D44AA" w:rsidP="005D44AA">
      <w:pPr>
        <w:spacing w:before="360" w:after="240" w:line="240" w:lineRule="auto"/>
        <w:outlineLvl w:val="0"/>
        <w:rPr>
          <w:b/>
          <w:sz w:val="28"/>
        </w:rPr>
      </w:pPr>
      <w:r w:rsidRPr="005D44AA">
        <w:rPr>
          <w:b/>
          <w:sz w:val="28"/>
          <w:lang w:val="fr-CH"/>
        </w:rPr>
        <w:t>Annex</w:t>
      </w:r>
      <w:r w:rsidRPr="005D44AA">
        <w:rPr>
          <w:rFonts w:hint="eastAsia"/>
          <w:b/>
          <w:sz w:val="28"/>
          <w:lang w:val="fr-CH" w:eastAsia="ja-JP"/>
        </w:rPr>
        <w:t xml:space="preserve"> </w:t>
      </w:r>
      <w:r w:rsidR="00C421CC">
        <w:rPr>
          <w:rFonts w:hint="eastAsia"/>
          <w:b/>
          <w:sz w:val="28"/>
          <w:lang w:val="fr-CH" w:eastAsia="ja-JP"/>
        </w:rPr>
        <w:t>6</w:t>
      </w:r>
      <w:r w:rsidRPr="005D44AA">
        <w:rPr>
          <w:b/>
          <w:sz w:val="28"/>
          <w:lang w:val="fr-CH"/>
        </w:rPr>
        <w:t xml:space="preserve"> </w:t>
      </w:r>
    </w:p>
    <w:p w14:paraId="0A9B4EB2" w14:textId="6B53BE0B" w:rsidR="005D44AA" w:rsidRPr="005D44AA" w:rsidRDefault="005D44AA" w:rsidP="005D44AA">
      <w:pPr>
        <w:keepNext/>
        <w:keepLines/>
        <w:tabs>
          <w:tab w:val="right" w:pos="851"/>
        </w:tabs>
        <w:spacing w:before="360" w:after="240" w:line="300" w:lineRule="exact"/>
        <w:ind w:left="1134" w:right="1134" w:hanging="1134"/>
        <w:rPr>
          <w:b/>
          <w:sz w:val="28"/>
          <w:lang w:val="en-US" w:eastAsia="ja-JP"/>
        </w:rPr>
      </w:pPr>
      <w:r w:rsidRPr="005D44AA">
        <w:rPr>
          <w:b/>
          <w:sz w:val="28"/>
          <w:lang w:val="en-US"/>
        </w:rPr>
        <w:tab/>
      </w:r>
      <w:r w:rsidRPr="005D44AA">
        <w:rPr>
          <w:b/>
          <w:sz w:val="28"/>
          <w:lang w:val="en-US"/>
        </w:rPr>
        <w:tab/>
        <w:t xml:space="preserve">Approval of the system bench facility by the </w:t>
      </w:r>
      <w:r>
        <w:rPr>
          <w:rFonts w:hint="eastAsia"/>
          <w:b/>
          <w:sz w:val="28"/>
          <w:lang w:val="en-US" w:eastAsia="ja-JP"/>
        </w:rPr>
        <w:t>Type-Approval Au</w:t>
      </w:r>
      <w:r w:rsidRPr="005D44AA">
        <w:rPr>
          <w:b/>
          <w:sz w:val="28"/>
          <w:lang w:val="en-US"/>
        </w:rPr>
        <w:t>thority</w:t>
      </w:r>
    </w:p>
    <w:p w14:paraId="0326BCAA" w14:textId="77777777" w:rsidR="005D44AA" w:rsidRPr="005D44AA" w:rsidRDefault="005D44AA" w:rsidP="005D44AA">
      <w:pPr>
        <w:ind w:left="1138" w:right="1138"/>
        <w:rPr>
          <w:b/>
          <w:lang w:val="en-US"/>
        </w:rPr>
      </w:pPr>
      <w:r w:rsidRPr="005D44AA">
        <w:rPr>
          <w:b/>
          <w:lang w:val="fr-CH"/>
        </w:rPr>
        <w:t>The results of the system bench testing shall be compared to those obtained using the chassis dynamometer to demonstrate qualification of the facility and recorded.</w:t>
      </w:r>
    </w:p>
    <w:p w14:paraId="00206981" w14:textId="77777777" w:rsidR="005D44AA" w:rsidRPr="005D44AA" w:rsidRDefault="005D44AA" w:rsidP="005D44AA">
      <w:pPr>
        <w:ind w:left="1134" w:right="1134" w:hanging="834"/>
        <w:rPr>
          <w:b/>
          <w:lang w:val="en-US"/>
        </w:rPr>
      </w:pPr>
    </w:p>
    <w:p w14:paraId="767C1FA0" w14:textId="77777777" w:rsidR="005D44AA" w:rsidRPr="005D44AA" w:rsidRDefault="005D44AA" w:rsidP="005D44AA">
      <w:pPr>
        <w:ind w:left="1980" w:right="1134" w:hanging="834"/>
        <w:rPr>
          <w:b/>
        </w:rPr>
      </w:pPr>
      <w:r w:rsidRPr="005D44AA">
        <w:rPr>
          <w:b/>
          <w:lang w:val="fr-CH"/>
        </w:rPr>
        <w:t>1.</w:t>
      </w:r>
      <w:r w:rsidRPr="005D44AA">
        <w:rPr>
          <w:b/>
          <w:lang w:val="fr-CH"/>
        </w:rPr>
        <w:tab/>
        <w:t xml:space="preserve">Test procedure </w:t>
      </w:r>
    </w:p>
    <w:p w14:paraId="12D642F2" w14:textId="77777777" w:rsidR="005D44AA" w:rsidRPr="005D44AA" w:rsidRDefault="005D44AA" w:rsidP="005D44AA">
      <w:pPr>
        <w:ind w:left="1980" w:right="1134" w:hanging="834"/>
        <w:rPr>
          <w:b/>
          <w:lang w:val="fr-CH"/>
        </w:rPr>
      </w:pPr>
    </w:p>
    <w:p w14:paraId="40D2F0F1" w14:textId="77777777" w:rsidR="005D44AA" w:rsidRPr="005D44AA" w:rsidRDefault="005D44AA" w:rsidP="005D44AA">
      <w:pPr>
        <w:ind w:left="1980" w:right="1134" w:hanging="834"/>
        <w:rPr>
          <w:b/>
          <w:lang w:val="en-US"/>
        </w:rPr>
      </w:pPr>
      <w:r w:rsidRPr="005D44AA">
        <w:rPr>
          <w:b/>
          <w:lang w:val="fr-CH"/>
        </w:rPr>
        <w:t>1.1</w:t>
      </w:r>
      <w:r w:rsidRPr="005D44AA">
        <w:rPr>
          <w:b/>
          <w:lang w:val="fr-CH"/>
        </w:rPr>
        <w:tab/>
        <w:t>Two vehicles covering the maximum and minimum outputs of the vehicles planned to be measured with the facility shall be selected, and their respective system power values shall be obtained by testing with a chassis dynamometer in accordance with paragraph 6. and by using the system bench facility concerned.</w:t>
      </w:r>
    </w:p>
    <w:p w14:paraId="77721BC6" w14:textId="77777777" w:rsidR="005D44AA" w:rsidRPr="005D44AA" w:rsidRDefault="005D44AA" w:rsidP="005D44AA">
      <w:pPr>
        <w:ind w:left="1134" w:right="1134" w:hanging="834"/>
        <w:rPr>
          <w:b/>
          <w:lang w:val="en-US"/>
        </w:rPr>
      </w:pPr>
    </w:p>
    <w:p w14:paraId="6FA06D0B" w14:textId="77777777" w:rsidR="005D44AA" w:rsidRPr="005D44AA" w:rsidRDefault="005D44AA" w:rsidP="005D44AA">
      <w:pPr>
        <w:ind w:left="1980" w:right="1134" w:hanging="834"/>
        <w:rPr>
          <w:b/>
        </w:rPr>
      </w:pPr>
      <w:r w:rsidRPr="005D44AA">
        <w:rPr>
          <w:b/>
          <w:lang w:val="fr-CH"/>
        </w:rPr>
        <w:t>2.</w:t>
      </w:r>
      <w:r w:rsidRPr="005D44AA">
        <w:rPr>
          <w:b/>
          <w:lang w:val="fr-CH"/>
        </w:rPr>
        <w:tab/>
        <w:t xml:space="preserve">Approval criteria </w:t>
      </w:r>
    </w:p>
    <w:p w14:paraId="78843169" w14:textId="77777777" w:rsidR="005D44AA" w:rsidRPr="005D44AA" w:rsidRDefault="005D44AA" w:rsidP="005D44AA">
      <w:pPr>
        <w:ind w:left="1980" w:right="1134" w:hanging="834"/>
        <w:rPr>
          <w:b/>
          <w:lang w:val="fr-CH"/>
        </w:rPr>
      </w:pPr>
    </w:p>
    <w:p w14:paraId="02687113" w14:textId="77777777" w:rsidR="005D44AA" w:rsidRPr="005D44AA" w:rsidRDefault="005D44AA" w:rsidP="005D44AA">
      <w:pPr>
        <w:ind w:left="1980" w:right="1134" w:hanging="834"/>
        <w:rPr>
          <w:b/>
          <w:lang w:val="fr-CH"/>
        </w:rPr>
      </w:pPr>
      <w:r w:rsidRPr="005D44AA">
        <w:rPr>
          <w:b/>
          <w:lang w:val="fr-CH"/>
        </w:rPr>
        <w:t>2.1</w:t>
      </w:r>
      <w:r w:rsidRPr="005D44AA">
        <w:rPr>
          <w:b/>
          <w:lang w:val="fr-CH"/>
        </w:rPr>
        <w:tab/>
        <w:t xml:space="preserve">The facility used shall be approved if both of the following two criteria are fulfilled: </w:t>
      </w:r>
    </w:p>
    <w:p w14:paraId="7BC696FA" w14:textId="77777777" w:rsidR="005D44AA" w:rsidRPr="005D44AA" w:rsidRDefault="005D44AA" w:rsidP="005D44AA">
      <w:pPr>
        <w:ind w:left="1980" w:right="1134" w:hanging="834"/>
        <w:rPr>
          <w:b/>
          <w:lang w:val="fr-CH"/>
        </w:rPr>
      </w:pPr>
    </w:p>
    <w:p w14:paraId="0C9AF40E" w14:textId="498C0260" w:rsidR="005D44AA" w:rsidRPr="005D44AA" w:rsidRDefault="005D44AA" w:rsidP="005D44AA">
      <w:pPr>
        <w:ind w:left="1980" w:right="1134"/>
        <w:rPr>
          <w:b/>
          <w:lang w:val="fr-CH"/>
        </w:rPr>
      </w:pPr>
      <w:r w:rsidRPr="005D44AA">
        <w:rPr>
          <w:b/>
          <w:lang w:val="fr-CH"/>
        </w:rPr>
        <w:t>(a) The difference between the dynamometer test results in accordance with paragraph 6. of this document and the results from the relevant system bench facility for each vehicle shall be [0.05</w:t>
      </w:r>
      <w:r w:rsidR="004B1FBF">
        <w:rPr>
          <w:rFonts w:hint="eastAsia"/>
          <w:b/>
          <w:lang w:val="fr-CH" w:eastAsia="ja-JP"/>
        </w:rPr>
        <w:t xml:space="preserve"> or less</w:t>
      </w:r>
      <w:r w:rsidRPr="005D44AA">
        <w:rPr>
          <w:b/>
          <w:lang w:val="fr-CH"/>
        </w:rPr>
        <w:t>]:</w:t>
      </w:r>
    </w:p>
    <w:p w14:paraId="2F91719D" w14:textId="77777777" w:rsidR="005D44AA" w:rsidRPr="005D44AA" w:rsidRDefault="005D44AA" w:rsidP="005D44AA">
      <w:pPr>
        <w:ind w:left="1980" w:right="1134"/>
        <w:rPr>
          <w:b/>
          <w:lang w:val="fr-CH"/>
        </w:rPr>
      </w:pPr>
    </w:p>
    <w:p w14:paraId="79C0542C" w14:textId="33DCB71F" w:rsidR="005D44AA" w:rsidRPr="005D44AA" w:rsidRDefault="00C73709" w:rsidP="005D44AA">
      <w:pPr>
        <w:ind w:left="1980" w:right="1134"/>
        <w:rPr>
          <w:b/>
          <w:lang w:val="en-US"/>
        </w:rPr>
      </w:pPr>
      <m:oMathPara>
        <m:oMathParaPr>
          <m:jc m:val="centerGroup"/>
        </m:oMathParaPr>
        <m:oMath>
          <m:sSub>
            <m:sSubPr>
              <m:ctrlPr>
                <w:rPr>
                  <w:rFonts w:ascii="Cambria Math" w:hAnsi="Cambria Math"/>
                  <w:b/>
                  <w:i/>
                  <w:iCs/>
                  <w:lang w:val="fr-CH"/>
                </w:rPr>
              </m:ctrlPr>
            </m:sSubPr>
            <m:e>
              <m:r>
                <m:rPr>
                  <m:sty m:val="b"/>
                </m:rPr>
                <w:rPr>
                  <w:rFonts w:ascii="Cambria Math" w:hAnsi="Cambria Math"/>
                  <w:lang w:val="fr-CH"/>
                </w:rPr>
                <m:t>P</m:t>
              </m:r>
            </m:e>
            <m:sub>
              <m:r>
                <m:rPr>
                  <m:sty m:val="b"/>
                </m:rPr>
                <w:rPr>
                  <w:rFonts w:ascii="Cambria Math" w:hAnsi="Cambria Math"/>
                  <w:lang w:val="fr-CH"/>
                </w:rPr>
                <m:t>k</m:t>
              </m:r>
            </m:sub>
          </m:sSub>
          <m:r>
            <m:rPr>
              <m:sty m:val="b"/>
            </m:rPr>
            <w:rPr>
              <w:rFonts w:ascii="Cambria Math" w:hAnsi="Cambria Math"/>
              <w:lang w:val="fr-CH"/>
            </w:rPr>
            <m:t>= </m:t>
          </m:r>
          <m:f>
            <m:fPr>
              <m:ctrlPr>
                <w:rPr>
                  <w:rFonts w:ascii="Cambria Math" w:hAnsi="Cambria Math"/>
                  <w:b/>
                  <w:i/>
                  <w:iCs/>
                  <w:lang w:val="fr-CH"/>
                </w:rPr>
              </m:ctrlPr>
            </m:fPr>
            <m:num>
              <m:sSub>
                <m:sSubPr>
                  <m:ctrlPr>
                    <w:rPr>
                      <w:rFonts w:ascii="Cambria Math" w:hAnsi="Cambria Math"/>
                      <w:b/>
                      <w:i/>
                      <w:iCs/>
                      <w:lang w:val="fr-CH"/>
                    </w:rPr>
                  </m:ctrlPr>
                </m:sSubPr>
                <m:e>
                  <m:r>
                    <m:rPr>
                      <m:sty m:val="b"/>
                    </m:rPr>
                    <w:rPr>
                      <w:rFonts w:ascii="Cambria Math" w:hAnsi="Cambria Math"/>
                      <w:lang w:val="fr-CH"/>
                    </w:rPr>
                    <m:t>p</m:t>
                  </m:r>
                </m:e>
                <m:sub>
                  <m:r>
                    <m:rPr>
                      <m:sty m:val="b"/>
                    </m:rPr>
                    <w:rPr>
                      <w:rFonts w:ascii="Cambria Math" w:hAnsi="Cambria Math"/>
                      <w:lang w:val="fr-CH"/>
                    </w:rPr>
                    <m:t>k, SB</m:t>
                  </m:r>
                </m:sub>
              </m:sSub>
            </m:num>
            <m:den>
              <m:sSub>
                <m:sSubPr>
                  <m:ctrlPr>
                    <w:rPr>
                      <w:rFonts w:ascii="Cambria Math" w:hAnsi="Cambria Math"/>
                      <w:b/>
                      <w:i/>
                      <w:iCs/>
                      <w:lang w:val="fr-CH"/>
                    </w:rPr>
                  </m:ctrlPr>
                </m:sSubPr>
                <m:e>
                  <m:r>
                    <m:rPr>
                      <m:sty m:val="b"/>
                    </m:rPr>
                    <w:rPr>
                      <w:rFonts w:ascii="Cambria Math" w:hAnsi="Cambria Math"/>
                      <w:lang w:val="fr-CH"/>
                    </w:rPr>
                    <m:t>p</m:t>
                  </m:r>
                </m:e>
                <m:sub>
                  <m:r>
                    <m:rPr>
                      <m:sty m:val="b"/>
                    </m:rPr>
                    <w:rPr>
                      <w:rFonts w:ascii="Cambria Math" w:hAnsi="Cambria Math"/>
                      <w:lang w:val="fr-CH"/>
                    </w:rPr>
                    <m:t>k, DM</m:t>
                  </m:r>
                </m:sub>
              </m:sSub>
            </m:den>
          </m:f>
          <m:r>
            <m:rPr>
              <m:sty m:val="bi"/>
            </m:rPr>
            <w:rPr>
              <w:rFonts w:ascii="Cambria Math" w:hAnsi="Cambria Math"/>
              <w:lang w:val="fr-CH"/>
            </w:rPr>
            <m:t>-</m:t>
          </m:r>
          <m:r>
            <m:rPr>
              <m:sty m:val="b"/>
            </m:rPr>
            <w:rPr>
              <w:rFonts w:ascii="Cambria Math" w:hAnsi="Cambria Math"/>
              <w:lang w:val="fr-CH"/>
            </w:rPr>
            <m:t>1</m:t>
          </m:r>
        </m:oMath>
      </m:oMathPara>
    </w:p>
    <w:p w14:paraId="626A0867" w14:textId="77777777" w:rsidR="005D44AA" w:rsidRPr="005D44AA" w:rsidRDefault="005D44AA" w:rsidP="005D44AA">
      <w:pPr>
        <w:ind w:left="1980" w:right="1134"/>
        <w:rPr>
          <w:b/>
          <w:lang w:val="en-US"/>
        </w:rPr>
      </w:pPr>
      <w:r w:rsidRPr="005D44AA">
        <w:rPr>
          <w:b/>
          <w:lang w:val="en-US"/>
        </w:rPr>
        <w:t>where</w:t>
      </w:r>
    </w:p>
    <w:p w14:paraId="18D15154" w14:textId="77777777" w:rsidR="005D44AA" w:rsidRPr="005D44AA" w:rsidRDefault="005D44AA" w:rsidP="005D44AA">
      <w:pPr>
        <w:ind w:left="1980" w:right="1134"/>
        <w:rPr>
          <w:b/>
          <w:lang w:val="en-US"/>
        </w:rPr>
      </w:pPr>
    </w:p>
    <w:p w14:paraId="3129CB4C" w14:textId="77777777" w:rsidR="005D44AA" w:rsidRPr="005D44AA" w:rsidRDefault="005D44AA" w:rsidP="005D44AA">
      <w:pPr>
        <w:ind w:left="1980" w:right="1134"/>
        <w:rPr>
          <w:b/>
        </w:rPr>
      </w:pPr>
      <w:r w:rsidRPr="005D44AA">
        <w:rPr>
          <w:b/>
          <w:lang w:val="fr-CH"/>
        </w:rPr>
        <w:t>P</w:t>
      </w:r>
      <w:r w:rsidRPr="005D44AA">
        <w:rPr>
          <w:b/>
          <w:vertAlign w:val="subscript"/>
          <w:lang w:val="fr-CH"/>
        </w:rPr>
        <w:t>k</w:t>
      </w:r>
      <w:r w:rsidRPr="005D44AA">
        <w:rPr>
          <w:rFonts w:ascii="ＭＳ 明朝" w:hAnsi="ＭＳ 明朝" w:cs="ＭＳ 明朝" w:hint="eastAsia"/>
          <w:b/>
          <w:lang w:val="en-US"/>
        </w:rPr>
        <w:t xml:space="preserve"> </w:t>
      </w:r>
      <w:r w:rsidRPr="005D44AA">
        <w:rPr>
          <w:b/>
          <w:lang w:val="fr-CH"/>
        </w:rPr>
        <w:t xml:space="preserve">is the difference in </w:t>
      </w:r>
      <w:r w:rsidRPr="005D44AA">
        <w:rPr>
          <w:b/>
          <w:lang w:val="en-US"/>
        </w:rPr>
        <w:t>system power</w:t>
      </w:r>
      <w:r w:rsidRPr="005D44AA">
        <w:rPr>
          <w:b/>
          <w:lang w:val="fr-CH"/>
        </w:rPr>
        <w:t xml:space="preserve"> for vehicle k between the system bench and the chassis dynamometer, in percent</w:t>
      </w:r>
    </w:p>
    <w:p w14:paraId="2B68FCE6" w14:textId="77777777" w:rsidR="005D44AA" w:rsidRPr="005D44AA" w:rsidRDefault="005D44AA" w:rsidP="005D44AA">
      <w:pPr>
        <w:ind w:right="1134"/>
        <w:rPr>
          <w:b/>
          <w:lang w:val="en-US"/>
        </w:rPr>
      </w:pPr>
    </w:p>
    <w:p w14:paraId="75BAD8AC" w14:textId="77777777" w:rsidR="005D44AA" w:rsidRPr="005D44AA" w:rsidRDefault="005D44AA" w:rsidP="005D44AA">
      <w:pPr>
        <w:ind w:left="1980" w:right="1134"/>
        <w:rPr>
          <w:b/>
          <w:lang w:val="en-US"/>
        </w:rPr>
      </w:pPr>
      <w:r w:rsidRPr="005D44AA">
        <w:rPr>
          <w:b/>
          <w:lang w:val="fr-CH"/>
        </w:rPr>
        <w:t>P</w:t>
      </w:r>
      <w:r w:rsidRPr="005D44AA">
        <w:rPr>
          <w:b/>
          <w:vertAlign w:val="subscript"/>
          <w:lang w:val="fr-CH"/>
        </w:rPr>
        <w:t>k,SB</w:t>
      </w:r>
      <w:r w:rsidRPr="005D44AA">
        <w:rPr>
          <w:rFonts w:ascii="ＭＳ 明朝" w:hAnsi="ＭＳ 明朝" w:cs="ＭＳ 明朝" w:hint="eastAsia"/>
          <w:b/>
          <w:lang w:val="en-US"/>
        </w:rPr>
        <w:t xml:space="preserve"> </w:t>
      </w:r>
      <w:r w:rsidRPr="005D44AA">
        <w:rPr>
          <w:b/>
          <w:lang w:val="fr-CH"/>
        </w:rPr>
        <w:t xml:space="preserve">is the </w:t>
      </w:r>
      <w:r w:rsidRPr="005D44AA">
        <w:rPr>
          <w:b/>
          <w:lang w:val="en-US"/>
        </w:rPr>
        <w:t>system power value obtained at the system bench testing, in kilowatts</w:t>
      </w:r>
    </w:p>
    <w:p w14:paraId="1C172583" w14:textId="77777777" w:rsidR="005D44AA" w:rsidRPr="005D44AA" w:rsidRDefault="005D44AA" w:rsidP="005D44AA">
      <w:pPr>
        <w:ind w:left="1980" w:right="1134"/>
        <w:rPr>
          <w:b/>
          <w:lang w:val="en-US"/>
        </w:rPr>
      </w:pPr>
    </w:p>
    <w:p w14:paraId="3F06E323" w14:textId="77777777" w:rsidR="005D44AA" w:rsidRPr="005D44AA" w:rsidRDefault="005D44AA" w:rsidP="005D44AA">
      <w:pPr>
        <w:ind w:left="1980" w:right="1134"/>
        <w:rPr>
          <w:b/>
          <w:lang w:val="en-US"/>
        </w:rPr>
      </w:pPr>
      <w:r w:rsidRPr="005D44AA">
        <w:rPr>
          <w:b/>
          <w:lang w:val="fr-CH"/>
        </w:rPr>
        <w:t>P</w:t>
      </w:r>
      <w:r w:rsidRPr="005D44AA">
        <w:rPr>
          <w:b/>
          <w:vertAlign w:val="subscript"/>
          <w:lang w:val="fr-CH"/>
        </w:rPr>
        <w:t>k,DM</w:t>
      </w:r>
      <w:r w:rsidRPr="005D44AA">
        <w:rPr>
          <w:b/>
          <w:lang w:val="en-US"/>
        </w:rPr>
        <w:t xml:space="preserve"> is the system power value obtained at the dynamotor testing in accordance with paragraph 6., in kilowatts.</w:t>
      </w:r>
    </w:p>
    <w:p w14:paraId="064499AC" w14:textId="77777777" w:rsidR="005D44AA" w:rsidRPr="005D44AA" w:rsidRDefault="005D44AA" w:rsidP="005D44AA">
      <w:pPr>
        <w:ind w:left="1980" w:right="1134"/>
        <w:rPr>
          <w:b/>
          <w:lang w:val="en-US"/>
        </w:rPr>
      </w:pPr>
    </w:p>
    <w:p w14:paraId="10C81ACD" w14:textId="3B0BE761" w:rsidR="005D44AA" w:rsidRPr="005D44AA" w:rsidRDefault="005D44AA" w:rsidP="005D44AA">
      <w:pPr>
        <w:ind w:left="1980" w:right="1134"/>
        <w:rPr>
          <w:b/>
        </w:rPr>
      </w:pPr>
      <w:r w:rsidRPr="005D44AA">
        <w:rPr>
          <w:b/>
          <w:lang w:val="fr-CH"/>
        </w:rPr>
        <w:t xml:space="preserve">(b) The arithmetic average </w:t>
      </w:r>
      <m:oMath>
        <m:acc>
          <m:accPr>
            <m:chr m:val="̅"/>
            <m:ctrlPr>
              <w:rPr>
                <w:rFonts w:ascii="Cambria Math" w:hAnsi="Cambria Math"/>
                <w:b/>
                <w:i/>
                <w:iCs/>
                <w:lang w:val="fr-CH"/>
              </w:rPr>
            </m:ctrlPr>
          </m:accPr>
          <m:e>
            <m:r>
              <m:rPr>
                <m:sty m:val="b"/>
              </m:rPr>
              <w:rPr>
                <w:rFonts w:ascii="Cambria Math" w:hAnsi="Cambria Math"/>
                <w:lang w:val="fr-CH"/>
              </w:rPr>
              <m:t>x</m:t>
            </m:r>
          </m:e>
        </m:acc>
      </m:oMath>
      <w:r w:rsidRPr="005D44AA">
        <w:rPr>
          <w:b/>
          <w:lang w:val="fr-CH"/>
        </w:rPr>
        <w:t xml:space="preserve"> of the two differences shall be within </w:t>
      </w:r>
      <w:r w:rsidRPr="005D44AA">
        <w:rPr>
          <w:b/>
          <w:lang w:val="en-US"/>
        </w:rPr>
        <w:t>[</w:t>
      </w:r>
      <w:r w:rsidRPr="005D44AA">
        <w:rPr>
          <w:b/>
          <w:lang w:val="fr-CH"/>
        </w:rPr>
        <w:t>0.02</w:t>
      </w:r>
      <w:r w:rsidRPr="005D44AA">
        <w:rPr>
          <w:b/>
          <w:lang w:val="en-US"/>
        </w:rPr>
        <w:t>]</w:t>
      </w:r>
      <w:r w:rsidRPr="005D44AA">
        <w:rPr>
          <w:b/>
          <w:lang w:val="fr-CH"/>
        </w:rPr>
        <w:t>.</w:t>
      </w:r>
    </w:p>
    <w:p w14:paraId="67B8F09A" w14:textId="79CA8795" w:rsidR="005D44AA" w:rsidRPr="005D44AA" w:rsidRDefault="00C73709" w:rsidP="005D44AA">
      <w:pPr>
        <w:ind w:left="1980" w:right="1134"/>
        <w:rPr>
          <w:b/>
          <w:lang w:val="en-US"/>
        </w:rPr>
      </w:pPr>
      <m:oMathPara>
        <m:oMath>
          <m:acc>
            <m:accPr>
              <m:chr m:val="̅"/>
              <m:ctrlPr>
                <w:rPr>
                  <w:rFonts w:ascii="Cambria Math" w:hAnsi="Cambria Math"/>
                  <w:b/>
                  <w:i/>
                  <w:iCs/>
                </w:rPr>
              </m:ctrlPr>
            </m:accPr>
            <m:e>
              <m:r>
                <m:rPr>
                  <m:sty m:val="b"/>
                </m:rPr>
                <w:rPr>
                  <w:rFonts w:ascii="Cambria Math" w:hAnsi="Cambria Math"/>
                  <w:lang w:val="fr-CH"/>
                </w:rPr>
                <m:t>x</m:t>
              </m:r>
            </m:e>
          </m:acc>
          <m:r>
            <m:rPr>
              <m:sty m:val="b"/>
            </m:rPr>
            <w:rPr>
              <w:rFonts w:ascii="Cambria Math" w:hAnsi="Cambria Math"/>
              <w:lang w:val="fr-CH"/>
            </w:rPr>
            <m:t>=</m:t>
          </m:r>
          <m:d>
            <m:dPr>
              <m:begChr m:val="|"/>
              <m:endChr m:val="|"/>
              <m:ctrlPr>
                <w:rPr>
                  <w:rFonts w:ascii="Cambria Math" w:hAnsi="Cambria Math"/>
                  <w:b/>
                  <w:i/>
                  <w:iCs/>
                </w:rPr>
              </m:ctrlPr>
            </m:dPr>
            <m:e>
              <m:r>
                <m:rPr>
                  <m:sty m:val="b"/>
                </m:rPr>
                <w:rPr>
                  <w:rFonts w:ascii="Cambria Math" w:hAnsi="Cambria Math"/>
                  <w:lang w:val="fr-CH"/>
                </w:rPr>
                <m:t> </m:t>
              </m:r>
              <m:f>
                <m:fPr>
                  <m:ctrlPr>
                    <w:rPr>
                      <w:rFonts w:ascii="Cambria Math" w:hAnsi="Cambria Math"/>
                      <w:b/>
                      <w:i/>
                      <w:iCs/>
                    </w:rPr>
                  </m:ctrlPr>
                </m:fPr>
                <m:num>
                  <m:sSub>
                    <m:sSubPr>
                      <m:ctrlPr>
                        <w:rPr>
                          <w:rFonts w:ascii="Cambria Math" w:hAnsi="Cambria Math"/>
                          <w:b/>
                          <w:i/>
                          <w:iCs/>
                        </w:rPr>
                      </m:ctrlPr>
                    </m:sSubPr>
                    <m:e>
                      <m:r>
                        <m:rPr>
                          <m:sty m:val="b"/>
                        </m:rPr>
                        <w:rPr>
                          <w:rFonts w:ascii="Cambria Math" w:hAnsi="Cambria Math"/>
                          <w:lang w:val="fr-CH"/>
                        </w:rPr>
                        <m:t>P</m:t>
                      </m:r>
                    </m:e>
                    <m:sub>
                      <m:r>
                        <m:rPr>
                          <m:sty m:val="b"/>
                        </m:rPr>
                        <w:rPr>
                          <w:rFonts w:ascii="Cambria Math" w:hAnsi="Cambria Math"/>
                          <w:lang w:val="fr-CH"/>
                        </w:rPr>
                        <m:t>1</m:t>
                      </m:r>
                    </m:sub>
                  </m:sSub>
                  <m:r>
                    <m:rPr>
                      <m:sty m:val="b"/>
                    </m:rPr>
                    <w:rPr>
                      <w:rFonts w:ascii="Cambria Math" w:hAnsi="Cambria Math"/>
                      <w:lang w:val="fr-CH"/>
                    </w:rPr>
                    <m:t>+ </m:t>
                  </m:r>
                  <m:sSub>
                    <m:sSubPr>
                      <m:ctrlPr>
                        <w:rPr>
                          <w:rFonts w:ascii="Cambria Math" w:hAnsi="Cambria Math"/>
                          <w:b/>
                          <w:i/>
                          <w:iCs/>
                        </w:rPr>
                      </m:ctrlPr>
                    </m:sSubPr>
                    <m:e>
                      <m:r>
                        <m:rPr>
                          <m:sty m:val="b"/>
                        </m:rPr>
                        <w:rPr>
                          <w:rFonts w:ascii="Cambria Math" w:hAnsi="Cambria Math"/>
                          <w:lang w:val="fr-CH"/>
                        </w:rPr>
                        <m:t>P</m:t>
                      </m:r>
                    </m:e>
                    <m:sub>
                      <m:r>
                        <m:rPr>
                          <m:sty m:val="b"/>
                        </m:rPr>
                        <w:rPr>
                          <w:rFonts w:ascii="Cambria Math" w:hAnsi="Cambria Math"/>
                          <w:lang w:val="fr-CH"/>
                        </w:rPr>
                        <m:t>2</m:t>
                      </m:r>
                    </m:sub>
                  </m:sSub>
                </m:num>
                <m:den>
                  <m:r>
                    <m:rPr>
                      <m:sty m:val="b"/>
                    </m:rPr>
                    <w:rPr>
                      <w:rFonts w:ascii="Cambria Math" w:hAnsi="Cambria Math"/>
                      <w:lang w:val="fr-CH"/>
                    </w:rPr>
                    <m:t>2</m:t>
                  </m:r>
                </m:den>
              </m:f>
            </m:e>
          </m:d>
        </m:oMath>
      </m:oMathPara>
    </w:p>
    <w:p w14:paraId="3CF344BF" w14:textId="77777777" w:rsidR="005D44AA" w:rsidRPr="005D44AA" w:rsidRDefault="005D44AA" w:rsidP="005D44AA">
      <w:pPr>
        <w:ind w:left="1980" w:right="1134"/>
        <w:rPr>
          <w:b/>
          <w:lang w:val="en-US"/>
        </w:rPr>
      </w:pPr>
    </w:p>
    <w:p w14:paraId="5BA13671" w14:textId="77777777" w:rsidR="005D44AA" w:rsidRPr="005D44AA" w:rsidRDefault="005D44AA" w:rsidP="005D44AA">
      <w:pPr>
        <w:ind w:left="1980" w:right="1134" w:hanging="834"/>
        <w:rPr>
          <w:b/>
        </w:rPr>
      </w:pPr>
      <w:r w:rsidRPr="005D44AA">
        <w:rPr>
          <w:b/>
          <w:lang w:val="fr-CH"/>
        </w:rPr>
        <w:t>2.2</w:t>
      </w:r>
      <w:r w:rsidRPr="005D44AA">
        <w:rPr>
          <w:b/>
          <w:lang w:val="fr-CH"/>
        </w:rPr>
        <w:tab/>
        <w:t xml:space="preserve">The approval shall be recorded by the responsible authority including measurement data and the facilities concerned. </w:t>
      </w:r>
    </w:p>
    <w:p w14:paraId="52B26BD6" w14:textId="77777777" w:rsidR="005D44AA" w:rsidRPr="005D44AA" w:rsidRDefault="005D44AA" w:rsidP="005D44AA">
      <w:pPr>
        <w:ind w:left="1980" w:right="1134" w:hanging="834"/>
        <w:rPr>
          <w:b/>
          <w:lang w:val="fr-CH"/>
        </w:rPr>
      </w:pPr>
    </w:p>
    <w:p w14:paraId="21DFC1F7" w14:textId="77777777" w:rsidR="005D44AA" w:rsidRPr="005D44AA" w:rsidRDefault="005D44AA" w:rsidP="005D44AA">
      <w:pPr>
        <w:ind w:left="1980" w:right="1134" w:hanging="834"/>
        <w:rPr>
          <w:b/>
          <w:lang w:val="fr-CH"/>
        </w:rPr>
      </w:pPr>
      <w:r w:rsidRPr="005D44AA">
        <w:rPr>
          <w:b/>
          <w:lang w:val="fr-CH"/>
        </w:rPr>
        <w:t>2.3</w:t>
      </w:r>
      <w:r w:rsidRPr="005D44AA">
        <w:rPr>
          <w:b/>
          <w:lang w:val="fr-CH"/>
        </w:rPr>
        <w:tab/>
        <w:t xml:space="preserve">The facility may be used for system power determination for five years after the approval has been granted </w:t>
      </w:r>
      <w:r w:rsidRPr="005D44AA">
        <w:rPr>
          <w:b/>
          <w:lang w:val="en-US"/>
        </w:rPr>
        <w:t xml:space="preserve">or until prior to major maintenance. </w:t>
      </w:r>
    </w:p>
    <w:p w14:paraId="2020F6AD" w14:textId="77777777" w:rsidR="005D44AA" w:rsidRPr="005D44AA" w:rsidRDefault="005D44AA" w:rsidP="005D44AA">
      <w:pPr>
        <w:ind w:left="1980" w:right="1134" w:hanging="834"/>
        <w:rPr>
          <w:b/>
          <w:lang w:val="fr-CH"/>
        </w:rPr>
      </w:pPr>
    </w:p>
    <w:p w14:paraId="2BA40B70" w14:textId="77777777" w:rsidR="005D44AA" w:rsidRPr="005D44AA" w:rsidRDefault="005D44AA" w:rsidP="005D44AA">
      <w:pPr>
        <w:ind w:left="1980" w:right="1134" w:hanging="834"/>
        <w:rPr>
          <w:b/>
          <w:lang w:val="fr-CH"/>
        </w:rPr>
      </w:pPr>
      <w:r w:rsidRPr="005D44AA">
        <w:rPr>
          <w:b/>
          <w:lang w:val="fr-CH"/>
        </w:rPr>
        <w:t>2.4</w:t>
      </w:r>
      <w:r w:rsidRPr="005D44AA">
        <w:rPr>
          <w:b/>
          <w:lang w:val="fr-CH"/>
        </w:rPr>
        <w:tab/>
        <w:t xml:space="preserve">In the case of vehicles whose maximum power, in the judgment of the </w:t>
      </w:r>
      <w:r w:rsidRPr="005D44AA">
        <w:rPr>
          <w:rFonts w:hint="eastAsia"/>
          <w:b/>
          <w:lang w:val="fr-CH" w:eastAsia="ja-JP"/>
        </w:rPr>
        <w:t xml:space="preserve">Type-Approval Auyhority, </w:t>
      </w:r>
      <w:r w:rsidRPr="005D44AA">
        <w:rPr>
          <w:b/>
          <w:lang w:val="fr-CH"/>
        </w:rPr>
        <w:t>exceeds that of readily available dynamometers, it is permissible to use a system bench, which may include simulators, in place of a dynamometer,</w:t>
      </w:r>
      <w:r w:rsidRPr="005D44AA">
        <w:rPr>
          <w:b/>
          <w:lang w:val="en-US"/>
        </w:rPr>
        <w:t xml:space="preserve"> without the comparison tests specified in this section</w:t>
      </w:r>
      <w:r w:rsidRPr="005D44AA">
        <w:rPr>
          <w:b/>
          <w:lang w:val="fr-CH"/>
        </w:rPr>
        <w:t>.</w:t>
      </w:r>
    </w:p>
    <w:p w14:paraId="4F579131" w14:textId="77777777" w:rsidR="005D44AA" w:rsidRPr="005D44AA" w:rsidRDefault="005D44AA" w:rsidP="005D44AA">
      <w:pPr>
        <w:ind w:left="1980" w:right="1134" w:hanging="834"/>
        <w:rPr>
          <w:b/>
          <w:lang w:val="fr-CH"/>
        </w:rPr>
      </w:pPr>
    </w:p>
    <w:p w14:paraId="6D69E5E8" w14:textId="77777777" w:rsidR="005D44AA" w:rsidRPr="005D44AA" w:rsidRDefault="005D44AA" w:rsidP="005D44AA">
      <w:pPr>
        <w:ind w:left="1980" w:right="1134" w:hanging="834"/>
        <w:rPr>
          <w:b/>
        </w:rPr>
      </w:pPr>
      <w:r w:rsidRPr="005D44AA">
        <w:rPr>
          <w:b/>
          <w:lang w:val="fr-CH"/>
        </w:rPr>
        <w:lastRenderedPageBreak/>
        <w:t>2.5</w:t>
      </w:r>
      <w:r w:rsidRPr="005D44AA">
        <w:rPr>
          <w:b/>
          <w:lang w:val="fr-CH"/>
        </w:rPr>
        <w:tab/>
      </w:r>
      <w:r w:rsidRPr="005D44AA">
        <w:rPr>
          <w:b/>
          <w:lang w:val="en-US"/>
        </w:rPr>
        <w:t>The manufacturer shall provide the most recent calibration data of the measurement equipment based on the request by the responsible authority.</w:t>
      </w:r>
    </w:p>
    <w:p w14:paraId="12A5DEB5" w14:textId="77777777" w:rsidR="005D44AA" w:rsidRPr="005D44AA" w:rsidRDefault="005D44AA" w:rsidP="005D44AA">
      <w:pPr>
        <w:ind w:left="1134" w:right="1134" w:hanging="834"/>
        <w:rPr>
          <w:lang w:val="en-US"/>
        </w:rPr>
      </w:pPr>
    </w:p>
    <w:p w14:paraId="005D8F1D" w14:textId="77777777" w:rsidR="005D44AA" w:rsidRPr="005D44AA" w:rsidRDefault="005D44AA" w:rsidP="005D44AA">
      <w:pPr>
        <w:tabs>
          <w:tab w:val="left" w:pos="709"/>
        </w:tabs>
        <w:spacing w:before="240"/>
        <w:ind w:left="1134" w:right="1134"/>
        <w:jc w:val="center"/>
      </w:pPr>
      <w:r w:rsidRPr="005D44AA">
        <w:rPr>
          <w:u w:val="single"/>
          <w:lang w:val="fr-CH"/>
        </w:rPr>
        <w:tab/>
      </w:r>
      <w:r w:rsidRPr="005D44AA">
        <w:rPr>
          <w:u w:val="single"/>
          <w:lang w:val="fr-CH"/>
        </w:rPr>
        <w:tab/>
      </w:r>
      <w:r w:rsidRPr="005D44AA">
        <w:rPr>
          <w:u w:val="single"/>
          <w:lang w:val="fr-CH"/>
        </w:rPr>
        <w:tab/>
      </w:r>
      <w:r w:rsidRPr="005D44AA">
        <w:rPr>
          <w:u w:val="single"/>
          <w:lang w:val="fr-CH"/>
        </w:rPr>
        <w:tab/>
      </w:r>
    </w:p>
    <w:p w14:paraId="1BA2225D" w14:textId="0C640312" w:rsidR="00885AAE" w:rsidRDefault="00885AAE" w:rsidP="00885AAE">
      <w:pPr>
        <w:pStyle w:val="Default"/>
        <w:ind w:right="805"/>
        <w:rPr>
          <w:rFonts w:ascii="Times New Roman" w:hAnsi="Times New Roman" w:cs="Times New Roman"/>
          <w:b/>
          <w:bCs/>
          <w:color w:val="auto"/>
          <w:sz w:val="28"/>
          <w:szCs w:val="28"/>
          <w:lang w:val="en-GB"/>
        </w:rPr>
      </w:pPr>
      <w:r>
        <w:rPr>
          <w:rFonts w:ascii="Times New Roman" w:hAnsi="Times New Roman" w:cs="Times New Roman"/>
          <w:b/>
          <w:bCs/>
          <w:color w:val="auto"/>
          <w:sz w:val="28"/>
          <w:szCs w:val="28"/>
          <w:lang w:val="en-GB"/>
        </w:rPr>
        <w:t>II. Justification</w:t>
      </w:r>
    </w:p>
    <w:p w14:paraId="360D147D" w14:textId="77777777" w:rsidR="00885AAE" w:rsidRDefault="00885AAE" w:rsidP="00885AAE">
      <w:pPr>
        <w:pStyle w:val="Default"/>
        <w:ind w:left="1134" w:right="1110"/>
        <w:rPr>
          <w:color w:val="auto"/>
          <w:sz w:val="28"/>
          <w:szCs w:val="28"/>
          <w:lang w:val="en-GB"/>
        </w:rPr>
      </w:pPr>
    </w:p>
    <w:p w14:paraId="1B76D1F0" w14:textId="60220604" w:rsidR="00B148F7" w:rsidRDefault="00B148F7" w:rsidP="00B148F7">
      <w:pPr>
        <w:pStyle w:val="afff1"/>
        <w:numPr>
          <w:ilvl w:val="0"/>
          <w:numId w:val="18"/>
        </w:numPr>
        <w:spacing w:before="120" w:after="120"/>
        <w:ind w:left="1134" w:right="1134" w:firstLine="0"/>
        <w:rPr>
          <w:color w:val="000000" w:themeColor="text1"/>
          <w:sz w:val="20"/>
          <w:szCs w:val="18"/>
        </w:rPr>
      </w:pPr>
      <w:r w:rsidRPr="00B148F7">
        <w:rPr>
          <w:color w:val="000000" w:themeColor="text1"/>
          <w:sz w:val="20"/>
          <w:szCs w:val="18"/>
        </w:rPr>
        <w:t xml:space="preserve">The </w:t>
      </w:r>
      <w:r>
        <w:rPr>
          <w:rFonts w:hint="eastAsia"/>
          <w:color w:val="000000" w:themeColor="text1"/>
          <w:sz w:val="20"/>
          <w:szCs w:val="18"/>
        </w:rPr>
        <w:t>updat</w:t>
      </w:r>
      <w:r w:rsidRPr="00B148F7">
        <w:rPr>
          <w:color w:val="000000" w:themeColor="text1"/>
          <w:sz w:val="20"/>
          <w:szCs w:val="18"/>
        </w:rPr>
        <w:t xml:space="preserve">ed text aims to expand the </w:t>
      </w:r>
      <w:r w:rsidR="00592A89" w:rsidRPr="00592A89">
        <w:rPr>
          <w:color w:val="000000" w:themeColor="text1"/>
          <w:sz w:val="20"/>
          <w:szCs w:val="18"/>
        </w:rPr>
        <w:t>availability</w:t>
      </w:r>
      <w:r w:rsidRPr="00B148F7">
        <w:rPr>
          <w:color w:val="000000" w:themeColor="text1"/>
          <w:sz w:val="20"/>
          <w:szCs w:val="18"/>
        </w:rPr>
        <w:t xml:space="preserve"> of the proposed amendments set out in working document ECE/TRANS/WP.29/GRPE/2025/</w:t>
      </w:r>
      <w:r>
        <w:rPr>
          <w:rFonts w:hint="eastAsia"/>
          <w:color w:val="000000" w:themeColor="text1"/>
          <w:sz w:val="20"/>
          <w:szCs w:val="18"/>
        </w:rPr>
        <w:t>21</w:t>
      </w:r>
      <w:r w:rsidRPr="00B148F7">
        <w:rPr>
          <w:color w:val="000000" w:themeColor="text1"/>
          <w:sz w:val="20"/>
          <w:szCs w:val="18"/>
        </w:rPr>
        <w:t xml:space="preserve"> by adding the expansion of test applications at the system bench facility proposed by Japan.</w:t>
      </w:r>
    </w:p>
    <w:p w14:paraId="7B623F20" w14:textId="3BF4E8BC" w:rsidR="00217E72" w:rsidRPr="00B148F7" w:rsidRDefault="00217E72" w:rsidP="00885AAE">
      <w:pPr>
        <w:spacing w:before="120" w:after="120"/>
        <w:ind w:right="1134"/>
      </w:pPr>
    </w:p>
    <w:sectPr w:rsidR="00217E72" w:rsidRPr="00B148F7" w:rsidSect="00355AA6">
      <w:headerReference w:type="even" r:id="rId12"/>
      <w:headerReference w:type="default" r:id="rId13"/>
      <w:footerReference w:type="even" r:id="rId14"/>
      <w:footerReference w:type="default" r:id="rId15"/>
      <w:headerReference w:type="first" r:id="rId16"/>
      <w:footnotePr>
        <w:numRestart w:val="eachSect"/>
      </w:footnotePr>
      <w:endnotePr>
        <w:numFmt w:val="decimal"/>
      </w:endnotePr>
      <w:pgSz w:w="11907" w:h="16840" w:code="9"/>
      <w:pgMar w:top="1418" w:right="1134" w:bottom="1134" w:left="1134" w:header="1134" w:footer="91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82B1D" w14:textId="77777777" w:rsidR="00DF24E5" w:rsidRDefault="00DF24E5"/>
  </w:endnote>
  <w:endnote w:type="continuationSeparator" w:id="0">
    <w:p w14:paraId="6F845A81" w14:textId="77777777" w:rsidR="00DF24E5" w:rsidRDefault="00DF24E5"/>
  </w:endnote>
  <w:endnote w:type="continuationNotice" w:id="1">
    <w:p w14:paraId="2C2DDB58" w14:textId="77777777" w:rsidR="00DF24E5" w:rsidRDefault="00DF2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elvetica Linotype">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D4BD8" w14:textId="46A4F9B7" w:rsidR="00484DBC" w:rsidRDefault="00484DBC" w:rsidP="003E02FC">
    <w:pPr>
      <w:pStyle w:val="affd"/>
    </w:pPr>
    <w:r w:rsidRPr="00D45CC9">
      <w:rPr>
        <w:b/>
        <w:sz w:val="18"/>
      </w:rPr>
      <w:fldChar w:fldCharType="begin"/>
    </w:r>
    <w:r w:rsidRPr="00D45CC9">
      <w:rPr>
        <w:b/>
        <w:sz w:val="18"/>
      </w:rPr>
      <w:instrText xml:space="preserve"> PAGE  \* MERGEFORMAT </w:instrText>
    </w:r>
    <w:r w:rsidRPr="00D45CC9">
      <w:rPr>
        <w:b/>
        <w:sz w:val="18"/>
      </w:rPr>
      <w:fldChar w:fldCharType="separate"/>
    </w:r>
    <w:r w:rsidR="005B08FA">
      <w:rPr>
        <w:b/>
        <w:noProof/>
        <w:sz w:val="18"/>
      </w:rPr>
      <w:t>4</w:t>
    </w:r>
    <w:r w:rsidRPr="00D45CC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8FE37" w14:textId="5890D0BE" w:rsidR="00484DBC" w:rsidRDefault="00484DBC" w:rsidP="003E02FC">
    <w:pPr>
      <w:pStyle w:val="affd"/>
      <w:jc w:val="right"/>
    </w:pPr>
    <w:r w:rsidRPr="00D45CC9">
      <w:rPr>
        <w:b/>
        <w:sz w:val="18"/>
      </w:rPr>
      <w:fldChar w:fldCharType="begin"/>
    </w:r>
    <w:r w:rsidRPr="00D45CC9">
      <w:rPr>
        <w:b/>
        <w:sz w:val="18"/>
      </w:rPr>
      <w:instrText xml:space="preserve"> PAGE  \* MERGEFORMAT </w:instrText>
    </w:r>
    <w:r w:rsidRPr="00D45CC9">
      <w:rPr>
        <w:b/>
        <w:sz w:val="18"/>
      </w:rPr>
      <w:fldChar w:fldCharType="separate"/>
    </w:r>
    <w:r w:rsidR="005B08FA">
      <w:rPr>
        <w:b/>
        <w:noProof/>
        <w:sz w:val="18"/>
      </w:rPr>
      <w:t>5</w:t>
    </w:r>
    <w:r w:rsidRPr="00D45CC9">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10828" w14:textId="77777777" w:rsidR="00DF24E5" w:rsidRPr="000B175B" w:rsidRDefault="00DF24E5" w:rsidP="000B175B">
      <w:pPr>
        <w:tabs>
          <w:tab w:val="right" w:pos="2155"/>
        </w:tabs>
        <w:spacing w:after="80"/>
        <w:ind w:left="680"/>
        <w:rPr>
          <w:u w:val="single"/>
        </w:rPr>
      </w:pPr>
      <w:r>
        <w:rPr>
          <w:u w:val="single"/>
        </w:rPr>
        <w:tab/>
      </w:r>
    </w:p>
  </w:footnote>
  <w:footnote w:type="continuationSeparator" w:id="0">
    <w:p w14:paraId="4424AD05" w14:textId="77777777" w:rsidR="00DF24E5" w:rsidRPr="00FC68B7" w:rsidRDefault="00DF24E5" w:rsidP="00FC68B7">
      <w:pPr>
        <w:tabs>
          <w:tab w:val="left" w:pos="2155"/>
        </w:tabs>
        <w:spacing w:after="80"/>
        <w:ind w:left="680"/>
        <w:rPr>
          <w:u w:val="single"/>
        </w:rPr>
      </w:pPr>
      <w:r>
        <w:rPr>
          <w:u w:val="single"/>
        </w:rPr>
        <w:tab/>
      </w:r>
    </w:p>
  </w:footnote>
  <w:footnote w:type="continuationNotice" w:id="1">
    <w:p w14:paraId="1B710748" w14:textId="77777777" w:rsidR="00DF24E5" w:rsidRDefault="00DF24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76944" w14:textId="12C8EF7E" w:rsidR="00484DBC" w:rsidRPr="001A3844" w:rsidRDefault="001A3844" w:rsidP="002C68B9">
    <w:pPr>
      <w:pStyle w:val="afff"/>
    </w:pPr>
    <w:r w:rsidRPr="00EE5A28">
      <w:rPr>
        <w:bCs/>
      </w:rPr>
      <w:t>GRPE-</w:t>
    </w:r>
    <w:r w:rsidR="00C40A97">
      <w:rPr>
        <w:bCs/>
      </w:rPr>
      <w:t>9</w:t>
    </w:r>
    <w:r w:rsidR="00480775">
      <w:rPr>
        <w:bCs/>
      </w:rPr>
      <w:t>1</w:t>
    </w:r>
    <w:r w:rsidRPr="00EE5A28">
      <w:rPr>
        <w:bCs/>
      </w:rPr>
      <w:t>-</w:t>
    </w:r>
    <w:r w:rsidR="00924E69">
      <w:rPr>
        <w:bCs/>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51CAA" w14:textId="73625F50" w:rsidR="00484DBC" w:rsidRPr="001A3844" w:rsidRDefault="001A3844" w:rsidP="001A3844">
    <w:pPr>
      <w:pStyle w:val="afff"/>
      <w:jc w:val="right"/>
    </w:pPr>
    <w:r w:rsidRPr="00EE5A28">
      <w:rPr>
        <w:bCs/>
      </w:rPr>
      <w:t>GRPE-</w:t>
    </w:r>
    <w:r w:rsidR="005F7EB6">
      <w:rPr>
        <w:bCs/>
      </w:rPr>
      <w:t>9</w:t>
    </w:r>
    <w:r w:rsidR="00BC7312">
      <w:rPr>
        <w:bCs/>
      </w:rPr>
      <w:t>1</w:t>
    </w:r>
    <w:r w:rsidRPr="00EE5A28">
      <w:rPr>
        <w:bCs/>
      </w:rPr>
      <w:t>-</w:t>
    </w:r>
    <w:r w:rsidR="00924E69">
      <w:rPr>
        <w:bC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47" w:type="dxa"/>
      <w:tblBorders>
        <w:bottom w:val="single" w:sz="4" w:space="0" w:color="auto"/>
      </w:tblBorders>
      <w:tblLayout w:type="fixed"/>
      <w:tblCellMar>
        <w:left w:w="0" w:type="dxa"/>
        <w:right w:w="0" w:type="dxa"/>
      </w:tblCellMar>
      <w:tblLook w:val="0000" w:firstRow="0" w:lastRow="0" w:firstColumn="0" w:lastColumn="0" w:noHBand="0" w:noVBand="0"/>
    </w:tblPr>
    <w:tblGrid>
      <w:gridCol w:w="5103"/>
      <w:gridCol w:w="3544"/>
    </w:tblGrid>
    <w:tr w:rsidR="00EE2605" w:rsidRPr="004171B7" w14:paraId="72C0DFBE" w14:textId="77777777" w:rsidTr="002C68B9">
      <w:trPr>
        <w:trHeight w:hRule="exact" w:val="991"/>
      </w:trPr>
      <w:tc>
        <w:tcPr>
          <w:tcW w:w="5103" w:type="dxa"/>
        </w:tcPr>
        <w:p w14:paraId="1CFEBBE3" w14:textId="187EB2C5" w:rsidR="00EE2605" w:rsidRPr="004171B7" w:rsidRDefault="00EE2605" w:rsidP="00EE2605">
          <w:pPr>
            <w:widowControl w:val="0"/>
            <w:spacing w:after="80" w:line="300" w:lineRule="exact"/>
            <w:rPr>
              <w:rFonts w:eastAsia="HGSｺﾞｼｯｸM"/>
              <w:kern w:val="2"/>
              <w:lang w:eastAsia="ja-JP"/>
            </w:rPr>
          </w:pPr>
          <w:r w:rsidRPr="004171B7">
            <w:rPr>
              <w:rFonts w:eastAsia="HGSｺﾞｼｯｸM"/>
              <w:kern w:val="2"/>
              <w:lang w:eastAsia="ko-KR"/>
            </w:rPr>
            <w:t>Submitted</w:t>
          </w:r>
          <w:r w:rsidRPr="004171B7">
            <w:rPr>
              <w:rFonts w:eastAsia="HGSｺﾞｼｯｸM"/>
              <w:kern w:val="2"/>
              <w:lang w:eastAsia="ja-JP"/>
            </w:rPr>
            <w:t xml:space="preserve"> by the expert</w:t>
          </w:r>
          <w:r w:rsidR="004171B7" w:rsidRPr="004171B7">
            <w:rPr>
              <w:rFonts w:eastAsia="HGSｺﾞｼｯｸM"/>
              <w:kern w:val="2"/>
              <w:lang w:eastAsia="ja-JP"/>
            </w:rPr>
            <w:t>s</w:t>
          </w:r>
          <w:r w:rsidRPr="004171B7">
            <w:rPr>
              <w:rFonts w:eastAsia="HGSｺﾞｼｯｸM"/>
              <w:kern w:val="2"/>
              <w:lang w:eastAsia="ja-JP"/>
            </w:rPr>
            <w:t xml:space="preserve"> from</w:t>
          </w:r>
          <w:r w:rsidR="00971AC3" w:rsidRPr="004171B7">
            <w:rPr>
              <w:rFonts w:eastAsia="HGSｺﾞｼｯｸM"/>
              <w:kern w:val="2"/>
              <w:lang w:eastAsia="ja-JP"/>
            </w:rPr>
            <w:t xml:space="preserve"> </w:t>
          </w:r>
          <w:r w:rsidR="007342B1">
            <w:rPr>
              <w:rFonts w:eastAsia="HGSｺﾞｼｯｸM" w:hint="eastAsia"/>
              <w:kern w:val="2"/>
              <w:lang w:eastAsia="ja-JP"/>
            </w:rPr>
            <w:t>Japan</w:t>
          </w:r>
        </w:p>
      </w:tc>
      <w:tc>
        <w:tcPr>
          <w:tcW w:w="3544" w:type="dxa"/>
        </w:tcPr>
        <w:p w14:paraId="75840DEC" w14:textId="54A5B9CB" w:rsidR="001A3844" w:rsidRPr="00096033" w:rsidRDefault="001A3844" w:rsidP="00443423">
          <w:pPr>
            <w:tabs>
              <w:tab w:val="right" w:pos="9026"/>
            </w:tabs>
            <w:ind w:right="147"/>
            <w:jc w:val="right"/>
            <w:rPr>
              <w:lang w:eastAsia="ja-JP"/>
            </w:rPr>
          </w:pPr>
          <w:r w:rsidRPr="008C3F2E">
            <w:t>Informal document</w:t>
          </w:r>
          <w:r w:rsidRPr="00EE5A28">
            <w:t xml:space="preserve"> </w:t>
          </w:r>
          <w:r w:rsidRPr="00EE5A28">
            <w:rPr>
              <w:b/>
              <w:bCs/>
            </w:rPr>
            <w:t>GRPE-</w:t>
          </w:r>
          <w:r w:rsidR="00C40A97">
            <w:rPr>
              <w:b/>
              <w:bCs/>
            </w:rPr>
            <w:t>9</w:t>
          </w:r>
          <w:r w:rsidR="00641604">
            <w:rPr>
              <w:rFonts w:hint="eastAsia"/>
              <w:b/>
              <w:bCs/>
              <w:lang w:eastAsia="ja-JP"/>
            </w:rPr>
            <w:t>3</w:t>
          </w:r>
          <w:r w:rsidRPr="00EE5A28">
            <w:rPr>
              <w:b/>
              <w:bCs/>
            </w:rPr>
            <w:t>-</w:t>
          </w:r>
          <w:r w:rsidR="00641604">
            <w:rPr>
              <w:rFonts w:hint="eastAsia"/>
              <w:b/>
              <w:bCs/>
              <w:lang w:eastAsia="ja-JP"/>
            </w:rPr>
            <w:t>XX</w:t>
          </w:r>
        </w:p>
        <w:p w14:paraId="661718A8" w14:textId="41559F4F" w:rsidR="001A3844" w:rsidRPr="00096033" w:rsidRDefault="00096033" w:rsidP="00443423">
          <w:pPr>
            <w:tabs>
              <w:tab w:val="center" w:pos="4513"/>
              <w:tab w:val="right" w:pos="9026"/>
            </w:tabs>
            <w:ind w:right="147"/>
            <w:jc w:val="right"/>
            <w:rPr>
              <w:bCs/>
            </w:rPr>
          </w:pPr>
          <w:r>
            <w:rPr>
              <w:bCs/>
            </w:rPr>
            <w:t>9</w:t>
          </w:r>
          <w:r w:rsidR="007342B1">
            <w:rPr>
              <w:rFonts w:hint="eastAsia"/>
              <w:bCs/>
              <w:lang w:eastAsia="ja-JP"/>
            </w:rPr>
            <w:t>3</w:t>
          </w:r>
          <w:r w:rsidR="00083B1B">
            <w:rPr>
              <w:bCs/>
              <w:vertAlign w:val="superscript"/>
            </w:rPr>
            <w:t>nd</w:t>
          </w:r>
          <w:r w:rsidR="001A3844" w:rsidRPr="00096033">
            <w:rPr>
              <w:bCs/>
            </w:rPr>
            <w:t xml:space="preserve"> GRPE, </w:t>
          </w:r>
          <w:r w:rsidR="007342B1">
            <w:rPr>
              <w:rFonts w:hint="eastAsia"/>
              <w:bCs/>
              <w:lang w:eastAsia="ja-JP"/>
            </w:rPr>
            <w:t>14</w:t>
          </w:r>
          <w:r w:rsidR="00BC7312">
            <w:rPr>
              <w:bCs/>
            </w:rPr>
            <w:t>-</w:t>
          </w:r>
          <w:r w:rsidR="007342B1">
            <w:rPr>
              <w:rFonts w:hint="eastAsia"/>
              <w:bCs/>
              <w:lang w:eastAsia="ja-JP"/>
            </w:rPr>
            <w:t>17</w:t>
          </w:r>
          <w:r w:rsidR="000A5E7F" w:rsidRPr="00096033">
            <w:rPr>
              <w:bCs/>
            </w:rPr>
            <w:t xml:space="preserve"> </w:t>
          </w:r>
          <w:r w:rsidR="007342B1">
            <w:rPr>
              <w:rFonts w:hint="eastAsia"/>
              <w:bCs/>
              <w:lang w:eastAsia="ja-JP"/>
            </w:rPr>
            <w:t>October</w:t>
          </w:r>
          <w:r w:rsidR="001A3844" w:rsidRPr="00096033">
            <w:rPr>
              <w:bCs/>
            </w:rPr>
            <w:t xml:space="preserve"> </w:t>
          </w:r>
          <w:r w:rsidR="00083B1B">
            <w:rPr>
              <w:bCs/>
            </w:rPr>
            <w:t>2025</w:t>
          </w:r>
        </w:p>
        <w:p w14:paraId="1F19E409" w14:textId="05F05EBC" w:rsidR="001A3844" w:rsidRPr="001212DD" w:rsidRDefault="001A3844" w:rsidP="00443423">
          <w:pPr>
            <w:tabs>
              <w:tab w:val="center" w:pos="4513"/>
              <w:tab w:val="right" w:pos="9026"/>
            </w:tabs>
            <w:ind w:right="147"/>
            <w:jc w:val="right"/>
          </w:pPr>
          <w:r w:rsidRPr="00096033">
            <w:t xml:space="preserve">Agenda </w:t>
          </w:r>
          <w:r w:rsidRPr="00DE257C">
            <w:t xml:space="preserve">item </w:t>
          </w:r>
          <w:r w:rsidR="00641604">
            <w:rPr>
              <w:rFonts w:hint="eastAsia"/>
              <w:lang w:eastAsia="ja-JP"/>
            </w:rPr>
            <w:t>XX</w:t>
          </w:r>
          <w:r w:rsidRPr="00DE257C">
            <w:t>.</w:t>
          </w:r>
        </w:p>
        <w:p w14:paraId="1F9358C2" w14:textId="07021248" w:rsidR="00EE2605" w:rsidRPr="004171B7" w:rsidRDefault="00EE2605" w:rsidP="00EE2605">
          <w:pPr>
            <w:widowControl w:val="0"/>
            <w:tabs>
              <w:tab w:val="center" w:pos="4677"/>
              <w:tab w:val="right" w:pos="9355"/>
            </w:tabs>
            <w:ind w:left="567"/>
            <w:jc w:val="right"/>
            <w:rPr>
              <w:rFonts w:ascii="HGSｺﾞｼｯｸM" w:eastAsia="HGSｺﾞｼｯｸM" w:hAnsi="Century"/>
              <w:kern w:val="2"/>
              <w:lang w:eastAsia="ar-SA"/>
            </w:rPr>
          </w:pPr>
        </w:p>
      </w:tc>
    </w:tr>
  </w:tbl>
  <w:p w14:paraId="6C5470FC" w14:textId="77777777" w:rsidR="00484DBC" w:rsidRPr="00971AC3" w:rsidRDefault="00484DBC" w:rsidP="000B6A2C">
    <w:pPr>
      <w:pStyle w:val="afff"/>
      <w:pBdr>
        <w:bottom w:val="none" w:sz="0" w:space="0" w:color="auto"/>
      </w:pBd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3"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4" w15:restartNumberingAfterBreak="0">
    <w:nsid w:val="42236A71"/>
    <w:multiLevelType w:val="hybridMultilevel"/>
    <w:tmpl w:val="D7A67D22"/>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27858564">
    <w:abstractNumId w:val="1"/>
  </w:num>
  <w:num w:numId="2" w16cid:durableId="2005546684">
    <w:abstractNumId w:val="0"/>
  </w:num>
  <w:num w:numId="3" w16cid:durableId="1279072031">
    <w:abstractNumId w:val="2"/>
  </w:num>
  <w:num w:numId="4" w16cid:durableId="573779729">
    <w:abstractNumId w:val="3"/>
  </w:num>
  <w:num w:numId="5" w16cid:durableId="1477649959">
    <w:abstractNumId w:val="8"/>
  </w:num>
  <w:num w:numId="6" w16cid:durableId="1964146003">
    <w:abstractNumId w:val="9"/>
  </w:num>
  <w:num w:numId="7" w16cid:durableId="877668277">
    <w:abstractNumId w:val="7"/>
  </w:num>
  <w:num w:numId="8" w16cid:durableId="1965572991">
    <w:abstractNumId w:val="6"/>
  </w:num>
  <w:num w:numId="9" w16cid:durableId="595872404">
    <w:abstractNumId w:val="5"/>
  </w:num>
  <w:num w:numId="10" w16cid:durableId="389424319">
    <w:abstractNumId w:val="4"/>
  </w:num>
  <w:num w:numId="11" w16cid:durableId="67503916">
    <w:abstractNumId w:val="15"/>
  </w:num>
  <w:num w:numId="12" w16cid:durableId="829101045">
    <w:abstractNumId w:val="11"/>
  </w:num>
  <w:num w:numId="13" w16cid:durableId="1467355574">
    <w:abstractNumId w:val="10"/>
  </w:num>
  <w:num w:numId="14" w16cid:durableId="1429429411">
    <w:abstractNumId w:val="16"/>
  </w:num>
  <w:num w:numId="15" w16cid:durableId="2037347091">
    <w:abstractNumId w:val="17"/>
  </w:num>
  <w:num w:numId="16" w16cid:durableId="979769511">
    <w:abstractNumId w:val="12"/>
  </w:num>
  <w:num w:numId="17" w16cid:durableId="921570441">
    <w:abstractNumId w:val="13"/>
  </w:num>
  <w:num w:numId="18" w16cid:durableId="17365089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activeWritingStyle w:appName="MSWord" w:lang="it-IT" w:vendorID="64" w:dllVersion="0" w:nlCheck="1" w:checkStyle="0"/>
  <w:activeWritingStyle w:appName="MSWord" w:lang="de-CH" w:vendorID="64" w:dllVersion="0" w:nlCheck="1" w:checkStyle="0"/>
  <w:activeWritingStyle w:appName="MSWord" w:lang="de-DE" w:vendorID="64" w:dllVersion="0" w:nlCheck="1" w:checkStyle="0"/>
  <w:activeWritingStyle w:appName="MSWord" w:lang="fr-BE" w:vendorID="64" w:dllVersion="0" w:nlCheck="1" w:checkStyle="0"/>
  <w:activeWritingStyle w:appName="MSWord" w:lang="de-AT" w:vendorID="64" w:dllVersion="0" w:nlCheck="1" w:checkStyle="0"/>
  <w:activeWritingStyle w:appName="MSWord" w:lang="en-AU" w:vendorID="64" w:dllVersion="0" w:nlCheck="1" w:checkStyle="0"/>
  <w:activeWritingStyle w:appName="MSWord" w:lang="nl-NL"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D45CC9"/>
    <w:rsid w:val="0000015D"/>
    <w:rsid w:val="00001EE5"/>
    <w:rsid w:val="00002EAF"/>
    <w:rsid w:val="000030A6"/>
    <w:rsid w:val="000031C9"/>
    <w:rsid w:val="000042F5"/>
    <w:rsid w:val="000060FD"/>
    <w:rsid w:val="000071BD"/>
    <w:rsid w:val="00007D65"/>
    <w:rsid w:val="0001163B"/>
    <w:rsid w:val="00012209"/>
    <w:rsid w:val="00012662"/>
    <w:rsid w:val="00012908"/>
    <w:rsid w:val="00015093"/>
    <w:rsid w:val="00015498"/>
    <w:rsid w:val="00017287"/>
    <w:rsid w:val="00022B30"/>
    <w:rsid w:val="000236A2"/>
    <w:rsid w:val="00023BEA"/>
    <w:rsid w:val="00023CA8"/>
    <w:rsid w:val="000246CC"/>
    <w:rsid w:val="00025AFC"/>
    <w:rsid w:val="00026104"/>
    <w:rsid w:val="0002629E"/>
    <w:rsid w:val="00026EDA"/>
    <w:rsid w:val="00027783"/>
    <w:rsid w:val="00027A69"/>
    <w:rsid w:val="00030D9F"/>
    <w:rsid w:val="00030DEF"/>
    <w:rsid w:val="00031B3A"/>
    <w:rsid w:val="00032075"/>
    <w:rsid w:val="00032173"/>
    <w:rsid w:val="000327CE"/>
    <w:rsid w:val="00033010"/>
    <w:rsid w:val="00033466"/>
    <w:rsid w:val="00033A4F"/>
    <w:rsid w:val="00033AB0"/>
    <w:rsid w:val="00034199"/>
    <w:rsid w:val="00034F8A"/>
    <w:rsid w:val="00035C54"/>
    <w:rsid w:val="00037858"/>
    <w:rsid w:val="00037872"/>
    <w:rsid w:val="00040591"/>
    <w:rsid w:val="000405D9"/>
    <w:rsid w:val="00042D24"/>
    <w:rsid w:val="000433A5"/>
    <w:rsid w:val="00043D2E"/>
    <w:rsid w:val="000443A0"/>
    <w:rsid w:val="000448C1"/>
    <w:rsid w:val="00045747"/>
    <w:rsid w:val="00045C21"/>
    <w:rsid w:val="00045DFD"/>
    <w:rsid w:val="00046B1F"/>
    <w:rsid w:val="00046F7E"/>
    <w:rsid w:val="0005081A"/>
    <w:rsid w:val="00050F6B"/>
    <w:rsid w:val="0005211C"/>
    <w:rsid w:val="00052635"/>
    <w:rsid w:val="00052643"/>
    <w:rsid w:val="00052791"/>
    <w:rsid w:val="00052F85"/>
    <w:rsid w:val="00054104"/>
    <w:rsid w:val="00054B69"/>
    <w:rsid w:val="00054D92"/>
    <w:rsid w:val="00054D9F"/>
    <w:rsid w:val="00055260"/>
    <w:rsid w:val="00055345"/>
    <w:rsid w:val="000554E7"/>
    <w:rsid w:val="00055761"/>
    <w:rsid w:val="000558D9"/>
    <w:rsid w:val="000577B6"/>
    <w:rsid w:val="00057E97"/>
    <w:rsid w:val="00060D10"/>
    <w:rsid w:val="00060EE4"/>
    <w:rsid w:val="00062839"/>
    <w:rsid w:val="00063185"/>
    <w:rsid w:val="00063F8F"/>
    <w:rsid w:val="000646F4"/>
    <w:rsid w:val="00065CA7"/>
    <w:rsid w:val="00066761"/>
    <w:rsid w:val="00066ACE"/>
    <w:rsid w:val="00066C2B"/>
    <w:rsid w:val="00066D3B"/>
    <w:rsid w:val="000675FD"/>
    <w:rsid w:val="00070947"/>
    <w:rsid w:val="00070A26"/>
    <w:rsid w:val="00070D18"/>
    <w:rsid w:val="00070F1B"/>
    <w:rsid w:val="0007134E"/>
    <w:rsid w:val="00071A73"/>
    <w:rsid w:val="0007210D"/>
    <w:rsid w:val="000724C3"/>
    <w:rsid w:val="00072C8C"/>
    <w:rsid w:val="00072FCD"/>
    <w:rsid w:val="00073399"/>
    <w:rsid w:val="000733B5"/>
    <w:rsid w:val="00073C2B"/>
    <w:rsid w:val="00073E4C"/>
    <w:rsid w:val="000741E1"/>
    <w:rsid w:val="00074498"/>
    <w:rsid w:val="00074527"/>
    <w:rsid w:val="00075781"/>
    <w:rsid w:val="0007716C"/>
    <w:rsid w:val="0007777D"/>
    <w:rsid w:val="0007792A"/>
    <w:rsid w:val="000779A3"/>
    <w:rsid w:val="0008036F"/>
    <w:rsid w:val="00081815"/>
    <w:rsid w:val="00082D9D"/>
    <w:rsid w:val="0008310C"/>
    <w:rsid w:val="0008352F"/>
    <w:rsid w:val="00083B1B"/>
    <w:rsid w:val="000840B6"/>
    <w:rsid w:val="00084EC7"/>
    <w:rsid w:val="000859C1"/>
    <w:rsid w:val="00085E67"/>
    <w:rsid w:val="00086456"/>
    <w:rsid w:val="00087B2E"/>
    <w:rsid w:val="00087B79"/>
    <w:rsid w:val="00087C2F"/>
    <w:rsid w:val="0009000C"/>
    <w:rsid w:val="000912F0"/>
    <w:rsid w:val="000915C8"/>
    <w:rsid w:val="00091C16"/>
    <w:rsid w:val="0009252F"/>
    <w:rsid w:val="0009284D"/>
    <w:rsid w:val="00093107"/>
    <w:rsid w:val="000931C0"/>
    <w:rsid w:val="000938C5"/>
    <w:rsid w:val="00093B80"/>
    <w:rsid w:val="00094636"/>
    <w:rsid w:val="00096033"/>
    <w:rsid w:val="0009775F"/>
    <w:rsid w:val="00097A1F"/>
    <w:rsid w:val="00097EF2"/>
    <w:rsid w:val="000A27AC"/>
    <w:rsid w:val="000A2A1D"/>
    <w:rsid w:val="000A2FB0"/>
    <w:rsid w:val="000A34BB"/>
    <w:rsid w:val="000A3650"/>
    <w:rsid w:val="000A39F1"/>
    <w:rsid w:val="000A3C46"/>
    <w:rsid w:val="000A5252"/>
    <w:rsid w:val="000A56ED"/>
    <w:rsid w:val="000A5E7F"/>
    <w:rsid w:val="000A5F19"/>
    <w:rsid w:val="000A716D"/>
    <w:rsid w:val="000B00B5"/>
    <w:rsid w:val="000B0595"/>
    <w:rsid w:val="000B0B82"/>
    <w:rsid w:val="000B175B"/>
    <w:rsid w:val="000B17E2"/>
    <w:rsid w:val="000B1A14"/>
    <w:rsid w:val="000B2D67"/>
    <w:rsid w:val="000B2F02"/>
    <w:rsid w:val="000B3A0F"/>
    <w:rsid w:val="000B4D21"/>
    <w:rsid w:val="000B4EF7"/>
    <w:rsid w:val="000B66D0"/>
    <w:rsid w:val="000B6A2C"/>
    <w:rsid w:val="000B7A47"/>
    <w:rsid w:val="000C07D3"/>
    <w:rsid w:val="000C09C7"/>
    <w:rsid w:val="000C09F4"/>
    <w:rsid w:val="000C1495"/>
    <w:rsid w:val="000C1A31"/>
    <w:rsid w:val="000C1AB3"/>
    <w:rsid w:val="000C1ACC"/>
    <w:rsid w:val="000C1D74"/>
    <w:rsid w:val="000C28DE"/>
    <w:rsid w:val="000C2C03"/>
    <w:rsid w:val="000C2D2E"/>
    <w:rsid w:val="000C3F7F"/>
    <w:rsid w:val="000C3F89"/>
    <w:rsid w:val="000C5647"/>
    <w:rsid w:val="000C65C3"/>
    <w:rsid w:val="000C66C8"/>
    <w:rsid w:val="000C6A4D"/>
    <w:rsid w:val="000D0486"/>
    <w:rsid w:val="000D0712"/>
    <w:rsid w:val="000D1059"/>
    <w:rsid w:val="000D245A"/>
    <w:rsid w:val="000D3C51"/>
    <w:rsid w:val="000D3E5C"/>
    <w:rsid w:val="000D4B33"/>
    <w:rsid w:val="000D63F9"/>
    <w:rsid w:val="000D64F9"/>
    <w:rsid w:val="000D7F00"/>
    <w:rsid w:val="000E0415"/>
    <w:rsid w:val="000E0854"/>
    <w:rsid w:val="000E1D94"/>
    <w:rsid w:val="000E3229"/>
    <w:rsid w:val="000E48B0"/>
    <w:rsid w:val="000E4D42"/>
    <w:rsid w:val="000E4F4A"/>
    <w:rsid w:val="000E5276"/>
    <w:rsid w:val="000E67E1"/>
    <w:rsid w:val="000E70B3"/>
    <w:rsid w:val="000E72C1"/>
    <w:rsid w:val="000E73A7"/>
    <w:rsid w:val="000E7CC6"/>
    <w:rsid w:val="000E7E02"/>
    <w:rsid w:val="000E7E35"/>
    <w:rsid w:val="000F05B9"/>
    <w:rsid w:val="000F1142"/>
    <w:rsid w:val="000F1275"/>
    <w:rsid w:val="000F1E65"/>
    <w:rsid w:val="000F2E8D"/>
    <w:rsid w:val="000F3975"/>
    <w:rsid w:val="000F39F3"/>
    <w:rsid w:val="000F47F4"/>
    <w:rsid w:val="000F51FC"/>
    <w:rsid w:val="000F56BA"/>
    <w:rsid w:val="000F5C3B"/>
    <w:rsid w:val="000F6AE7"/>
    <w:rsid w:val="000F6BFF"/>
    <w:rsid w:val="000F7EF2"/>
    <w:rsid w:val="000F7F91"/>
    <w:rsid w:val="0010001B"/>
    <w:rsid w:val="00100059"/>
    <w:rsid w:val="001003FB"/>
    <w:rsid w:val="00100CA3"/>
    <w:rsid w:val="00100EDB"/>
    <w:rsid w:val="00102277"/>
    <w:rsid w:val="0010227C"/>
    <w:rsid w:val="00102531"/>
    <w:rsid w:val="0010362C"/>
    <w:rsid w:val="001039D1"/>
    <w:rsid w:val="00104422"/>
    <w:rsid w:val="001052FD"/>
    <w:rsid w:val="00105750"/>
    <w:rsid w:val="00106607"/>
    <w:rsid w:val="001067FA"/>
    <w:rsid w:val="00106F05"/>
    <w:rsid w:val="00107257"/>
    <w:rsid w:val="00107694"/>
    <w:rsid w:val="001076F0"/>
    <w:rsid w:val="001103AA"/>
    <w:rsid w:val="00111254"/>
    <w:rsid w:val="00111CAA"/>
    <w:rsid w:val="0011202E"/>
    <w:rsid w:val="00112F1C"/>
    <w:rsid w:val="00113C54"/>
    <w:rsid w:val="00113F8C"/>
    <w:rsid w:val="0011505B"/>
    <w:rsid w:val="001150E0"/>
    <w:rsid w:val="001154F5"/>
    <w:rsid w:val="0011616E"/>
    <w:rsid w:val="0011666B"/>
    <w:rsid w:val="00120A59"/>
    <w:rsid w:val="00122642"/>
    <w:rsid w:val="00122970"/>
    <w:rsid w:val="001234B3"/>
    <w:rsid w:val="001243AB"/>
    <w:rsid w:val="0012498C"/>
    <w:rsid w:val="00124B1B"/>
    <w:rsid w:val="001250C1"/>
    <w:rsid w:val="00125BC2"/>
    <w:rsid w:val="0012624F"/>
    <w:rsid w:val="00126396"/>
    <w:rsid w:val="001267FA"/>
    <w:rsid w:val="001311C6"/>
    <w:rsid w:val="00131483"/>
    <w:rsid w:val="00131EAA"/>
    <w:rsid w:val="0013419D"/>
    <w:rsid w:val="001345AF"/>
    <w:rsid w:val="00134CCE"/>
    <w:rsid w:val="00135337"/>
    <w:rsid w:val="001363FA"/>
    <w:rsid w:val="0013656C"/>
    <w:rsid w:val="00136C8D"/>
    <w:rsid w:val="00136FC3"/>
    <w:rsid w:val="00137A08"/>
    <w:rsid w:val="00137F6B"/>
    <w:rsid w:val="00140460"/>
    <w:rsid w:val="001410FB"/>
    <w:rsid w:val="00141612"/>
    <w:rsid w:val="001418F0"/>
    <w:rsid w:val="0014270C"/>
    <w:rsid w:val="00142CFA"/>
    <w:rsid w:val="00142E1A"/>
    <w:rsid w:val="00142E71"/>
    <w:rsid w:val="00144320"/>
    <w:rsid w:val="001443BA"/>
    <w:rsid w:val="00145974"/>
    <w:rsid w:val="00145E75"/>
    <w:rsid w:val="00145F18"/>
    <w:rsid w:val="00146823"/>
    <w:rsid w:val="001476A6"/>
    <w:rsid w:val="00147AE3"/>
    <w:rsid w:val="0015017A"/>
    <w:rsid w:val="001502B1"/>
    <w:rsid w:val="00150753"/>
    <w:rsid w:val="00151A8D"/>
    <w:rsid w:val="00151B8B"/>
    <w:rsid w:val="00151C46"/>
    <w:rsid w:val="00151CCC"/>
    <w:rsid w:val="00152AA1"/>
    <w:rsid w:val="00153747"/>
    <w:rsid w:val="001545A5"/>
    <w:rsid w:val="00154A21"/>
    <w:rsid w:val="00154B4D"/>
    <w:rsid w:val="0015537A"/>
    <w:rsid w:val="001554FE"/>
    <w:rsid w:val="001556FF"/>
    <w:rsid w:val="00155892"/>
    <w:rsid w:val="00155D17"/>
    <w:rsid w:val="00156683"/>
    <w:rsid w:val="00157968"/>
    <w:rsid w:val="001603C3"/>
    <w:rsid w:val="0016044D"/>
    <w:rsid w:val="00160911"/>
    <w:rsid w:val="001617DC"/>
    <w:rsid w:val="00161D77"/>
    <w:rsid w:val="00162080"/>
    <w:rsid w:val="00162BC2"/>
    <w:rsid w:val="00164FDA"/>
    <w:rsid w:val="001659C2"/>
    <w:rsid w:val="00165B85"/>
    <w:rsid w:val="00165D77"/>
    <w:rsid w:val="00165F3A"/>
    <w:rsid w:val="00166148"/>
    <w:rsid w:val="00167533"/>
    <w:rsid w:val="00167C57"/>
    <w:rsid w:val="0017009D"/>
    <w:rsid w:val="00171426"/>
    <w:rsid w:val="00171D99"/>
    <w:rsid w:val="0017214B"/>
    <w:rsid w:val="001726D8"/>
    <w:rsid w:val="00172D72"/>
    <w:rsid w:val="00173994"/>
    <w:rsid w:val="00174F20"/>
    <w:rsid w:val="001754B0"/>
    <w:rsid w:val="001760B5"/>
    <w:rsid w:val="00176F23"/>
    <w:rsid w:val="00177EBA"/>
    <w:rsid w:val="0018046F"/>
    <w:rsid w:val="00181252"/>
    <w:rsid w:val="00182131"/>
    <w:rsid w:val="00182290"/>
    <w:rsid w:val="00182D78"/>
    <w:rsid w:val="001849BC"/>
    <w:rsid w:val="0018559B"/>
    <w:rsid w:val="0018677E"/>
    <w:rsid w:val="001868AE"/>
    <w:rsid w:val="00190059"/>
    <w:rsid w:val="001910A7"/>
    <w:rsid w:val="001911FF"/>
    <w:rsid w:val="001924CB"/>
    <w:rsid w:val="00192B62"/>
    <w:rsid w:val="00193FAC"/>
    <w:rsid w:val="001949CC"/>
    <w:rsid w:val="00195D6F"/>
    <w:rsid w:val="00196058"/>
    <w:rsid w:val="00196A21"/>
    <w:rsid w:val="00196AE7"/>
    <w:rsid w:val="00197024"/>
    <w:rsid w:val="00197992"/>
    <w:rsid w:val="00197AE7"/>
    <w:rsid w:val="001A0D3B"/>
    <w:rsid w:val="001A0D98"/>
    <w:rsid w:val="001A1D30"/>
    <w:rsid w:val="001A207D"/>
    <w:rsid w:val="001A3521"/>
    <w:rsid w:val="001A3844"/>
    <w:rsid w:val="001A3955"/>
    <w:rsid w:val="001A4291"/>
    <w:rsid w:val="001A4FE3"/>
    <w:rsid w:val="001A57E2"/>
    <w:rsid w:val="001A5E0D"/>
    <w:rsid w:val="001A6294"/>
    <w:rsid w:val="001A671B"/>
    <w:rsid w:val="001A6EDB"/>
    <w:rsid w:val="001A7CE2"/>
    <w:rsid w:val="001B0543"/>
    <w:rsid w:val="001B1F55"/>
    <w:rsid w:val="001B2F77"/>
    <w:rsid w:val="001B333D"/>
    <w:rsid w:val="001B3821"/>
    <w:rsid w:val="001B46EA"/>
    <w:rsid w:val="001B4B04"/>
    <w:rsid w:val="001B62A4"/>
    <w:rsid w:val="001B673D"/>
    <w:rsid w:val="001B7473"/>
    <w:rsid w:val="001B7D29"/>
    <w:rsid w:val="001C04CE"/>
    <w:rsid w:val="001C130B"/>
    <w:rsid w:val="001C31DC"/>
    <w:rsid w:val="001C3ECB"/>
    <w:rsid w:val="001C5165"/>
    <w:rsid w:val="001C53DC"/>
    <w:rsid w:val="001C5B58"/>
    <w:rsid w:val="001C5BE8"/>
    <w:rsid w:val="001C6663"/>
    <w:rsid w:val="001C73CA"/>
    <w:rsid w:val="001C73FF"/>
    <w:rsid w:val="001C7895"/>
    <w:rsid w:val="001C7B02"/>
    <w:rsid w:val="001C7C3C"/>
    <w:rsid w:val="001D0055"/>
    <w:rsid w:val="001D0431"/>
    <w:rsid w:val="001D06AD"/>
    <w:rsid w:val="001D0C8C"/>
    <w:rsid w:val="001D1419"/>
    <w:rsid w:val="001D2486"/>
    <w:rsid w:val="001D26DF"/>
    <w:rsid w:val="001D286D"/>
    <w:rsid w:val="001D2E31"/>
    <w:rsid w:val="001D2EB9"/>
    <w:rsid w:val="001D2F2F"/>
    <w:rsid w:val="001D3233"/>
    <w:rsid w:val="001D3A03"/>
    <w:rsid w:val="001D3DD7"/>
    <w:rsid w:val="001D4790"/>
    <w:rsid w:val="001D47C7"/>
    <w:rsid w:val="001D4C3B"/>
    <w:rsid w:val="001D519F"/>
    <w:rsid w:val="001D5B8D"/>
    <w:rsid w:val="001D6001"/>
    <w:rsid w:val="001D79DE"/>
    <w:rsid w:val="001D7F82"/>
    <w:rsid w:val="001E091A"/>
    <w:rsid w:val="001E1685"/>
    <w:rsid w:val="001E2FAC"/>
    <w:rsid w:val="001E3759"/>
    <w:rsid w:val="001E44EA"/>
    <w:rsid w:val="001E4B36"/>
    <w:rsid w:val="001E4B67"/>
    <w:rsid w:val="001E52E0"/>
    <w:rsid w:val="001E678C"/>
    <w:rsid w:val="001E6BCB"/>
    <w:rsid w:val="001E70A4"/>
    <w:rsid w:val="001E7B67"/>
    <w:rsid w:val="001F02AB"/>
    <w:rsid w:val="001F05D7"/>
    <w:rsid w:val="001F0A89"/>
    <w:rsid w:val="001F12DC"/>
    <w:rsid w:val="001F1DF5"/>
    <w:rsid w:val="001F2477"/>
    <w:rsid w:val="001F2678"/>
    <w:rsid w:val="001F2E15"/>
    <w:rsid w:val="001F32A1"/>
    <w:rsid w:val="001F3A08"/>
    <w:rsid w:val="001F3AAD"/>
    <w:rsid w:val="001F4360"/>
    <w:rsid w:val="001F4AD7"/>
    <w:rsid w:val="001F5F29"/>
    <w:rsid w:val="001F64D1"/>
    <w:rsid w:val="001F66E3"/>
    <w:rsid w:val="001F7EB8"/>
    <w:rsid w:val="00200979"/>
    <w:rsid w:val="002013DA"/>
    <w:rsid w:val="00202DA8"/>
    <w:rsid w:val="0020452E"/>
    <w:rsid w:val="00205171"/>
    <w:rsid w:val="0020549D"/>
    <w:rsid w:val="00206073"/>
    <w:rsid w:val="002060D3"/>
    <w:rsid w:val="00206B83"/>
    <w:rsid w:val="00206EF7"/>
    <w:rsid w:val="002077C3"/>
    <w:rsid w:val="0020796F"/>
    <w:rsid w:val="00207C22"/>
    <w:rsid w:val="00207F53"/>
    <w:rsid w:val="00210443"/>
    <w:rsid w:val="0021059A"/>
    <w:rsid w:val="00210CE8"/>
    <w:rsid w:val="00211E0B"/>
    <w:rsid w:val="00212021"/>
    <w:rsid w:val="00212BB8"/>
    <w:rsid w:val="00212C29"/>
    <w:rsid w:val="002135A6"/>
    <w:rsid w:val="00213F4B"/>
    <w:rsid w:val="0021442B"/>
    <w:rsid w:val="00214974"/>
    <w:rsid w:val="00214A53"/>
    <w:rsid w:val="00214EDB"/>
    <w:rsid w:val="00215213"/>
    <w:rsid w:val="0021530F"/>
    <w:rsid w:val="002157DE"/>
    <w:rsid w:val="00216B2B"/>
    <w:rsid w:val="00216E0D"/>
    <w:rsid w:val="00217E72"/>
    <w:rsid w:val="00223E57"/>
    <w:rsid w:val="00225ED7"/>
    <w:rsid w:val="0022609C"/>
    <w:rsid w:val="0022630B"/>
    <w:rsid w:val="00226767"/>
    <w:rsid w:val="002275E7"/>
    <w:rsid w:val="00227EAC"/>
    <w:rsid w:val="0023123D"/>
    <w:rsid w:val="002316CB"/>
    <w:rsid w:val="0023449F"/>
    <w:rsid w:val="0023493D"/>
    <w:rsid w:val="002351C9"/>
    <w:rsid w:val="0023522E"/>
    <w:rsid w:val="00236DAB"/>
    <w:rsid w:val="00236EA9"/>
    <w:rsid w:val="0024057F"/>
    <w:rsid w:val="002406AA"/>
    <w:rsid w:val="00240C92"/>
    <w:rsid w:val="00241B9A"/>
    <w:rsid w:val="002423A6"/>
    <w:rsid w:val="002450A2"/>
    <w:rsid w:val="0024547D"/>
    <w:rsid w:val="0024560C"/>
    <w:rsid w:val="00245D4A"/>
    <w:rsid w:val="00245EFF"/>
    <w:rsid w:val="00245FD8"/>
    <w:rsid w:val="00246A4B"/>
    <w:rsid w:val="0024715F"/>
    <w:rsid w:val="0024772E"/>
    <w:rsid w:val="00247BF7"/>
    <w:rsid w:val="00252825"/>
    <w:rsid w:val="00253A44"/>
    <w:rsid w:val="00254F7D"/>
    <w:rsid w:val="002565E7"/>
    <w:rsid w:val="002577D6"/>
    <w:rsid w:val="00257A0D"/>
    <w:rsid w:val="00257FE5"/>
    <w:rsid w:val="00260039"/>
    <w:rsid w:val="002609CE"/>
    <w:rsid w:val="00260D08"/>
    <w:rsid w:val="00263519"/>
    <w:rsid w:val="00263D75"/>
    <w:rsid w:val="00263E13"/>
    <w:rsid w:val="00264558"/>
    <w:rsid w:val="00264FD3"/>
    <w:rsid w:val="002656E0"/>
    <w:rsid w:val="00266195"/>
    <w:rsid w:val="0026637B"/>
    <w:rsid w:val="00266CED"/>
    <w:rsid w:val="0026757A"/>
    <w:rsid w:val="00267A8E"/>
    <w:rsid w:val="00267F2B"/>
    <w:rsid w:val="00267F5F"/>
    <w:rsid w:val="002700BA"/>
    <w:rsid w:val="002717CB"/>
    <w:rsid w:val="002728AB"/>
    <w:rsid w:val="0027386A"/>
    <w:rsid w:val="00273D06"/>
    <w:rsid w:val="0027635E"/>
    <w:rsid w:val="00277125"/>
    <w:rsid w:val="002806CE"/>
    <w:rsid w:val="002818AE"/>
    <w:rsid w:val="00281C66"/>
    <w:rsid w:val="00282C70"/>
    <w:rsid w:val="00282D4D"/>
    <w:rsid w:val="00282FBC"/>
    <w:rsid w:val="00283180"/>
    <w:rsid w:val="00283882"/>
    <w:rsid w:val="00283ED6"/>
    <w:rsid w:val="00285BA9"/>
    <w:rsid w:val="00286A18"/>
    <w:rsid w:val="00286B4D"/>
    <w:rsid w:val="00287234"/>
    <w:rsid w:val="00287B01"/>
    <w:rsid w:val="002902DA"/>
    <w:rsid w:val="0029104D"/>
    <w:rsid w:val="00293724"/>
    <w:rsid w:val="002939BB"/>
    <w:rsid w:val="002945AE"/>
    <w:rsid w:val="0029703F"/>
    <w:rsid w:val="0029709B"/>
    <w:rsid w:val="00297C3F"/>
    <w:rsid w:val="00297E85"/>
    <w:rsid w:val="002A0FFD"/>
    <w:rsid w:val="002A18A5"/>
    <w:rsid w:val="002A1CB8"/>
    <w:rsid w:val="002A3019"/>
    <w:rsid w:val="002A4724"/>
    <w:rsid w:val="002A4868"/>
    <w:rsid w:val="002A4914"/>
    <w:rsid w:val="002A4CDC"/>
    <w:rsid w:val="002A548E"/>
    <w:rsid w:val="002A61A4"/>
    <w:rsid w:val="002A6964"/>
    <w:rsid w:val="002A77EE"/>
    <w:rsid w:val="002B181C"/>
    <w:rsid w:val="002B216A"/>
    <w:rsid w:val="002B2A95"/>
    <w:rsid w:val="002B4850"/>
    <w:rsid w:val="002B53DC"/>
    <w:rsid w:val="002B5A65"/>
    <w:rsid w:val="002B66AC"/>
    <w:rsid w:val="002B6D65"/>
    <w:rsid w:val="002B7C94"/>
    <w:rsid w:val="002C0600"/>
    <w:rsid w:val="002C1557"/>
    <w:rsid w:val="002C27D6"/>
    <w:rsid w:val="002C30EA"/>
    <w:rsid w:val="002C38E8"/>
    <w:rsid w:val="002C3E6E"/>
    <w:rsid w:val="002C5723"/>
    <w:rsid w:val="002C5A0A"/>
    <w:rsid w:val="002C6107"/>
    <w:rsid w:val="002C68B9"/>
    <w:rsid w:val="002C68C3"/>
    <w:rsid w:val="002C79B5"/>
    <w:rsid w:val="002D1313"/>
    <w:rsid w:val="002D1526"/>
    <w:rsid w:val="002D16CF"/>
    <w:rsid w:val="002D174D"/>
    <w:rsid w:val="002D2433"/>
    <w:rsid w:val="002D39DA"/>
    <w:rsid w:val="002D3D4F"/>
    <w:rsid w:val="002D4643"/>
    <w:rsid w:val="002D4B7F"/>
    <w:rsid w:val="002D617C"/>
    <w:rsid w:val="002D621E"/>
    <w:rsid w:val="002D6691"/>
    <w:rsid w:val="002D7130"/>
    <w:rsid w:val="002D759B"/>
    <w:rsid w:val="002D78FC"/>
    <w:rsid w:val="002E08D3"/>
    <w:rsid w:val="002E12A7"/>
    <w:rsid w:val="002E15DE"/>
    <w:rsid w:val="002E1C6A"/>
    <w:rsid w:val="002E2A65"/>
    <w:rsid w:val="002E33A0"/>
    <w:rsid w:val="002E3724"/>
    <w:rsid w:val="002E5076"/>
    <w:rsid w:val="002E5907"/>
    <w:rsid w:val="002E6E2E"/>
    <w:rsid w:val="002E7702"/>
    <w:rsid w:val="002E7B27"/>
    <w:rsid w:val="002F076A"/>
    <w:rsid w:val="002F0DA4"/>
    <w:rsid w:val="002F175C"/>
    <w:rsid w:val="002F1D71"/>
    <w:rsid w:val="002F2EB7"/>
    <w:rsid w:val="002F333C"/>
    <w:rsid w:val="002F4281"/>
    <w:rsid w:val="002F50B2"/>
    <w:rsid w:val="002F590C"/>
    <w:rsid w:val="002F63F0"/>
    <w:rsid w:val="002F6B3B"/>
    <w:rsid w:val="002F6E7B"/>
    <w:rsid w:val="002F7C7C"/>
    <w:rsid w:val="002F7DE0"/>
    <w:rsid w:val="00300244"/>
    <w:rsid w:val="00300606"/>
    <w:rsid w:val="003007CC"/>
    <w:rsid w:val="003007E4"/>
    <w:rsid w:val="00300B08"/>
    <w:rsid w:val="00302DA5"/>
    <w:rsid w:val="00302E18"/>
    <w:rsid w:val="003032FB"/>
    <w:rsid w:val="00303AF8"/>
    <w:rsid w:val="00304321"/>
    <w:rsid w:val="00304A69"/>
    <w:rsid w:val="00304B5B"/>
    <w:rsid w:val="00304BEF"/>
    <w:rsid w:val="0030555B"/>
    <w:rsid w:val="00307164"/>
    <w:rsid w:val="003072DF"/>
    <w:rsid w:val="00307695"/>
    <w:rsid w:val="00310246"/>
    <w:rsid w:val="0031092C"/>
    <w:rsid w:val="003122B3"/>
    <w:rsid w:val="0031298E"/>
    <w:rsid w:val="00312CFC"/>
    <w:rsid w:val="00313911"/>
    <w:rsid w:val="00314805"/>
    <w:rsid w:val="00315F24"/>
    <w:rsid w:val="003163F9"/>
    <w:rsid w:val="0031721F"/>
    <w:rsid w:val="00320865"/>
    <w:rsid w:val="00322068"/>
    <w:rsid w:val="0032289D"/>
    <w:rsid w:val="003229D8"/>
    <w:rsid w:val="00322AD1"/>
    <w:rsid w:val="00323143"/>
    <w:rsid w:val="0032381B"/>
    <w:rsid w:val="00324864"/>
    <w:rsid w:val="0032589A"/>
    <w:rsid w:val="00325E75"/>
    <w:rsid w:val="003265CB"/>
    <w:rsid w:val="00326B9C"/>
    <w:rsid w:val="00326D74"/>
    <w:rsid w:val="003311D8"/>
    <w:rsid w:val="00331239"/>
    <w:rsid w:val="00331ACF"/>
    <w:rsid w:val="00331E36"/>
    <w:rsid w:val="00332E17"/>
    <w:rsid w:val="00333790"/>
    <w:rsid w:val="00334573"/>
    <w:rsid w:val="00334FE9"/>
    <w:rsid w:val="003350B7"/>
    <w:rsid w:val="0033630B"/>
    <w:rsid w:val="00336586"/>
    <w:rsid w:val="00336D1C"/>
    <w:rsid w:val="00336DCC"/>
    <w:rsid w:val="003371F9"/>
    <w:rsid w:val="00337C05"/>
    <w:rsid w:val="003400B3"/>
    <w:rsid w:val="003403C3"/>
    <w:rsid w:val="0034058B"/>
    <w:rsid w:val="00340C2B"/>
    <w:rsid w:val="00340E25"/>
    <w:rsid w:val="00341859"/>
    <w:rsid w:val="0034256C"/>
    <w:rsid w:val="00342F9D"/>
    <w:rsid w:val="00343DB0"/>
    <w:rsid w:val="00344B69"/>
    <w:rsid w:val="00344CED"/>
    <w:rsid w:val="00344E5D"/>
    <w:rsid w:val="00345AF1"/>
    <w:rsid w:val="00345FA4"/>
    <w:rsid w:val="003460FC"/>
    <w:rsid w:val="00350352"/>
    <w:rsid w:val="00350BB4"/>
    <w:rsid w:val="003511B6"/>
    <w:rsid w:val="00351C7D"/>
    <w:rsid w:val="003526C8"/>
    <w:rsid w:val="00352709"/>
    <w:rsid w:val="00352957"/>
    <w:rsid w:val="00352EE2"/>
    <w:rsid w:val="003531E9"/>
    <w:rsid w:val="00354125"/>
    <w:rsid w:val="003553E9"/>
    <w:rsid w:val="00355AA6"/>
    <w:rsid w:val="00356FE3"/>
    <w:rsid w:val="003570E6"/>
    <w:rsid w:val="003579F5"/>
    <w:rsid w:val="00357B91"/>
    <w:rsid w:val="00357F0F"/>
    <w:rsid w:val="003619B5"/>
    <w:rsid w:val="00361AC3"/>
    <w:rsid w:val="00361D3B"/>
    <w:rsid w:val="0036215C"/>
    <w:rsid w:val="00363CDE"/>
    <w:rsid w:val="00363F91"/>
    <w:rsid w:val="00365763"/>
    <w:rsid w:val="00365A07"/>
    <w:rsid w:val="00366336"/>
    <w:rsid w:val="0037069A"/>
    <w:rsid w:val="00371178"/>
    <w:rsid w:val="0037169B"/>
    <w:rsid w:val="003720A4"/>
    <w:rsid w:val="003740D8"/>
    <w:rsid w:val="00374154"/>
    <w:rsid w:val="00374A06"/>
    <w:rsid w:val="00375546"/>
    <w:rsid w:val="00375D0F"/>
    <w:rsid w:val="003804AE"/>
    <w:rsid w:val="00380740"/>
    <w:rsid w:val="003815AF"/>
    <w:rsid w:val="003821A5"/>
    <w:rsid w:val="003828B0"/>
    <w:rsid w:val="003831BA"/>
    <w:rsid w:val="003833C3"/>
    <w:rsid w:val="003857A5"/>
    <w:rsid w:val="00385D5E"/>
    <w:rsid w:val="003861DF"/>
    <w:rsid w:val="00386431"/>
    <w:rsid w:val="00386A4B"/>
    <w:rsid w:val="0038705A"/>
    <w:rsid w:val="00387384"/>
    <w:rsid w:val="00387C06"/>
    <w:rsid w:val="003900DB"/>
    <w:rsid w:val="00390409"/>
    <w:rsid w:val="00390F0D"/>
    <w:rsid w:val="003910A2"/>
    <w:rsid w:val="003914CE"/>
    <w:rsid w:val="003919E2"/>
    <w:rsid w:val="00391CDB"/>
    <w:rsid w:val="00391D3F"/>
    <w:rsid w:val="00392206"/>
    <w:rsid w:val="003922C4"/>
    <w:rsid w:val="003928E7"/>
    <w:rsid w:val="00392E47"/>
    <w:rsid w:val="003933EA"/>
    <w:rsid w:val="00393624"/>
    <w:rsid w:val="0039433D"/>
    <w:rsid w:val="003963F8"/>
    <w:rsid w:val="003A0D28"/>
    <w:rsid w:val="003A1CDC"/>
    <w:rsid w:val="003A1FB6"/>
    <w:rsid w:val="003A28F1"/>
    <w:rsid w:val="003A2D24"/>
    <w:rsid w:val="003A4744"/>
    <w:rsid w:val="003A4C25"/>
    <w:rsid w:val="003A4D67"/>
    <w:rsid w:val="003A524C"/>
    <w:rsid w:val="003A5B22"/>
    <w:rsid w:val="003A6721"/>
    <w:rsid w:val="003A6810"/>
    <w:rsid w:val="003A6BBC"/>
    <w:rsid w:val="003A6D2C"/>
    <w:rsid w:val="003A7494"/>
    <w:rsid w:val="003A753E"/>
    <w:rsid w:val="003B059B"/>
    <w:rsid w:val="003B1BC5"/>
    <w:rsid w:val="003B2071"/>
    <w:rsid w:val="003B221F"/>
    <w:rsid w:val="003B36F2"/>
    <w:rsid w:val="003B434A"/>
    <w:rsid w:val="003B45E6"/>
    <w:rsid w:val="003B4777"/>
    <w:rsid w:val="003B48BA"/>
    <w:rsid w:val="003B5254"/>
    <w:rsid w:val="003B664F"/>
    <w:rsid w:val="003B6787"/>
    <w:rsid w:val="003B6D6E"/>
    <w:rsid w:val="003B7F9A"/>
    <w:rsid w:val="003C01C3"/>
    <w:rsid w:val="003C021A"/>
    <w:rsid w:val="003C0852"/>
    <w:rsid w:val="003C0A7B"/>
    <w:rsid w:val="003C0B18"/>
    <w:rsid w:val="003C104B"/>
    <w:rsid w:val="003C120F"/>
    <w:rsid w:val="003C1A3B"/>
    <w:rsid w:val="003C2CC4"/>
    <w:rsid w:val="003C4A82"/>
    <w:rsid w:val="003C534D"/>
    <w:rsid w:val="003C54CA"/>
    <w:rsid w:val="003C57E6"/>
    <w:rsid w:val="003C5F72"/>
    <w:rsid w:val="003C606B"/>
    <w:rsid w:val="003C6667"/>
    <w:rsid w:val="003C681D"/>
    <w:rsid w:val="003C6943"/>
    <w:rsid w:val="003C6A00"/>
    <w:rsid w:val="003C6E98"/>
    <w:rsid w:val="003C6F87"/>
    <w:rsid w:val="003C7926"/>
    <w:rsid w:val="003C7C8A"/>
    <w:rsid w:val="003D0191"/>
    <w:rsid w:val="003D041D"/>
    <w:rsid w:val="003D0AC1"/>
    <w:rsid w:val="003D0C0F"/>
    <w:rsid w:val="003D2B16"/>
    <w:rsid w:val="003D2D9B"/>
    <w:rsid w:val="003D301C"/>
    <w:rsid w:val="003D3149"/>
    <w:rsid w:val="003D317A"/>
    <w:rsid w:val="003D369E"/>
    <w:rsid w:val="003D3C8F"/>
    <w:rsid w:val="003D427B"/>
    <w:rsid w:val="003D4784"/>
    <w:rsid w:val="003D4B23"/>
    <w:rsid w:val="003D529C"/>
    <w:rsid w:val="003D5BB8"/>
    <w:rsid w:val="003D66B8"/>
    <w:rsid w:val="003D6B33"/>
    <w:rsid w:val="003D6DA9"/>
    <w:rsid w:val="003D6E3C"/>
    <w:rsid w:val="003D7D56"/>
    <w:rsid w:val="003E00E3"/>
    <w:rsid w:val="003E02FC"/>
    <w:rsid w:val="003E0C00"/>
    <w:rsid w:val="003E10CF"/>
    <w:rsid w:val="003E130E"/>
    <w:rsid w:val="003E1A41"/>
    <w:rsid w:val="003E1EE1"/>
    <w:rsid w:val="003E1FF8"/>
    <w:rsid w:val="003E23A3"/>
    <w:rsid w:val="003E37E2"/>
    <w:rsid w:val="003E4225"/>
    <w:rsid w:val="003E43C7"/>
    <w:rsid w:val="003E4BB1"/>
    <w:rsid w:val="003E4F0F"/>
    <w:rsid w:val="003E58EA"/>
    <w:rsid w:val="003E5CBF"/>
    <w:rsid w:val="003E5CE7"/>
    <w:rsid w:val="003E60D2"/>
    <w:rsid w:val="003E630F"/>
    <w:rsid w:val="003E63C4"/>
    <w:rsid w:val="003E682E"/>
    <w:rsid w:val="003E75FD"/>
    <w:rsid w:val="003E79E6"/>
    <w:rsid w:val="003E79FF"/>
    <w:rsid w:val="003E7B4B"/>
    <w:rsid w:val="003E7D83"/>
    <w:rsid w:val="003F01B7"/>
    <w:rsid w:val="003F278C"/>
    <w:rsid w:val="003F3AA4"/>
    <w:rsid w:val="003F3C75"/>
    <w:rsid w:val="003F3EC3"/>
    <w:rsid w:val="003F44F9"/>
    <w:rsid w:val="003F5021"/>
    <w:rsid w:val="003F613F"/>
    <w:rsid w:val="003F66FA"/>
    <w:rsid w:val="003F68C6"/>
    <w:rsid w:val="003F798C"/>
    <w:rsid w:val="003F7CBF"/>
    <w:rsid w:val="004000DE"/>
    <w:rsid w:val="0040013F"/>
    <w:rsid w:val="004009E3"/>
    <w:rsid w:val="00400A0E"/>
    <w:rsid w:val="00401E80"/>
    <w:rsid w:val="004023EF"/>
    <w:rsid w:val="00402A8E"/>
    <w:rsid w:val="004030A7"/>
    <w:rsid w:val="00403443"/>
    <w:rsid w:val="00403AD0"/>
    <w:rsid w:val="004045DA"/>
    <w:rsid w:val="00405056"/>
    <w:rsid w:val="00405AFB"/>
    <w:rsid w:val="004076C3"/>
    <w:rsid w:val="00407F84"/>
    <w:rsid w:val="00410462"/>
    <w:rsid w:val="00410767"/>
    <w:rsid w:val="00410C89"/>
    <w:rsid w:val="00410DE0"/>
    <w:rsid w:val="00411B4B"/>
    <w:rsid w:val="0041299D"/>
    <w:rsid w:val="0041347A"/>
    <w:rsid w:val="004136E8"/>
    <w:rsid w:val="00413918"/>
    <w:rsid w:val="00413AF2"/>
    <w:rsid w:val="00413E9C"/>
    <w:rsid w:val="00414B03"/>
    <w:rsid w:val="00414B7E"/>
    <w:rsid w:val="00415A86"/>
    <w:rsid w:val="004171B7"/>
    <w:rsid w:val="0042039F"/>
    <w:rsid w:val="00421A40"/>
    <w:rsid w:val="00421DAB"/>
    <w:rsid w:val="00422AF5"/>
    <w:rsid w:val="00422E03"/>
    <w:rsid w:val="00424AD9"/>
    <w:rsid w:val="00424BF6"/>
    <w:rsid w:val="00425DD1"/>
    <w:rsid w:val="0042614D"/>
    <w:rsid w:val="00426B9B"/>
    <w:rsid w:val="00427415"/>
    <w:rsid w:val="00427B7E"/>
    <w:rsid w:val="0043022D"/>
    <w:rsid w:val="0043081A"/>
    <w:rsid w:val="00430988"/>
    <w:rsid w:val="00432185"/>
    <w:rsid w:val="004325CB"/>
    <w:rsid w:val="00433173"/>
    <w:rsid w:val="0043548E"/>
    <w:rsid w:val="00435F1D"/>
    <w:rsid w:val="00436073"/>
    <w:rsid w:val="004375DF"/>
    <w:rsid w:val="00437992"/>
    <w:rsid w:val="00440813"/>
    <w:rsid w:val="0044093B"/>
    <w:rsid w:val="00440DAF"/>
    <w:rsid w:val="00441775"/>
    <w:rsid w:val="00441ACD"/>
    <w:rsid w:val="004428C2"/>
    <w:rsid w:val="00442A83"/>
    <w:rsid w:val="004431EA"/>
    <w:rsid w:val="00443423"/>
    <w:rsid w:val="00444661"/>
    <w:rsid w:val="004448AC"/>
    <w:rsid w:val="00447337"/>
    <w:rsid w:val="00447A4C"/>
    <w:rsid w:val="00450015"/>
    <w:rsid w:val="0045002C"/>
    <w:rsid w:val="0045013F"/>
    <w:rsid w:val="00450191"/>
    <w:rsid w:val="00450B28"/>
    <w:rsid w:val="00451373"/>
    <w:rsid w:val="004519D6"/>
    <w:rsid w:val="004522D1"/>
    <w:rsid w:val="004523B9"/>
    <w:rsid w:val="00452CEA"/>
    <w:rsid w:val="004532A3"/>
    <w:rsid w:val="0045495B"/>
    <w:rsid w:val="00454EF0"/>
    <w:rsid w:val="004561E5"/>
    <w:rsid w:val="0045665B"/>
    <w:rsid w:val="004569C8"/>
    <w:rsid w:val="00456AD6"/>
    <w:rsid w:val="004579C7"/>
    <w:rsid w:val="00462505"/>
    <w:rsid w:val="00463EB4"/>
    <w:rsid w:val="004648C8"/>
    <w:rsid w:val="004648CA"/>
    <w:rsid w:val="00465BCE"/>
    <w:rsid w:val="00465DA9"/>
    <w:rsid w:val="00467E89"/>
    <w:rsid w:val="00470C61"/>
    <w:rsid w:val="00470C76"/>
    <w:rsid w:val="00470F3A"/>
    <w:rsid w:val="00470FBC"/>
    <w:rsid w:val="00471929"/>
    <w:rsid w:val="00471A76"/>
    <w:rsid w:val="0047221D"/>
    <w:rsid w:val="00472948"/>
    <w:rsid w:val="00473EA1"/>
    <w:rsid w:val="004741FB"/>
    <w:rsid w:val="00475120"/>
    <w:rsid w:val="004755A9"/>
    <w:rsid w:val="00475F3E"/>
    <w:rsid w:val="004778E7"/>
    <w:rsid w:val="00477BD9"/>
    <w:rsid w:val="00480775"/>
    <w:rsid w:val="0048107A"/>
    <w:rsid w:val="0048161D"/>
    <w:rsid w:val="00481FD3"/>
    <w:rsid w:val="004822DE"/>
    <w:rsid w:val="0048271F"/>
    <w:rsid w:val="00482E1A"/>
    <w:rsid w:val="0048397A"/>
    <w:rsid w:val="004839E9"/>
    <w:rsid w:val="00483F31"/>
    <w:rsid w:val="00484DBC"/>
    <w:rsid w:val="00485712"/>
    <w:rsid w:val="004857F1"/>
    <w:rsid w:val="00485CBB"/>
    <w:rsid w:val="004865F9"/>
    <w:rsid w:val="004866B7"/>
    <w:rsid w:val="00486789"/>
    <w:rsid w:val="00486FFE"/>
    <w:rsid w:val="0048701E"/>
    <w:rsid w:val="00487123"/>
    <w:rsid w:val="004872CA"/>
    <w:rsid w:val="00487DB2"/>
    <w:rsid w:val="00490160"/>
    <w:rsid w:val="00490D99"/>
    <w:rsid w:val="004918DF"/>
    <w:rsid w:val="00491985"/>
    <w:rsid w:val="004931FE"/>
    <w:rsid w:val="00493A7E"/>
    <w:rsid w:val="004968A5"/>
    <w:rsid w:val="00497E06"/>
    <w:rsid w:val="004A0302"/>
    <w:rsid w:val="004A037B"/>
    <w:rsid w:val="004A046A"/>
    <w:rsid w:val="004A08EA"/>
    <w:rsid w:val="004A0AEA"/>
    <w:rsid w:val="004A2014"/>
    <w:rsid w:val="004A2257"/>
    <w:rsid w:val="004A297B"/>
    <w:rsid w:val="004A346C"/>
    <w:rsid w:val="004A3CCB"/>
    <w:rsid w:val="004A41C6"/>
    <w:rsid w:val="004A4D0B"/>
    <w:rsid w:val="004A4FFA"/>
    <w:rsid w:val="004A5737"/>
    <w:rsid w:val="004A5BDD"/>
    <w:rsid w:val="004A5FB0"/>
    <w:rsid w:val="004A6E8C"/>
    <w:rsid w:val="004A7983"/>
    <w:rsid w:val="004B088E"/>
    <w:rsid w:val="004B0C1F"/>
    <w:rsid w:val="004B11AD"/>
    <w:rsid w:val="004B1FBF"/>
    <w:rsid w:val="004B2461"/>
    <w:rsid w:val="004B31DB"/>
    <w:rsid w:val="004B3B72"/>
    <w:rsid w:val="004B3C44"/>
    <w:rsid w:val="004B4149"/>
    <w:rsid w:val="004B50FF"/>
    <w:rsid w:val="004B5B27"/>
    <w:rsid w:val="004B66F6"/>
    <w:rsid w:val="004B6E9B"/>
    <w:rsid w:val="004B752D"/>
    <w:rsid w:val="004C080E"/>
    <w:rsid w:val="004C0F99"/>
    <w:rsid w:val="004C2205"/>
    <w:rsid w:val="004C2276"/>
    <w:rsid w:val="004C237C"/>
    <w:rsid w:val="004C2461"/>
    <w:rsid w:val="004C32BC"/>
    <w:rsid w:val="004C4175"/>
    <w:rsid w:val="004C42B3"/>
    <w:rsid w:val="004C4363"/>
    <w:rsid w:val="004C46ED"/>
    <w:rsid w:val="004C4911"/>
    <w:rsid w:val="004C5E1F"/>
    <w:rsid w:val="004C727E"/>
    <w:rsid w:val="004C7462"/>
    <w:rsid w:val="004C7A75"/>
    <w:rsid w:val="004D00E2"/>
    <w:rsid w:val="004D0E6A"/>
    <w:rsid w:val="004D18A6"/>
    <w:rsid w:val="004D297C"/>
    <w:rsid w:val="004D31EB"/>
    <w:rsid w:val="004D33D1"/>
    <w:rsid w:val="004D41D9"/>
    <w:rsid w:val="004D4626"/>
    <w:rsid w:val="004D5EA4"/>
    <w:rsid w:val="004D6FFE"/>
    <w:rsid w:val="004D7196"/>
    <w:rsid w:val="004D7F55"/>
    <w:rsid w:val="004E0F46"/>
    <w:rsid w:val="004E11CC"/>
    <w:rsid w:val="004E3269"/>
    <w:rsid w:val="004E4D2D"/>
    <w:rsid w:val="004E4DAA"/>
    <w:rsid w:val="004E543F"/>
    <w:rsid w:val="004E54EE"/>
    <w:rsid w:val="004E6BD0"/>
    <w:rsid w:val="004E77B2"/>
    <w:rsid w:val="004E79C4"/>
    <w:rsid w:val="004E7DCC"/>
    <w:rsid w:val="004F1CE4"/>
    <w:rsid w:val="004F2BA5"/>
    <w:rsid w:val="004F3255"/>
    <w:rsid w:val="004F391E"/>
    <w:rsid w:val="004F391F"/>
    <w:rsid w:val="004F3CF2"/>
    <w:rsid w:val="004F401C"/>
    <w:rsid w:val="004F44D2"/>
    <w:rsid w:val="004F4A30"/>
    <w:rsid w:val="004F4E4C"/>
    <w:rsid w:val="004F51C2"/>
    <w:rsid w:val="004F56CE"/>
    <w:rsid w:val="004F6145"/>
    <w:rsid w:val="004F6C66"/>
    <w:rsid w:val="0050094F"/>
    <w:rsid w:val="005025A2"/>
    <w:rsid w:val="005029B0"/>
    <w:rsid w:val="0050346B"/>
    <w:rsid w:val="005034A5"/>
    <w:rsid w:val="005041E6"/>
    <w:rsid w:val="00504B2D"/>
    <w:rsid w:val="00504F48"/>
    <w:rsid w:val="0050532A"/>
    <w:rsid w:val="00505631"/>
    <w:rsid w:val="00505AB0"/>
    <w:rsid w:val="005064C4"/>
    <w:rsid w:val="00507910"/>
    <w:rsid w:val="00507C09"/>
    <w:rsid w:val="00507D10"/>
    <w:rsid w:val="005103E1"/>
    <w:rsid w:val="00511B89"/>
    <w:rsid w:val="00512205"/>
    <w:rsid w:val="00513501"/>
    <w:rsid w:val="0051371E"/>
    <w:rsid w:val="00513D88"/>
    <w:rsid w:val="005155E0"/>
    <w:rsid w:val="00515FB8"/>
    <w:rsid w:val="0051761A"/>
    <w:rsid w:val="00517AD8"/>
    <w:rsid w:val="00517B67"/>
    <w:rsid w:val="00520FC6"/>
    <w:rsid w:val="0052136D"/>
    <w:rsid w:val="00521558"/>
    <w:rsid w:val="00521E3E"/>
    <w:rsid w:val="00522564"/>
    <w:rsid w:val="00526425"/>
    <w:rsid w:val="0052676B"/>
    <w:rsid w:val="00526A2D"/>
    <w:rsid w:val="0052775E"/>
    <w:rsid w:val="00527E11"/>
    <w:rsid w:val="00527E80"/>
    <w:rsid w:val="00530340"/>
    <w:rsid w:val="00531AFB"/>
    <w:rsid w:val="00532326"/>
    <w:rsid w:val="00533277"/>
    <w:rsid w:val="00533A5D"/>
    <w:rsid w:val="005348D8"/>
    <w:rsid w:val="00534E43"/>
    <w:rsid w:val="00535458"/>
    <w:rsid w:val="005357C9"/>
    <w:rsid w:val="0053588E"/>
    <w:rsid w:val="00536842"/>
    <w:rsid w:val="00536B24"/>
    <w:rsid w:val="00536F83"/>
    <w:rsid w:val="0054017E"/>
    <w:rsid w:val="00540E1C"/>
    <w:rsid w:val="00540F14"/>
    <w:rsid w:val="0054145F"/>
    <w:rsid w:val="005420F2"/>
    <w:rsid w:val="00542742"/>
    <w:rsid w:val="00542860"/>
    <w:rsid w:val="00542BD0"/>
    <w:rsid w:val="00543F29"/>
    <w:rsid w:val="005446F1"/>
    <w:rsid w:val="005447D0"/>
    <w:rsid w:val="00544A6E"/>
    <w:rsid w:val="00545350"/>
    <w:rsid w:val="00546D35"/>
    <w:rsid w:val="00547AA2"/>
    <w:rsid w:val="0055039D"/>
    <w:rsid w:val="00551D91"/>
    <w:rsid w:val="00552597"/>
    <w:rsid w:val="00552A99"/>
    <w:rsid w:val="005543E8"/>
    <w:rsid w:val="00554BEE"/>
    <w:rsid w:val="00555BFC"/>
    <w:rsid w:val="00555F33"/>
    <w:rsid w:val="005568D0"/>
    <w:rsid w:val="005578F7"/>
    <w:rsid w:val="00557BBB"/>
    <w:rsid w:val="005603C9"/>
    <w:rsid w:val="00561068"/>
    <w:rsid w:val="00561EF2"/>
    <w:rsid w:val="0056209A"/>
    <w:rsid w:val="00562410"/>
    <w:rsid w:val="005628B6"/>
    <w:rsid w:val="0056329E"/>
    <w:rsid w:val="0056399C"/>
    <w:rsid w:val="00566B21"/>
    <w:rsid w:val="00566D10"/>
    <w:rsid w:val="00567B99"/>
    <w:rsid w:val="005702DD"/>
    <w:rsid w:val="00570606"/>
    <w:rsid w:val="005720B8"/>
    <w:rsid w:val="00573248"/>
    <w:rsid w:val="00573AEB"/>
    <w:rsid w:val="00574E95"/>
    <w:rsid w:val="005757A2"/>
    <w:rsid w:val="00575A62"/>
    <w:rsid w:val="005766C6"/>
    <w:rsid w:val="00576A0F"/>
    <w:rsid w:val="0058088F"/>
    <w:rsid w:val="005813AF"/>
    <w:rsid w:val="005829DD"/>
    <w:rsid w:val="005846EF"/>
    <w:rsid w:val="00584AA5"/>
    <w:rsid w:val="00584E9A"/>
    <w:rsid w:val="00586359"/>
    <w:rsid w:val="00586A6E"/>
    <w:rsid w:val="00586E7D"/>
    <w:rsid w:val="00587680"/>
    <w:rsid w:val="00590C1A"/>
    <w:rsid w:val="0059144E"/>
    <w:rsid w:val="00592A89"/>
    <w:rsid w:val="00592DA2"/>
    <w:rsid w:val="005937B3"/>
    <w:rsid w:val="00593AE9"/>
    <w:rsid w:val="00593C58"/>
    <w:rsid w:val="005941EC"/>
    <w:rsid w:val="00595CD3"/>
    <w:rsid w:val="00595DEE"/>
    <w:rsid w:val="00595F66"/>
    <w:rsid w:val="00595FE8"/>
    <w:rsid w:val="00596C0C"/>
    <w:rsid w:val="0059724D"/>
    <w:rsid w:val="00597470"/>
    <w:rsid w:val="00597621"/>
    <w:rsid w:val="00597B3A"/>
    <w:rsid w:val="005A0830"/>
    <w:rsid w:val="005A0C13"/>
    <w:rsid w:val="005A1AAC"/>
    <w:rsid w:val="005A1B61"/>
    <w:rsid w:val="005A212D"/>
    <w:rsid w:val="005A3426"/>
    <w:rsid w:val="005A4322"/>
    <w:rsid w:val="005A5A0D"/>
    <w:rsid w:val="005A5A4A"/>
    <w:rsid w:val="005A7586"/>
    <w:rsid w:val="005B04C8"/>
    <w:rsid w:val="005B061E"/>
    <w:rsid w:val="005B08BE"/>
    <w:rsid w:val="005B08FA"/>
    <w:rsid w:val="005B0911"/>
    <w:rsid w:val="005B0C06"/>
    <w:rsid w:val="005B0CA7"/>
    <w:rsid w:val="005B1531"/>
    <w:rsid w:val="005B320C"/>
    <w:rsid w:val="005B349C"/>
    <w:rsid w:val="005B3DB3"/>
    <w:rsid w:val="005B4599"/>
    <w:rsid w:val="005B4E13"/>
    <w:rsid w:val="005B4E54"/>
    <w:rsid w:val="005B5BCD"/>
    <w:rsid w:val="005B71CB"/>
    <w:rsid w:val="005C01FD"/>
    <w:rsid w:val="005C342F"/>
    <w:rsid w:val="005C37C7"/>
    <w:rsid w:val="005C4E9D"/>
    <w:rsid w:val="005C56EB"/>
    <w:rsid w:val="005C5A37"/>
    <w:rsid w:val="005C5BE6"/>
    <w:rsid w:val="005C7411"/>
    <w:rsid w:val="005C75C1"/>
    <w:rsid w:val="005C7745"/>
    <w:rsid w:val="005C7D1E"/>
    <w:rsid w:val="005C7D28"/>
    <w:rsid w:val="005D0C82"/>
    <w:rsid w:val="005D11EE"/>
    <w:rsid w:val="005D1450"/>
    <w:rsid w:val="005D1646"/>
    <w:rsid w:val="005D1C10"/>
    <w:rsid w:val="005D2011"/>
    <w:rsid w:val="005D23EB"/>
    <w:rsid w:val="005D2E09"/>
    <w:rsid w:val="005D2FCC"/>
    <w:rsid w:val="005D2FD1"/>
    <w:rsid w:val="005D405B"/>
    <w:rsid w:val="005D44AA"/>
    <w:rsid w:val="005D48B8"/>
    <w:rsid w:val="005D4FB4"/>
    <w:rsid w:val="005D60B3"/>
    <w:rsid w:val="005D67D9"/>
    <w:rsid w:val="005D7C88"/>
    <w:rsid w:val="005E018E"/>
    <w:rsid w:val="005E0567"/>
    <w:rsid w:val="005E0801"/>
    <w:rsid w:val="005E0D60"/>
    <w:rsid w:val="005E1B74"/>
    <w:rsid w:val="005E24A2"/>
    <w:rsid w:val="005E2DE2"/>
    <w:rsid w:val="005E302D"/>
    <w:rsid w:val="005E37A4"/>
    <w:rsid w:val="005E4FF5"/>
    <w:rsid w:val="005E5D89"/>
    <w:rsid w:val="005E6AB9"/>
    <w:rsid w:val="005E6FA0"/>
    <w:rsid w:val="005E73D5"/>
    <w:rsid w:val="005F139A"/>
    <w:rsid w:val="005F2CF4"/>
    <w:rsid w:val="005F333C"/>
    <w:rsid w:val="005F33CD"/>
    <w:rsid w:val="005F3A2B"/>
    <w:rsid w:val="005F45FB"/>
    <w:rsid w:val="005F5DFB"/>
    <w:rsid w:val="005F5F8A"/>
    <w:rsid w:val="005F649C"/>
    <w:rsid w:val="005F675D"/>
    <w:rsid w:val="005F6F34"/>
    <w:rsid w:val="005F7449"/>
    <w:rsid w:val="005F7920"/>
    <w:rsid w:val="005F7B75"/>
    <w:rsid w:val="005F7EB6"/>
    <w:rsid w:val="006001EE"/>
    <w:rsid w:val="006004D5"/>
    <w:rsid w:val="00602763"/>
    <w:rsid w:val="006045C4"/>
    <w:rsid w:val="00604D06"/>
    <w:rsid w:val="00605042"/>
    <w:rsid w:val="00605BD0"/>
    <w:rsid w:val="006073A9"/>
    <w:rsid w:val="0060768C"/>
    <w:rsid w:val="00607812"/>
    <w:rsid w:val="00607C54"/>
    <w:rsid w:val="00610E78"/>
    <w:rsid w:val="0061154A"/>
    <w:rsid w:val="00611900"/>
    <w:rsid w:val="006119F7"/>
    <w:rsid w:val="00611FC4"/>
    <w:rsid w:val="00612600"/>
    <w:rsid w:val="006137DB"/>
    <w:rsid w:val="00613932"/>
    <w:rsid w:val="006149C0"/>
    <w:rsid w:val="00614AC6"/>
    <w:rsid w:val="00615214"/>
    <w:rsid w:val="00616015"/>
    <w:rsid w:val="006176FB"/>
    <w:rsid w:val="00617B6A"/>
    <w:rsid w:val="00617E99"/>
    <w:rsid w:val="0062106D"/>
    <w:rsid w:val="0062182D"/>
    <w:rsid w:val="00621DA0"/>
    <w:rsid w:val="00621E55"/>
    <w:rsid w:val="00622065"/>
    <w:rsid w:val="00624A4B"/>
    <w:rsid w:val="00624C23"/>
    <w:rsid w:val="006252B5"/>
    <w:rsid w:val="006264BD"/>
    <w:rsid w:val="006275A1"/>
    <w:rsid w:val="00627B27"/>
    <w:rsid w:val="00627DD8"/>
    <w:rsid w:val="00627EC1"/>
    <w:rsid w:val="00630501"/>
    <w:rsid w:val="00631103"/>
    <w:rsid w:val="00631C76"/>
    <w:rsid w:val="006335CD"/>
    <w:rsid w:val="0063370A"/>
    <w:rsid w:val="0063375D"/>
    <w:rsid w:val="00633EEA"/>
    <w:rsid w:val="006353EF"/>
    <w:rsid w:val="00636B15"/>
    <w:rsid w:val="00636D6F"/>
    <w:rsid w:val="006370F9"/>
    <w:rsid w:val="00637407"/>
    <w:rsid w:val="00637D7D"/>
    <w:rsid w:val="00640B26"/>
    <w:rsid w:val="00641604"/>
    <w:rsid w:val="00641B1F"/>
    <w:rsid w:val="00642837"/>
    <w:rsid w:val="00642B77"/>
    <w:rsid w:val="0064333E"/>
    <w:rsid w:val="00643823"/>
    <w:rsid w:val="00643EBD"/>
    <w:rsid w:val="006461C8"/>
    <w:rsid w:val="00646320"/>
    <w:rsid w:val="00646ABD"/>
    <w:rsid w:val="0065024A"/>
    <w:rsid w:val="0065075C"/>
    <w:rsid w:val="00651D2B"/>
    <w:rsid w:val="00651FA8"/>
    <w:rsid w:val="0065242B"/>
    <w:rsid w:val="00652D0A"/>
    <w:rsid w:val="006531B6"/>
    <w:rsid w:val="00653D09"/>
    <w:rsid w:val="00654026"/>
    <w:rsid w:val="006544BD"/>
    <w:rsid w:val="00655314"/>
    <w:rsid w:val="00655EA3"/>
    <w:rsid w:val="0065662D"/>
    <w:rsid w:val="00656B47"/>
    <w:rsid w:val="00656DDC"/>
    <w:rsid w:val="00656F75"/>
    <w:rsid w:val="00660462"/>
    <w:rsid w:val="00660883"/>
    <w:rsid w:val="00660C48"/>
    <w:rsid w:val="006615F1"/>
    <w:rsid w:val="00662615"/>
    <w:rsid w:val="00662BB6"/>
    <w:rsid w:val="006633C9"/>
    <w:rsid w:val="00664177"/>
    <w:rsid w:val="006641EB"/>
    <w:rsid w:val="006664F0"/>
    <w:rsid w:val="00667635"/>
    <w:rsid w:val="00667AED"/>
    <w:rsid w:val="00670044"/>
    <w:rsid w:val="00670B00"/>
    <w:rsid w:val="0067195A"/>
    <w:rsid w:val="00671B51"/>
    <w:rsid w:val="00671FED"/>
    <w:rsid w:val="006721A3"/>
    <w:rsid w:val="006724A6"/>
    <w:rsid w:val="00672546"/>
    <w:rsid w:val="00673573"/>
    <w:rsid w:val="0067362F"/>
    <w:rsid w:val="00674686"/>
    <w:rsid w:val="00674B6E"/>
    <w:rsid w:val="00674F38"/>
    <w:rsid w:val="0067520D"/>
    <w:rsid w:val="0067539B"/>
    <w:rsid w:val="00675455"/>
    <w:rsid w:val="0067550E"/>
    <w:rsid w:val="00675A46"/>
    <w:rsid w:val="0067601B"/>
    <w:rsid w:val="0067646D"/>
    <w:rsid w:val="00676606"/>
    <w:rsid w:val="00677375"/>
    <w:rsid w:val="00677C7E"/>
    <w:rsid w:val="00680077"/>
    <w:rsid w:val="00680259"/>
    <w:rsid w:val="0068085C"/>
    <w:rsid w:val="00680887"/>
    <w:rsid w:val="00680B0E"/>
    <w:rsid w:val="00681686"/>
    <w:rsid w:val="00681F8E"/>
    <w:rsid w:val="006836A4"/>
    <w:rsid w:val="00684C21"/>
    <w:rsid w:val="00686D50"/>
    <w:rsid w:val="0068744D"/>
    <w:rsid w:val="00687B17"/>
    <w:rsid w:val="006904AC"/>
    <w:rsid w:val="00691568"/>
    <w:rsid w:val="00691A02"/>
    <w:rsid w:val="00691EB1"/>
    <w:rsid w:val="00692953"/>
    <w:rsid w:val="00693741"/>
    <w:rsid w:val="006947B7"/>
    <w:rsid w:val="00696581"/>
    <w:rsid w:val="00696804"/>
    <w:rsid w:val="0069773D"/>
    <w:rsid w:val="00697884"/>
    <w:rsid w:val="006A0162"/>
    <w:rsid w:val="006A0515"/>
    <w:rsid w:val="006A0C09"/>
    <w:rsid w:val="006A116D"/>
    <w:rsid w:val="006A1CEE"/>
    <w:rsid w:val="006A2530"/>
    <w:rsid w:val="006A3C33"/>
    <w:rsid w:val="006A42BC"/>
    <w:rsid w:val="006A4850"/>
    <w:rsid w:val="006A4F15"/>
    <w:rsid w:val="006A65B8"/>
    <w:rsid w:val="006A6E99"/>
    <w:rsid w:val="006A78A1"/>
    <w:rsid w:val="006B13F1"/>
    <w:rsid w:val="006B1AD4"/>
    <w:rsid w:val="006B1BAB"/>
    <w:rsid w:val="006B3031"/>
    <w:rsid w:val="006B6E62"/>
    <w:rsid w:val="006B7E43"/>
    <w:rsid w:val="006C0486"/>
    <w:rsid w:val="006C04BA"/>
    <w:rsid w:val="006C14EA"/>
    <w:rsid w:val="006C2AA5"/>
    <w:rsid w:val="006C3422"/>
    <w:rsid w:val="006C3589"/>
    <w:rsid w:val="006C3F26"/>
    <w:rsid w:val="006C4260"/>
    <w:rsid w:val="006C52EA"/>
    <w:rsid w:val="006C5B17"/>
    <w:rsid w:val="006C6475"/>
    <w:rsid w:val="006C66A2"/>
    <w:rsid w:val="006C6EA7"/>
    <w:rsid w:val="006D058A"/>
    <w:rsid w:val="006D166C"/>
    <w:rsid w:val="006D184B"/>
    <w:rsid w:val="006D2100"/>
    <w:rsid w:val="006D37AF"/>
    <w:rsid w:val="006D3C35"/>
    <w:rsid w:val="006D51D0"/>
    <w:rsid w:val="006D5213"/>
    <w:rsid w:val="006D55FB"/>
    <w:rsid w:val="006D5644"/>
    <w:rsid w:val="006D5FB9"/>
    <w:rsid w:val="006D61CF"/>
    <w:rsid w:val="006D658E"/>
    <w:rsid w:val="006E142B"/>
    <w:rsid w:val="006E1DDE"/>
    <w:rsid w:val="006E218A"/>
    <w:rsid w:val="006E2233"/>
    <w:rsid w:val="006E2E46"/>
    <w:rsid w:val="006E43DD"/>
    <w:rsid w:val="006E4B45"/>
    <w:rsid w:val="006E564B"/>
    <w:rsid w:val="006E6C4C"/>
    <w:rsid w:val="006E6D49"/>
    <w:rsid w:val="006E7191"/>
    <w:rsid w:val="006F0259"/>
    <w:rsid w:val="006F0EEE"/>
    <w:rsid w:val="006F17C2"/>
    <w:rsid w:val="006F1CF1"/>
    <w:rsid w:val="006F1EA4"/>
    <w:rsid w:val="006F4B9B"/>
    <w:rsid w:val="006F6406"/>
    <w:rsid w:val="006F6D38"/>
    <w:rsid w:val="007003FD"/>
    <w:rsid w:val="00701106"/>
    <w:rsid w:val="00701187"/>
    <w:rsid w:val="00701B07"/>
    <w:rsid w:val="00701D0F"/>
    <w:rsid w:val="00703577"/>
    <w:rsid w:val="007041FF"/>
    <w:rsid w:val="00704D9D"/>
    <w:rsid w:val="0070512B"/>
    <w:rsid w:val="00705495"/>
    <w:rsid w:val="0070558D"/>
    <w:rsid w:val="007057D4"/>
    <w:rsid w:val="00705894"/>
    <w:rsid w:val="0070697A"/>
    <w:rsid w:val="00706EAC"/>
    <w:rsid w:val="0071008E"/>
    <w:rsid w:val="00710104"/>
    <w:rsid w:val="00711491"/>
    <w:rsid w:val="0071169A"/>
    <w:rsid w:val="00711F2C"/>
    <w:rsid w:val="007139AE"/>
    <w:rsid w:val="0071463A"/>
    <w:rsid w:val="00714CF5"/>
    <w:rsid w:val="0071662F"/>
    <w:rsid w:val="00716EC0"/>
    <w:rsid w:val="00716F45"/>
    <w:rsid w:val="00720E47"/>
    <w:rsid w:val="00721617"/>
    <w:rsid w:val="0072180F"/>
    <w:rsid w:val="007225CD"/>
    <w:rsid w:val="007227C2"/>
    <w:rsid w:val="00722FF0"/>
    <w:rsid w:val="00723209"/>
    <w:rsid w:val="00723910"/>
    <w:rsid w:val="00724376"/>
    <w:rsid w:val="00724FED"/>
    <w:rsid w:val="00725587"/>
    <w:rsid w:val="00725735"/>
    <w:rsid w:val="0072632A"/>
    <w:rsid w:val="00726782"/>
    <w:rsid w:val="00726AC1"/>
    <w:rsid w:val="00726E5B"/>
    <w:rsid w:val="0072799D"/>
    <w:rsid w:val="007305A1"/>
    <w:rsid w:val="00730687"/>
    <w:rsid w:val="007307A3"/>
    <w:rsid w:val="00730C56"/>
    <w:rsid w:val="00731147"/>
    <w:rsid w:val="00732065"/>
    <w:rsid w:val="007326B7"/>
    <w:rsid w:val="007327D5"/>
    <w:rsid w:val="00732DF7"/>
    <w:rsid w:val="007338B1"/>
    <w:rsid w:val="007342B1"/>
    <w:rsid w:val="00734FB5"/>
    <w:rsid w:val="00735EE3"/>
    <w:rsid w:val="00736C06"/>
    <w:rsid w:val="0073781B"/>
    <w:rsid w:val="007379B5"/>
    <w:rsid w:val="00737BAF"/>
    <w:rsid w:val="00737BE8"/>
    <w:rsid w:val="00737F17"/>
    <w:rsid w:val="007407C6"/>
    <w:rsid w:val="00742590"/>
    <w:rsid w:val="0074385A"/>
    <w:rsid w:val="0074390C"/>
    <w:rsid w:val="00743965"/>
    <w:rsid w:val="007440E0"/>
    <w:rsid w:val="007467B4"/>
    <w:rsid w:val="00747037"/>
    <w:rsid w:val="00747135"/>
    <w:rsid w:val="0075165B"/>
    <w:rsid w:val="00752A93"/>
    <w:rsid w:val="00754FBA"/>
    <w:rsid w:val="00755E4F"/>
    <w:rsid w:val="00757437"/>
    <w:rsid w:val="0075765E"/>
    <w:rsid w:val="0075798C"/>
    <w:rsid w:val="00757BA0"/>
    <w:rsid w:val="00761C65"/>
    <w:rsid w:val="00761FBE"/>
    <w:rsid w:val="007629C8"/>
    <w:rsid w:val="00763BF6"/>
    <w:rsid w:val="007642EA"/>
    <w:rsid w:val="00764CCF"/>
    <w:rsid w:val="0076656E"/>
    <w:rsid w:val="0076666D"/>
    <w:rsid w:val="00770145"/>
    <w:rsid w:val="00770226"/>
    <w:rsid w:val="0077047D"/>
    <w:rsid w:val="007710C6"/>
    <w:rsid w:val="007712B1"/>
    <w:rsid w:val="00771398"/>
    <w:rsid w:val="00771F33"/>
    <w:rsid w:val="007722F5"/>
    <w:rsid w:val="00772972"/>
    <w:rsid w:val="00772EAE"/>
    <w:rsid w:val="007738C1"/>
    <w:rsid w:val="00774D95"/>
    <w:rsid w:val="0077583F"/>
    <w:rsid w:val="007762BF"/>
    <w:rsid w:val="007818BA"/>
    <w:rsid w:val="00781E22"/>
    <w:rsid w:val="007820AF"/>
    <w:rsid w:val="00782C00"/>
    <w:rsid w:val="00783387"/>
    <w:rsid w:val="007838B2"/>
    <w:rsid w:val="0078451C"/>
    <w:rsid w:val="00784643"/>
    <w:rsid w:val="00784960"/>
    <w:rsid w:val="00785B9E"/>
    <w:rsid w:val="00786137"/>
    <w:rsid w:val="00786597"/>
    <w:rsid w:val="00787A13"/>
    <w:rsid w:val="007903E8"/>
    <w:rsid w:val="007905F7"/>
    <w:rsid w:val="00790AED"/>
    <w:rsid w:val="00790D22"/>
    <w:rsid w:val="0079119F"/>
    <w:rsid w:val="00791E8D"/>
    <w:rsid w:val="00792696"/>
    <w:rsid w:val="007939FA"/>
    <w:rsid w:val="00794E70"/>
    <w:rsid w:val="00795175"/>
    <w:rsid w:val="007959E3"/>
    <w:rsid w:val="00796E9C"/>
    <w:rsid w:val="007A07EB"/>
    <w:rsid w:val="007A0B3C"/>
    <w:rsid w:val="007A1478"/>
    <w:rsid w:val="007A167E"/>
    <w:rsid w:val="007A1D4A"/>
    <w:rsid w:val="007A2490"/>
    <w:rsid w:val="007A2AA2"/>
    <w:rsid w:val="007A3BB0"/>
    <w:rsid w:val="007A3C74"/>
    <w:rsid w:val="007A3E5C"/>
    <w:rsid w:val="007A4BBE"/>
    <w:rsid w:val="007A7181"/>
    <w:rsid w:val="007A7C31"/>
    <w:rsid w:val="007B20A0"/>
    <w:rsid w:val="007B243B"/>
    <w:rsid w:val="007B2682"/>
    <w:rsid w:val="007B2817"/>
    <w:rsid w:val="007B29C8"/>
    <w:rsid w:val="007B4089"/>
    <w:rsid w:val="007B47E9"/>
    <w:rsid w:val="007B530F"/>
    <w:rsid w:val="007B5A5B"/>
    <w:rsid w:val="007B611A"/>
    <w:rsid w:val="007B62FB"/>
    <w:rsid w:val="007B6BA5"/>
    <w:rsid w:val="007B7C35"/>
    <w:rsid w:val="007C05D0"/>
    <w:rsid w:val="007C0CBE"/>
    <w:rsid w:val="007C21FA"/>
    <w:rsid w:val="007C277A"/>
    <w:rsid w:val="007C2E19"/>
    <w:rsid w:val="007C2F1D"/>
    <w:rsid w:val="007C3090"/>
    <w:rsid w:val="007C3390"/>
    <w:rsid w:val="007C4E68"/>
    <w:rsid w:val="007C4F4B"/>
    <w:rsid w:val="007C54EA"/>
    <w:rsid w:val="007C559B"/>
    <w:rsid w:val="007C58AB"/>
    <w:rsid w:val="007C595C"/>
    <w:rsid w:val="007C706F"/>
    <w:rsid w:val="007D0F16"/>
    <w:rsid w:val="007D1003"/>
    <w:rsid w:val="007D117B"/>
    <w:rsid w:val="007D1438"/>
    <w:rsid w:val="007D1F7E"/>
    <w:rsid w:val="007D2279"/>
    <w:rsid w:val="007D2B3E"/>
    <w:rsid w:val="007D2E4D"/>
    <w:rsid w:val="007D32D4"/>
    <w:rsid w:val="007D36BC"/>
    <w:rsid w:val="007D36F9"/>
    <w:rsid w:val="007D3EE0"/>
    <w:rsid w:val="007D43F2"/>
    <w:rsid w:val="007D5070"/>
    <w:rsid w:val="007D520E"/>
    <w:rsid w:val="007D6308"/>
    <w:rsid w:val="007D7134"/>
    <w:rsid w:val="007D7E4A"/>
    <w:rsid w:val="007E01E9"/>
    <w:rsid w:val="007E04A5"/>
    <w:rsid w:val="007E1584"/>
    <w:rsid w:val="007E17E1"/>
    <w:rsid w:val="007E1C3D"/>
    <w:rsid w:val="007E2DD5"/>
    <w:rsid w:val="007E37A3"/>
    <w:rsid w:val="007E3852"/>
    <w:rsid w:val="007E3FEA"/>
    <w:rsid w:val="007E5096"/>
    <w:rsid w:val="007E5318"/>
    <w:rsid w:val="007E5C8F"/>
    <w:rsid w:val="007E63F3"/>
    <w:rsid w:val="007E685A"/>
    <w:rsid w:val="007E79D9"/>
    <w:rsid w:val="007E79DC"/>
    <w:rsid w:val="007F0305"/>
    <w:rsid w:val="007F06AD"/>
    <w:rsid w:val="007F0F10"/>
    <w:rsid w:val="007F1566"/>
    <w:rsid w:val="007F1AC3"/>
    <w:rsid w:val="007F1ED1"/>
    <w:rsid w:val="007F2029"/>
    <w:rsid w:val="007F2383"/>
    <w:rsid w:val="007F26E5"/>
    <w:rsid w:val="007F28B8"/>
    <w:rsid w:val="007F3D76"/>
    <w:rsid w:val="007F42D4"/>
    <w:rsid w:val="007F42F3"/>
    <w:rsid w:val="007F44D2"/>
    <w:rsid w:val="007F50A1"/>
    <w:rsid w:val="007F6611"/>
    <w:rsid w:val="007F710A"/>
    <w:rsid w:val="007F75B9"/>
    <w:rsid w:val="007F789C"/>
    <w:rsid w:val="008007AB"/>
    <w:rsid w:val="00801FE6"/>
    <w:rsid w:val="00802462"/>
    <w:rsid w:val="00804CB3"/>
    <w:rsid w:val="0080543F"/>
    <w:rsid w:val="008062AC"/>
    <w:rsid w:val="0080637C"/>
    <w:rsid w:val="008065ED"/>
    <w:rsid w:val="008068C6"/>
    <w:rsid w:val="0080696C"/>
    <w:rsid w:val="0081080D"/>
    <w:rsid w:val="00811071"/>
    <w:rsid w:val="00811920"/>
    <w:rsid w:val="00811B14"/>
    <w:rsid w:val="00812D6F"/>
    <w:rsid w:val="00812ED5"/>
    <w:rsid w:val="00812FCE"/>
    <w:rsid w:val="00813148"/>
    <w:rsid w:val="00813318"/>
    <w:rsid w:val="00814F84"/>
    <w:rsid w:val="00815AD0"/>
    <w:rsid w:val="00815EDB"/>
    <w:rsid w:val="00815F9D"/>
    <w:rsid w:val="00816135"/>
    <w:rsid w:val="00816252"/>
    <w:rsid w:val="008164AE"/>
    <w:rsid w:val="00816D8A"/>
    <w:rsid w:val="00821122"/>
    <w:rsid w:val="00821D46"/>
    <w:rsid w:val="00822DEB"/>
    <w:rsid w:val="00822DF2"/>
    <w:rsid w:val="00823A73"/>
    <w:rsid w:val="008242D7"/>
    <w:rsid w:val="008249BF"/>
    <w:rsid w:val="00824DB0"/>
    <w:rsid w:val="008257B1"/>
    <w:rsid w:val="00825BC0"/>
    <w:rsid w:val="00826426"/>
    <w:rsid w:val="0082699A"/>
    <w:rsid w:val="0082710E"/>
    <w:rsid w:val="008305FB"/>
    <w:rsid w:val="0083074B"/>
    <w:rsid w:val="008315A4"/>
    <w:rsid w:val="00831C29"/>
    <w:rsid w:val="00831CA5"/>
    <w:rsid w:val="00832334"/>
    <w:rsid w:val="00832752"/>
    <w:rsid w:val="00832DA0"/>
    <w:rsid w:val="008333DE"/>
    <w:rsid w:val="00833CAA"/>
    <w:rsid w:val="00835C31"/>
    <w:rsid w:val="00836446"/>
    <w:rsid w:val="00836829"/>
    <w:rsid w:val="00836F00"/>
    <w:rsid w:val="0083752D"/>
    <w:rsid w:val="0083784A"/>
    <w:rsid w:val="00837CC7"/>
    <w:rsid w:val="008408E8"/>
    <w:rsid w:val="00841787"/>
    <w:rsid w:val="00841C5D"/>
    <w:rsid w:val="00841D8E"/>
    <w:rsid w:val="0084251F"/>
    <w:rsid w:val="00842589"/>
    <w:rsid w:val="00842BAA"/>
    <w:rsid w:val="00843767"/>
    <w:rsid w:val="00844386"/>
    <w:rsid w:val="0084556F"/>
    <w:rsid w:val="008458E7"/>
    <w:rsid w:val="00845D87"/>
    <w:rsid w:val="008464BA"/>
    <w:rsid w:val="00847172"/>
    <w:rsid w:val="008479F9"/>
    <w:rsid w:val="0085095A"/>
    <w:rsid w:val="00850976"/>
    <w:rsid w:val="008518E0"/>
    <w:rsid w:val="0085246A"/>
    <w:rsid w:val="0085265B"/>
    <w:rsid w:val="00853186"/>
    <w:rsid w:val="0085494C"/>
    <w:rsid w:val="00855558"/>
    <w:rsid w:val="00855987"/>
    <w:rsid w:val="00857078"/>
    <w:rsid w:val="008570DA"/>
    <w:rsid w:val="00857885"/>
    <w:rsid w:val="0086017F"/>
    <w:rsid w:val="008605F7"/>
    <w:rsid w:val="0086079A"/>
    <w:rsid w:val="00860DEE"/>
    <w:rsid w:val="008613D6"/>
    <w:rsid w:val="00861989"/>
    <w:rsid w:val="00862170"/>
    <w:rsid w:val="008628A7"/>
    <w:rsid w:val="008631E3"/>
    <w:rsid w:val="008632D2"/>
    <w:rsid w:val="008637C1"/>
    <w:rsid w:val="00863A5B"/>
    <w:rsid w:val="0086478A"/>
    <w:rsid w:val="00864A4B"/>
    <w:rsid w:val="0086544D"/>
    <w:rsid w:val="008655E4"/>
    <w:rsid w:val="00865751"/>
    <w:rsid w:val="00865EFF"/>
    <w:rsid w:val="0086633D"/>
    <w:rsid w:val="00867023"/>
    <w:rsid w:val="008670CE"/>
    <w:rsid w:val="0086730F"/>
    <w:rsid w:val="008679D9"/>
    <w:rsid w:val="00870260"/>
    <w:rsid w:val="00870FE5"/>
    <w:rsid w:val="00871BF0"/>
    <w:rsid w:val="00871D37"/>
    <w:rsid w:val="00872F35"/>
    <w:rsid w:val="00875D94"/>
    <w:rsid w:val="00875ECD"/>
    <w:rsid w:val="00876615"/>
    <w:rsid w:val="008769EA"/>
    <w:rsid w:val="00876C7E"/>
    <w:rsid w:val="00877BEC"/>
    <w:rsid w:val="00877FD3"/>
    <w:rsid w:val="00881BF6"/>
    <w:rsid w:val="00882FF2"/>
    <w:rsid w:val="00884731"/>
    <w:rsid w:val="00884CCD"/>
    <w:rsid w:val="00884F4E"/>
    <w:rsid w:val="00885AAE"/>
    <w:rsid w:val="008863EE"/>
    <w:rsid w:val="00886ED0"/>
    <w:rsid w:val="008873A0"/>
    <w:rsid w:val="008878DE"/>
    <w:rsid w:val="00890FB0"/>
    <w:rsid w:val="00891C10"/>
    <w:rsid w:val="00892101"/>
    <w:rsid w:val="00892294"/>
    <w:rsid w:val="00892464"/>
    <w:rsid w:val="00893D64"/>
    <w:rsid w:val="00894E58"/>
    <w:rsid w:val="00895681"/>
    <w:rsid w:val="00895AF3"/>
    <w:rsid w:val="00896A8D"/>
    <w:rsid w:val="008979B1"/>
    <w:rsid w:val="008A1CBB"/>
    <w:rsid w:val="008A1ED5"/>
    <w:rsid w:val="008A2383"/>
    <w:rsid w:val="008A2882"/>
    <w:rsid w:val="008A2C30"/>
    <w:rsid w:val="008A358E"/>
    <w:rsid w:val="008A3AA2"/>
    <w:rsid w:val="008A4355"/>
    <w:rsid w:val="008A518B"/>
    <w:rsid w:val="008A5E67"/>
    <w:rsid w:val="008A6587"/>
    <w:rsid w:val="008A6A2F"/>
    <w:rsid w:val="008A6B25"/>
    <w:rsid w:val="008A6C4F"/>
    <w:rsid w:val="008A703A"/>
    <w:rsid w:val="008A774F"/>
    <w:rsid w:val="008A777B"/>
    <w:rsid w:val="008B12EF"/>
    <w:rsid w:val="008B14B7"/>
    <w:rsid w:val="008B2335"/>
    <w:rsid w:val="008B2E36"/>
    <w:rsid w:val="008B370D"/>
    <w:rsid w:val="008B5CF0"/>
    <w:rsid w:val="008B6D38"/>
    <w:rsid w:val="008C05F1"/>
    <w:rsid w:val="008C104F"/>
    <w:rsid w:val="008C1B44"/>
    <w:rsid w:val="008C1B8D"/>
    <w:rsid w:val="008C2C6C"/>
    <w:rsid w:val="008C3964"/>
    <w:rsid w:val="008C400C"/>
    <w:rsid w:val="008C6E4E"/>
    <w:rsid w:val="008C7313"/>
    <w:rsid w:val="008C791A"/>
    <w:rsid w:val="008D21E2"/>
    <w:rsid w:val="008D3588"/>
    <w:rsid w:val="008D3AB4"/>
    <w:rsid w:val="008D492C"/>
    <w:rsid w:val="008D594C"/>
    <w:rsid w:val="008D78C5"/>
    <w:rsid w:val="008D7DB6"/>
    <w:rsid w:val="008D7DDE"/>
    <w:rsid w:val="008E05D2"/>
    <w:rsid w:val="008E0678"/>
    <w:rsid w:val="008E1223"/>
    <w:rsid w:val="008E350D"/>
    <w:rsid w:val="008E37C2"/>
    <w:rsid w:val="008E4122"/>
    <w:rsid w:val="008F03ED"/>
    <w:rsid w:val="008F07F7"/>
    <w:rsid w:val="008F0C5D"/>
    <w:rsid w:val="008F1A93"/>
    <w:rsid w:val="008F2266"/>
    <w:rsid w:val="008F2358"/>
    <w:rsid w:val="008F31D2"/>
    <w:rsid w:val="008F32AC"/>
    <w:rsid w:val="008F374D"/>
    <w:rsid w:val="008F395A"/>
    <w:rsid w:val="008F4D34"/>
    <w:rsid w:val="008F5E0E"/>
    <w:rsid w:val="008F63DA"/>
    <w:rsid w:val="008F646C"/>
    <w:rsid w:val="008F795B"/>
    <w:rsid w:val="0090004D"/>
    <w:rsid w:val="009003A5"/>
    <w:rsid w:val="00900FB0"/>
    <w:rsid w:val="009010E1"/>
    <w:rsid w:val="00901464"/>
    <w:rsid w:val="009040C5"/>
    <w:rsid w:val="00904749"/>
    <w:rsid w:val="009052BA"/>
    <w:rsid w:val="009052C7"/>
    <w:rsid w:val="009057DD"/>
    <w:rsid w:val="00906166"/>
    <w:rsid w:val="00906DEB"/>
    <w:rsid w:val="00907D84"/>
    <w:rsid w:val="009108B6"/>
    <w:rsid w:val="00911F33"/>
    <w:rsid w:val="009126F0"/>
    <w:rsid w:val="0091351E"/>
    <w:rsid w:val="00913611"/>
    <w:rsid w:val="0091366D"/>
    <w:rsid w:val="00913749"/>
    <w:rsid w:val="00914131"/>
    <w:rsid w:val="009141B6"/>
    <w:rsid w:val="00914294"/>
    <w:rsid w:val="00914DCC"/>
    <w:rsid w:val="0091512D"/>
    <w:rsid w:val="00915241"/>
    <w:rsid w:val="00915354"/>
    <w:rsid w:val="00915D16"/>
    <w:rsid w:val="00915EF6"/>
    <w:rsid w:val="0091617E"/>
    <w:rsid w:val="00916624"/>
    <w:rsid w:val="0091697A"/>
    <w:rsid w:val="00921D11"/>
    <w:rsid w:val="00921D90"/>
    <w:rsid w:val="009223CA"/>
    <w:rsid w:val="009228D6"/>
    <w:rsid w:val="0092376D"/>
    <w:rsid w:val="00923980"/>
    <w:rsid w:val="00923AD4"/>
    <w:rsid w:val="00924E69"/>
    <w:rsid w:val="009259B6"/>
    <w:rsid w:val="009261DA"/>
    <w:rsid w:val="00926CEE"/>
    <w:rsid w:val="00931791"/>
    <w:rsid w:val="009323CA"/>
    <w:rsid w:val="009330C2"/>
    <w:rsid w:val="00934864"/>
    <w:rsid w:val="009349DC"/>
    <w:rsid w:val="00935104"/>
    <w:rsid w:val="00935C5A"/>
    <w:rsid w:val="00935E4E"/>
    <w:rsid w:val="009366B1"/>
    <w:rsid w:val="009367B1"/>
    <w:rsid w:val="00936E5C"/>
    <w:rsid w:val="00936F42"/>
    <w:rsid w:val="0093776B"/>
    <w:rsid w:val="00940601"/>
    <w:rsid w:val="00940F84"/>
    <w:rsid w:val="00940F93"/>
    <w:rsid w:val="00941363"/>
    <w:rsid w:val="00943145"/>
    <w:rsid w:val="00943D87"/>
    <w:rsid w:val="009440DF"/>
    <w:rsid w:val="009448C3"/>
    <w:rsid w:val="00944ADC"/>
    <w:rsid w:val="00944D6C"/>
    <w:rsid w:val="00945281"/>
    <w:rsid w:val="0094763D"/>
    <w:rsid w:val="00947DE7"/>
    <w:rsid w:val="00950B06"/>
    <w:rsid w:val="0095168D"/>
    <w:rsid w:val="00951A23"/>
    <w:rsid w:val="00951A74"/>
    <w:rsid w:val="00951F23"/>
    <w:rsid w:val="009524E9"/>
    <w:rsid w:val="009526F6"/>
    <w:rsid w:val="00952E53"/>
    <w:rsid w:val="00953061"/>
    <w:rsid w:val="00953D1D"/>
    <w:rsid w:val="009545E3"/>
    <w:rsid w:val="00955497"/>
    <w:rsid w:val="00955A0D"/>
    <w:rsid w:val="00957A10"/>
    <w:rsid w:val="00960106"/>
    <w:rsid w:val="00961B39"/>
    <w:rsid w:val="00961E1D"/>
    <w:rsid w:val="00961F59"/>
    <w:rsid w:val="009626DF"/>
    <w:rsid w:val="00962984"/>
    <w:rsid w:val="00962990"/>
    <w:rsid w:val="00962A33"/>
    <w:rsid w:val="00962E01"/>
    <w:rsid w:val="009636DB"/>
    <w:rsid w:val="009637C6"/>
    <w:rsid w:val="00963ED0"/>
    <w:rsid w:val="00964618"/>
    <w:rsid w:val="00965AE7"/>
    <w:rsid w:val="009673BE"/>
    <w:rsid w:val="0096798B"/>
    <w:rsid w:val="00967B50"/>
    <w:rsid w:val="00967E9C"/>
    <w:rsid w:val="0097084A"/>
    <w:rsid w:val="00971AC3"/>
    <w:rsid w:val="00972557"/>
    <w:rsid w:val="0097284C"/>
    <w:rsid w:val="00972E21"/>
    <w:rsid w:val="0097427F"/>
    <w:rsid w:val="009746F6"/>
    <w:rsid w:val="00974C28"/>
    <w:rsid w:val="009760F3"/>
    <w:rsid w:val="00976BCB"/>
    <w:rsid w:val="00976CFB"/>
    <w:rsid w:val="00980594"/>
    <w:rsid w:val="009827DC"/>
    <w:rsid w:val="009832D3"/>
    <w:rsid w:val="00983B7A"/>
    <w:rsid w:val="00986229"/>
    <w:rsid w:val="00986FB3"/>
    <w:rsid w:val="00986FBD"/>
    <w:rsid w:val="00990497"/>
    <w:rsid w:val="009910C7"/>
    <w:rsid w:val="009911AE"/>
    <w:rsid w:val="00991218"/>
    <w:rsid w:val="00992790"/>
    <w:rsid w:val="00992ABB"/>
    <w:rsid w:val="00992E5E"/>
    <w:rsid w:val="00992E61"/>
    <w:rsid w:val="00995084"/>
    <w:rsid w:val="00995655"/>
    <w:rsid w:val="009962A9"/>
    <w:rsid w:val="009964F8"/>
    <w:rsid w:val="00996A28"/>
    <w:rsid w:val="009A015C"/>
    <w:rsid w:val="009A0191"/>
    <w:rsid w:val="009A05F7"/>
    <w:rsid w:val="009A0830"/>
    <w:rsid w:val="009A0E8D"/>
    <w:rsid w:val="009A1DA3"/>
    <w:rsid w:val="009A226B"/>
    <w:rsid w:val="009A24B2"/>
    <w:rsid w:val="009A2ECC"/>
    <w:rsid w:val="009A365F"/>
    <w:rsid w:val="009A38BE"/>
    <w:rsid w:val="009A4BBE"/>
    <w:rsid w:val="009A5BAA"/>
    <w:rsid w:val="009A61AE"/>
    <w:rsid w:val="009A6734"/>
    <w:rsid w:val="009B009A"/>
    <w:rsid w:val="009B0C91"/>
    <w:rsid w:val="009B10F9"/>
    <w:rsid w:val="009B145A"/>
    <w:rsid w:val="009B18C5"/>
    <w:rsid w:val="009B2503"/>
    <w:rsid w:val="009B26E7"/>
    <w:rsid w:val="009B295B"/>
    <w:rsid w:val="009B36BC"/>
    <w:rsid w:val="009B3744"/>
    <w:rsid w:val="009B38DE"/>
    <w:rsid w:val="009B3C54"/>
    <w:rsid w:val="009B4070"/>
    <w:rsid w:val="009B4767"/>
    <w:rsid w:val="009B4ED1"/>
    <w:rsid w:val="009B64BB"/>
    <w:rsid w:val="009B658D"/>
    <w:rsid w:val="009B7212"/>
    <w:rsid w:val="009B7CE9"/>
    <w:rsid w:val="009C0109"/>
    <w:rsid w:val="009C0258"/>
    <w:rsid w:val="009C1416"/>
    <w:rsid w:val="009C17CE"/>
    <w:rsid w:val="009C2788"/>
    <w:rsid w:val="009C3E09"/>
    <w:rsid w:val="009C4BAA"/>
    <w:rsid w:val="009C5193"/>
    <w:rsid w:val="009C555D"/>
    <w:rsid w:val="009C5C64"/>
    <w:rsid w:val="009C6511"/>
    <w:rsid w:val="009C671A"/>
    <w:rsid w:val="009C6D6A"/>
    <w:rsid w:val="009C7A60"/>
    <w:rsid w:val="009D0755"/>
    <w:rsid w:val="009D16E7"/>
    <w:rsid w:val="009D1C12"/>
    <w:rsid w:val="009D2C05"/>
    <w:rsid w:val="009D3748"/>
    <w:rsid w:val="009D422F"/>
    <w:rsid w:val="009D507B"/>
    <w:rsid w:val="009D580C"/>
    <w:rsid w:val="009D59C7"/>
    <w:rsid w:val="009E1036"/>
    <w:rsid w:val="009E1EFB"/>
    <w:rsid w:val="009E2D1A"/>
    <w:rsid w:val="009E3266"/>
    <w:rsid w:val="009E3509"/>
    <w:rsid w:val="009E5350"/>
    <w:rsid w:val="009E56DB"/>
    <w:rsid w:val="009E5748"/>
    <w:rsid w:val="009E59FC"/>
    <w:rsid w:val="009F0529"/>
    <w:rsid w:val="009F0532"/>
    <w:rsid w:val="009F20FB"/>
    <w:rsid w:val="009F45F7"/>
    <w:rsid w:val="009F4DB1"/>
    <w:rsid w:val="009F505F"/>
    <w:rsid w:val="009F56EA"/>
    <w:rsid w:val="009F58DA"/>
    <w:rsid w:val="00A00103"/>
    <w:rsid w:val="00A0038D"/>
    <w:rsid w:val="00A00697"/>
    <w:rsid w:val="00A00A3F"/>
    <w:rsid w:val="00A0136F"/>
    <w:rsid w:val="00A01489"/>
    <w:rsid w:val="00A0151A"/>
    <w:rsid w:val="00A020ED"/>
    <w:rsid w:val="00A03E89"/>
    <w:rsid w:val="00A04133"/>
    <w:rsid w:val="00A04CA2"/>
    <w:rsid w:val="00A0500A"/>
    <w:rsid w:val="00A056FD"/>
    <w:rsid w:val="00A05C84"/>
    <w:rsid w:val="00A0644D"/>
    <w:rsid w:val="00A071C2"/>
    <w:rsid w:val="00A10FBC"/>
    <w:rsid w:val="00A112AA"/>
    <w:rsid w:val="00A1169F"/>
    <w:rsid w:val="00A11B42"/>
    <w:rsid w:val="00A11B75"/>
    <w:rsid w:val="00A11F0B"/>
    <w:rsid w:val="00A12653"/>
    <w:rsid w:val="00A13ECC"/>
    <w:rsid w:val="00A14335"/>
    <w:rsid w:val="00A1434F"/>
    <w:rsid w:val="00A14AFF"/>
    <w:rsid w:val="00A1543F"/>
    <w:rsid w:val="00A1578E"/>
    <w:rsid w:val="00A16603"/>
    <w:rsid w:val="00A16A78"/>
    <w:rsid w:val="00A177C1"/>
    <w:rsid w:val="00A207C1"/>
    <w:rsid w:val="00A22145"/>
    <w:rsid w:val="00A223F9"/>
    <w:rsid w:val="00A225F2"/>
    <w:rsid w:val="00A22C69"/>
    <w:rsid w:val="00A23C4E"/>
    <w:rsid w:val="00A25A60"/>
    <w:rsid w:val="00A25B52"/>
    <w:rsid w:val="00A25BAE"/>
    <w:rsid w:val="00A26389"/>
    <w:rsid w:val="00A26EAB"/>
    <w:rsid w:val="00A277A0"/>
    <w:rsid w:val="00A3026E"/>
    <w:rsid w:val="00A304AB"/>
    <w:rsid w:val="00A30ADF"/>
    <w:rsid w:val="00A30BD3"/>
    <w:rsid w:val="00A30ECB"/>
    <w:rsid w:val="00A313DF"/>
    <w:rsid w:val="00A31BB7"/>
    <w:rsid w:val="00A3229B"/>
    <w:rsid w:val="00A32F37"/>
    <w:rsid w:val="00A338F1"/>
    <w:rsid w:val="00A35048"/>
    <w:rsid w:val="00A35416"/>
    <w:rsid w:val="00A35BE0"/>
    <w:rsid w:val="00A36977"/>
    <w:rsid w:val="00A370E5"/>
    <w:rsid w:val="00A43A08"/>
    <w:rsid w:val="00A43B78"/>
    <w:rsid w:val="00A43FB6"/>
    <w:rsid w:val="00A44BE0"/>
    <w:rsid w:val="00A44D4A"/>
    <w:rsid w:val="00A457DD"/>
    <w:rsid w:val="00A477B4"/>
    <w:rsid w:val="00A47B2F"/>
    <w:rsid w:val="00A509ED"/>
    <w:rsid w:val="00A509FF"/>
    <w:rsid w:val="00A515E5"/>
    <w:rsid w:val="00A51625"/>
    <w:rsid w:val="00A51BD4"/>
    <w:rsid w:val="00A51C3F"/>
    <w:rsid w:val="00A53360"/>
    <w:rsid w:val="00A53606"/>
    <w:rsid w:val="00A539F7"/>
    <w:rsid w:val="00A5486D"/>
    <w:rsid w:val="00A55594"/>
    <w:rsid w:val="00A55C3D"/>
    <w:rsid w:val="00A567E2"/>
    <w:rsid w:val="00A56F66"/>
    <w:rsid w:val="00A57803"/>
    <w:rsid w:val="00A6129C"/>
    <w:rsid w:val="00A61CF2"/>
    <w:rsid w:val="00A62DDB"/>
    <w:rsid w:val="00A64EA7"/>
    <w:rsid w:val="00A65E55"/>
    <w:rsid w:val="00A66837"/>
    <w:rsid w:val="00A66F44"/>
    <w:rsid w:val="00A66F7F"/>
    <w:rsid w:val="00A67AE9"/>
    <w:rsid w:val="00A70098"/>
    <w:rsid w:val="00A70CE4"/>
    <w:rsid w:val="00A7181B"/>
    <w:rsid w:val="00A72787"/>
    <w:rsid w:val="00A72F22"/>
    <w:rsid w:val="00A7360F"/>
    <w:rsid w:val="00A74489"/>
    <w:rsid w:val="00A748A6"/>
    <w:rsid w:val="00A749A3"/>
    <w:rsid w:val="00A74A5D"/>
    <w:rsid w:val="00A7621D"/>
    <w:rsid w:val="00A769F4"/>
    <w:rsid w:val="00A76B0F"/>
    <w:rsid w:val="00A776B4"/>
    <w:rsid w:val="00A77ADF"/>
    <w:rsid w:val="00A830AC"/>
    <w:rsid w:val="00A83BED"/>
    <w:rsid w:val="00A83EFD"/>
    <w:rsid w:val="00A83FFC"/>
    <w:rsid w:val="00A84559"/>
    <w:rsid w:val="00A84569"/>
    <w:rsid w:val="00A846AA"/>
    <w:rsid w:val="00A855EF"/>
    <w:rsid w:val="00A87C30"/>
    <w:rsid w:val="00A90677"/>
    <w:rsid w:val="00A90A5C"/>
    <w:rsid w:val="00A90B8B"/>
    <w:rsid w:val="00A90F37"/>
    <w:rsid w:val="00A90F9F"/>
    <w:rsid w:val="00A90FA2"/>
    <w:rsid w:val="00A91A39"/>
    <w:rsid w:val="00A91FFF"/>
    <w:rsid w:val="00A9294D"/>
    <w:rsid w:val="00A933D3"/>
    <w:rsid w:val="00A938AF"/>
    <w:rsid w:val="00A9407C"/>
    <w:rsid w:val="00A94361"/>
    <w:rsid w:val="00A95A32"/>
    <w:rsid w:val="00A95C2E"/>
    <w:rsid w:val="00A966C9"/>
    <w:rsid w:val="00A969CE"/>
    <w:rsid w:val="00A97B46"/>
    <w:rsid w:val="00A97CDA"/>
    <w:rsid w:val="00AA083A"/>
    <w:rsid w:val="00AA0D06"/>
    <w:rsid w:val="00AA293C"/>
    <w:rsid w:val="00AA5714"/>
    <w:rsid w:val="00AA5A22"/>
    <w:rsid w:val="00AB1B74"/>
    <w:rsid w:val="00AB2679"/>
    <w:rsid w:val="00AB3DA5"/>
    <w:rsid w:val="00AB3ED5"/>
    <w:rsid w:val="00AB5729"/>
    <w:rsid w:val="00AB5A13"/>
    <w:rsid w:val="00AB7440"/>
    <w:rsid w:val="00AC2433"/>
    <w:rsid w:val="00AC2CBA"/>
    <w:rsid w:val="00AC370A"/>
    <w:rsid w:val="00AC4505"/>
    <w:rsid w:val="00AC5259"/>
    <w:rsid w:val="00AC5823"/>
    <w:rsid w:val="00AC5B09"/>
    <w:rsid w:val="00AC6E56"/>
    <w:rsid w:val="00AD09AA"/>
    <w:rsid w:val="00AD102D"/>
    <w:rsid w:val="00AD1236"/>
    <w:rsid w:val="00AD17D1"/>
    <w:rsid w:val="00AD1854"/>
    <w:rsid w:val="00AD2B5B"/>
    <w:rsid w:val="00AD2EFF"/>
    <w:rsid w:val="00AD380A"/>
    <w:rsid w:val="00AD448B"/>
    <w:rsid w:val="00AD4672"/>
    <w:rsid w:val="00AD4E31"/>
    <w:rsid w:val="00AD54B6"/>
    <w:rsid w:val="00AD6799"/>
    <w:rsid w:val="00AD7842"/>
    <w:rsid w:val="00AD7EE1"/>
    <w:rsid w:val="00AE042C"/>
    <w:rsid w:val="00AE16F0"/>
    <w:rsid w:val="00AE1813"/>
    <w:rsid w:val="00AE25D8"/>
    <w:rsid w:val="00AE29B8"/>
    <w:rsid w:val="00AE2A3C"/>
    <w:rsid w:val="00AE4ADF"/>
    <w:rsid w:val="00AE509D"/>
    <w:rsid w:val="00AE549C"/>
    <w:rsid w:val="00AE5D1F"/>
    <w:rsid w:val="00AE6A48"/>
    <w:rsid w:val="00AE6C18"/>
    <w:rsid w:val="00AF0D2A"/>
    <w:rsid w:val="00AF102D"/>
    <w:rsid w:val="00AF1296"/>
    <w:rsid w:val="00AF1F8F"/>
    <w:rsid w:val="00AF2209"/>
    <w:rsid w:val="00AF233B"/>
    <w:rsid w:val="00AF260C"/>
    <w:rsid w:val="00AF32AA"/>
    <w:rsid w:val="00AF3E80"/>
    <w:rsid w:val="00AF3EAE"/>
    <w:rsid w:val="00AF3F70"/>
    <w:rsid w:val="00AF3FB9"/>
    <w:rsid w:val="00AF4B2C"/>
    <w:rsid w:val="00AF4CAD"/>
    <w:rsid w:val="00AF68C7"/>
    <w:rsid w:val="00AF6F45"/>
    <w:rsid w:val="00AF7532"/>
    <w:rsid w:val="00AF769C"/>
    <w:rsid w:val="00AF7830"/>
    <w:rsid w:val="00B026AE"/>
    <w:rsid w:val="00B0282F"/>
    <w:rsid w:val="00B03B99"/>
    <w:rsid w:val="00B074B2"/>
    <w:rsid w:val="00B07909"/>
    <w:rsid w:val="00B07E22"/>
    <w:rsid w:val="00B116A0"/>
    <w:rsid w:val="00B119A2"/>
    <w:rsid w:val="00B11B30"/>
    <w:rsid w:val="00B122DA"/>
    <w:rsid w:val="00B123B2"/>
    <w:rsid w:val="00B12737"/>
    <w:rsid w:val="00B12BE7"/>
    <w:rsid w:val="00B14406"/>
    <w:rsid w:val="00B148F7"/>
    <w:rsid w:val="00B174F7"/>
    <w:rsid w:val="00B17B28"/>
    <w:rsid w:val="00B208BA"/>
    <w:rsid w:val="00B20EFF"/>
    <w:rsid w:val="00B21C06"/>
    <w:rsid w:val="00B2215A"/>
    <w:rsid w:val="00B23CC8"/>
    <w:rsid w:val="00B24A88"/>
    <w:rsid w:val="00B24E1F"/>
    <w:rsid w:val="00B2530E"/>
    <w:rsid w:val="00B25F97"/>
    <w:rsid w:val="00B26FCC"/>
    <w:rsid w:val="00B30179"/>
    <w:rsid w:val="00B3068C"/>
    <w:rsid w:val="00B32B30"/>
    <w:rsid w:val="00B33D17"/>
    <w:rsid w:val="00B34CA7"/>
    <w:rsid w:val="00B34DEA"/>
    <w:rsid w:val="00B36779"/>
    <w:rsid w:val="00B36FDE"/>
    <w:rsid w:val="00B37E82"/>
    <w:rsid w:val="00B40550"/>
    <w:rsid w:val="00B40607"/>
    <w:rsid w:val="00B4114A"/>
    <w:rsid w:val="00B4123B"/>
    <w:rsid w:val="00B421C1"/>
    <w:rsid w:val="00B4246E"/>
    <w:rsid w:val="00B430D3"/>
    <w:rsid w:val="00B43326"/>
    <w:rsid w:val="00B44D51"/>
    <w:rsid w:val="00B45287"/>
    <w:rsid w:val="00B4559E"/>
    <w:rsid w:val="00B457C7"/>
    <w:rsid w:val="00B46BC4"/>
    <w:rsid w:val="00B47222"/>
    <w:rsid w:val="00B52701"/>
    <w:rsid w:val="00B52AB9"/>
    <w:rsid w:val="00B53098"/>
    <w:rsid w:val="00B530EA"/>
    <w:rsid w:val="00B537F9"/>
    <w:rsid w:val="00B53C21"/>
    <w:rsid w:val="00B54341"/>
    <w:rsid w:val="00B54D03"/>
    <w:rsid w:val="00B550B1"/>
    <w:rsid w:val="00B55208"/>
    <w:rsid w:val="00B5539D"/>
    <w:rsid w:val="00B55738"/>
    <w:rsid w:val="00B55BFF"/>
    <w:rsid w:val="00B55C71"/>
    <w:rsid w:val="00B56A6D"/>
    <w:rsid w:val="00B56E4A"/>
    <w:rsid w:val="00B56E9C"/>
    <w:rsid w:val="00B57291"/>
    <w:rsid w:val="00B575AC"/>
    <w:rsid w:val="00B57E52"/>
    <w:rsid w:val="00B61577"/>
    <w:rsid w:val="00B64B1F"/>
    <w:rsid w:val="00B64BE6"/>
    <w:rsid w:val="00B6553F"/>
    <w:rsid w:val="00B6567D"/>
    <w:rsid w:val="00B663B1"/>
    <w:rsid w:val="00B67061"/>
    <w:rsid w:val="00B675D6"/>
    <w:rsid w:val="00B6795A"/>
    <w:rsid w:val="00B700CE"/>
    <w:rsid w:val="00B7012F"/>
    <w:rsid w:val="00B7050C"/>
    <w:rsid w:val="00B70CFE"/>
    <w:rsid w:val="00B70D7A"/>
    <w:rsid w:val="00B71F3F"/>
    <w:rsid w:val="00B72084"/>
    <w:rsid w:val="00B728A8"/>
    <w:rsid w:val="00B72966"/>
    <w:rsid w:val="00B72B6C"/>
    <w:rsid w:val="00B72C7A"/>
    <w:rsid w:val="00B743BC"/>
    <w:rsid w:val="00B7519D"/>
    <w:rsid w:val="00B75527"/>
    <w:rsid w:val="00B755B1"/>
    <w:rsid w:val="00B75899"/>
    <w:rsid w:val="00B7646A"/>
    <w:rsid w:val="00B76760"/>
    <w:rsid w:val="00B76BEA"/>
    <w:rsid w:val="00B77D05"/>
    <w:rsid w:val="00B802B3"/>
    <w:rsid w:val="00B805DC"/>
    <w:rsid w:val="00B80636"/>
    <w:rsid w:val="00B80B68"/>
    <w:rsid w:val="00B80FB5"/>
    <w:rsid w:val="00B81070"/>
    <w:rsid w:val="00B81206"/>
    <w:rsid w:val="00B8152C"/>
    <w:rsid w:val="00B81B69"/>
    <w:rsid w:val="00B81E12"/>
    <w:rsid w:val="00B830A5"/>
    <w:rsid w:val="00B83910"/>
    <w:rsid w:val="00B83EA8"/>
    <w:rsid w:val="00B8549E"/>
    <w:rsid w:val="00B8744E"/>
    <w:rsid w:val="00B9013D"/>
    <w:rsid w:val="00B90170"/>
    <w:rsid w:val="00B90B8D"/>
    <w:rsid w:val="00B91289"/>
    <w:rsid w:val="00B921D6"/>
    <w:rsid w:val="00B924D7"/>
    <w:rsid w:val="00B92D2F"/>
    <w:rsid w:val="00B94D32"/>
    <w:rsid w:val="00B96D46"/>
    <w:rsid w:val="00BA0985"/>
    <w:rsid w:val="00BA1E08"/>
    <w:rsid w:val="00BA2F4C"/>
    <w:rsid w:val="00BA36C4"/>
    <w:rsid w:val="00BA372C"/>
    <w:rsid w:val="00BA4315"/>
    <w:rsid w:val="00BA57C2"/>
    <w:rsid w:val="00BA5945"/>
    <w:rsid w:val="00BA726B"/>
    <w:rsid w:val="00BA7D69"/>
    <w:rsid w:val="00BB06ED"/>
    <w:rsid w:val="00BB0FAB"/>
    <w:rsid w:val="00BB1F01"/>
    <w:rsid w:val="00BB29DB"/>
    <w:rsid w:val="00BB2B0F"/>
    <w:rsid w:val="00BB35D8"/>
    <w:rsid w:val="00BB410C"/>
    <w:rsid w:val="00BB4543"/>
    <w:rsid w:val="00BB481C"/>
    <w:rsid w:val="00BB532B"/>
    <w:rsid w:val="00BB5E75"/>
    <w:rsid w:val="00BB5EF3"/>
    <w:rsid w:val="00BB634D"/>
    <w:rsid w:val="00BB6B1D"/>
    <w:rsid w:val="00BB6C56"/>
    <w:rsid w:val="00BB7ACE"/>
    <w:rsid w:val="00BC27EB"/>
    <w:rsid w:val="00BC2AA5"/>
    <w:rsid w:val="00BC31D4"/>
    <w:rsid w:val="00BC36B2"/>
    <w:rsid w:val="00BC3C8D"/>
    <w:rsid w:val="00BC3FA0"/>
    <w:rsid w:val="00BC49BF"/>
    <w:rsid w:val="00BC508C"/>
    <w:rsid w:val="00BC5B7C"/>
    <w:rsid w:val="00BC7312"/>
    <w:rsid w:val="00BC7328"/>
    <w:rsid w:val="00BC74E9"/>
    <w:rsid w:val="00BC7673"/>
    <w:rsid w:val="00BC7BF2"/>
    <w:rsid w:val="00BD00F1"/>
    <w:rsid w:val="00BD074F"/>
    <w:rsid w:val="00BD0C5A"/>
    <w:rsid w:val="00BD0D5D"/>
    <w:rsid w:val="00BD0DEF"/>
    <w:rsid w:val="00BD3AE5"/>
    <w:rsid w:val="00BD3E77"/>
    <w:rsid w:val="00BD4C4E"/>
    <w:rsid w:val="00BD5D9D"/>
    <w:rsid w:val="00BD5DAC"/>
    <w:rsid w:val="00BD7245"/>
    <w:rsid w:val="00BD75DB"/>
    <w:rsid w:val="00BD7DF6"/>
    <w:rsid w:val="00BE0D92"/>
    <w:rsid w:val="00BE1E72"/>
    <w:rsid w:val="00BE5C4A"/>
    <w:rsid w:val="00BE5C78"/>
    <w:rsid w:val="00BE5D3E"/>
    <w:rsid w:val="00BE6341"/>
    <w:rsid w:val="00BE75B7"/>
    <w:rsid w:val="00BE7BB2"/>
    <w:rsid w:val="00BF06EF"/>
    <w:rsid w:val="00BF0D69"/>
    <w:rsid w:val="00BF1F84"/>
    <w:rsid w:val="00BF406A"/>
    <w:rsid w:val="00BF4AFF"/>
    <w:rsid w:val="00BF4D22"/>
    <w:rsid w:val="00BF4EC6"/>
    <w:rsid w:val="00BF4FBB"/>
    <w:rsid w:val="00BF52B3"/>
    <w:rsid w:val="00BF538C"/>
    <w:rsid w:val="00BF6208"/>
    <w:rsid w:val="00BF6370"/>
    <w:rsid w:val="00BF68A8"/>
    <w:rsid w:val="00C0101B"/>
    <w:rsid w:val="00C0151E"/>
    <w:rsid w:val="00C02A34"/>
    <w:rsid w:val="00C03005"/>
    <w:rsid w:val="00C03F4E"/>
    <w:rsid w:val="00C04C4A"/>
    <w:rsid w:val="00C0628C"/>
    <w:rsid w:val="00C0670B"/>
    <w:rsid w:val="00C06D0E"/>
    <w:rsid w:val="00C11A03"/>
    <w:rsid w:val="00C11C9F"/>
    <w:rsid w:val="00C11E99"/>
    <w:rsid w:val="00C1318B"/>
    <w:rsid w:val="00C13698"/>
    <w:rsid w:val="00C1420F"/>
    <w:rsid w:val="00C1470C"/>
    <w:rsid w:val="00C14999"/>
    <w:rsid w:val="00C14AA6"/>
    <w:rsid w:val="00C159B4"/>
    <w:rsid w:val="00C165E7"/>
    <w:rsid w:val="00C16C6B"/>
    <w:rsid w:val="00C17010"/>
    <w:rsid w:val="00C17352"/>
    <w:rsid w:val="00C1786F"/>
    <w:rsid w:val="00C17F69"/>
    <w:rsid w:val="00C206FA"/>
    <w:rsid w:val="00C20CBA"/>
    <w:rsid w:val="00C20E0F"/>
    <w:rsid w:val="00C2127B"/>
    <w:rsid w:val="00C228FE"/>
    <w:rsid w:val="00C22C0C"/>
    <w:rsid w:val="00C23F80"/>
    <w:rsid w:val="00C26B79"/>
    <w:rsid w:val="00C277C6"/>
    <w:rsid w:val="00C30181"/>
    <w:rsid w:val="00C3084F"/>
    <w:rsid w:val="00C3146E"/>
    <w:rsid w:val="00C3217D"/>
    <w:rsid w:val="00C324AC"/>
    <w:rsid w:val="00C3298C"/>
    <w:rsid w:val="00C32E53"/>
    <w:rsid w:val="00C3338B"/>
    <w:rsid w:val="00C33CBE"/>
    <w:rsid w:val="00C34736"/>
    <w:rsid w:val="00C34B10"/>
    <w:rsid w:val="00C36DF7"/>
    <w:rsid w:val="00C3741F"/>
    <w:rsid w:val="00C405AA"/>
    <w:rsid w:val="00C40A97"/>
    <w:rsid w:val="00C40D9C"/>
    <w:rsid w:val="00C4197C"/>
    <w:rsid w:val="00C419CE"/>
    <w:rsid w:val="00C41F86"/>
    <w:rsid w:val="00C421CC"/>
    <w:rsid w:val="00C426A5"/>
    <w:rsid w:val="00C42F42"/>
    <w:rsid w:val="00C434B5"/>
    <w:rsid w:val="00C4527F"/>
    <w:rsid w:val="00C452C9"/>
    <w:rsid w:val="00C459B6"/>
    <w:rsid w:val="00C45D9D"/>
    <w:rsid w:val="00C463DD"/>
    <w:rsid w:val="00C4724C"/>
    <w:rsid w:val="00C47972"/>
    <w:rsid w:val="00C47A64"/>
    <w:rsid w:val="00C50151"/>
    <w:rsid w:val="00C50239"/>
    <w:rsid w:val="00C5077E"/>
    <w:rsid w:val="00C50B2E"/>
    <w:rsid w:val="00C50C34"/>
    <w:rsid w:val="00C52453"/>
    <w:rsid w:val="00C52DC3"/>
    <w:rsid w:val="00C5342E"/>
    <w:rsid w:val="00C53616"/>
    <w:rsid w:val="00C54EDA"/>
    <w:rsid w:val="00C5562E"/>
    <w:rsid w:val="00C55E64"/>
    <w:rsid w:val="00C55FF5"/>
    <w:rsid w:val="00C56FC6"/>
    <w:rsid w:val="00C57FC6"/>
    <w:rsid w:val="00C60B3E"/>
    <w:rsid w:val="00C60D55"/>
    <w:rsid w:val="00C61C0C"/>
    <w:rsid w:val="00C627E7"/>
    <w:rsid w:val="00C629A0"/>
    <w:rsid w:val="00C63F2A"/>
    <w:rsid w:val="00C63F86"/>
    <w:rsid w:val="00C64629"/>
    <w:rsid w:val="00C64A45"/>
    <w:rsid w:val="00C64CB3"/>
    <w:rsid w:val="00C67D31"/>
    <w:rsid w:val="00C70139"/>
    <w:rsid w:val="00C70180"/>
    <w:rsid w:val="00C70CC9"/>
    <w:rsid w:val="00C7100A"/>
    <w:rsid w:val="00C7249D"/>
    <w:rsid w:val="00C72906"/>
    <w:rsid w:val="00C729CD"/>
    <w:rsid w:val="00C72B37"/>
    <w:rsid w:val="00C73CCF"/>
    <w:rsid w:val="00C74157"/>
    <w:rsid w:val="00C745C3"/>
    <w:rsid w:val="00C7592E"/>
    <w:rsid w:val="00C75D61"/>
    <w:rsid w:val="00C76D1E"/>
    <w:rsid w:val="00C76E29"/>
    <w:rsid w:val="00C772D3"/>
    <w:rsid w:val="00C77377"/>
    <w:rsid w:val="00C80243"/>
    <w:rsid w:val="00C80D36"/>
    <w:rsid w:val="00C80DB6"/>
    <w:rsid w:val="00C81208"/>
    <w:rsid w:val="00C818BF"/>
    <w:rsid w:val="00C82CCB"/>
    <w:rsid w:val="00C82FF9"/>
    <w:rsid w:val="00C836EF"/>
    <w:rsid w:val="00C8661D"/>
    <w:rsid w:val="00C87E41"/>
    <w:rsid w:val="00C905A8"/>
    <w:rsid w:val="00C908CB"/>
    <w:rsid w:val="00C90AFA"/>
    <w:rsid w:val="00C91C84"/>
    <w:rsid w:val="00C91D63"/>
    <w:rsid w:val="00C944D7"/>
    <w:rsid w:val="00C94611"/>
    <w:rsid w:val="00C94667"/>
    <w:rsid w:val="00C9563B"/>
    <w:rsid w:val="00C9617F"/>
    <w:rsid w:val="00C96DF2"/>
    <w:rsid w:val="00C97374"/>
    <w:rsid w:val="00C973B2"/>
    <w:rsid w:val="00C977D3"/>
    <w:rsid w:val="00CA0D54"/>
    <w:rsid w:val="00CA0F2C"/>
    <w:rsid w:val="00CA1852"/>
    <w:rsid w:val="00CA2E10"/>
    <w:rsid w:val="00CA3C0F"/>
    <w:rsid w:val="00CA3E2B"/>
    <w:rsid w:val="00CA52B2"/>
    <w:rsid w:val="00CA6CE9"/>
    <w:rsid w:val="00CA791A"/>
    <w:rsid w:val="00CB0576"/>
    <w:rsid w:val="00CB0F2B"/>
    <w:rsid w:val="00CB2786"/>
    <w:rsid w:val="00CB3B10"/>
    <w:rsid w:val="00CB3E03"/>
    <w:rsid w:val="00CB5756"/>
    <w:rsid w:val="00CB59EB"/>
    <w:rsid w:val="00CB5B01"/>
    <w:rsid w:val="00CB5D7B"/>
    <w:rsid w:val="00CB6377"/>
    <w:rsid w:val="00CB65DA"/>
    <w:rsid w:val="00CB7907"/>
    <w:rsid w:val="00CB7D84"/>
    <w:rsid w:val="00CB7E97"/>
    <w:rsid w:val="00CC0FB6"/>
    <w:rsid w:val="00CC1072"/>
    <w:rsid w:val="00CC28BD"/>
    <w:rsid w:val="00CC3124"/>
    <w:rsid w:val="00CC4ADA"/>
    <w:rsid w:val="00CC4B0B"/>
    <w:rsid w:val="00CC4F3E"/>
    <w:rsid w:val="00CC5861"/>
    <w:rsid w:val="00CC5E16"/>
    <w:rsid w:val="00CD0EE4"/>
    <w:rsid w:val="00CD176B"/>
    <w:rsid w:val="00CD29A0"/>
    <w:rsid w:val="00CD2B75"/>
    <w:rsid w:val="00CD490F"/>
    <w:rsid w:val="00CD4AA6"/>
    <w:rsid w:val="00CD5510"/>
    <w:rsid w:val="00CD5641"/>
    <w:rsid w:val="00CD5CAB"/>
    <w:rsid w:val="00CD67C2"/>
    <w:rsid w:val="00CD6D5C"/>
    <w:rsid w:val="00CE0893"/>
    <w:rsid w:val="00CE0D11"/>
    <w:rsid w:val="00CE0DD3"/>
    <w:rsid w:val="00CE163D"/>
    <w:rsid w:val="00CE16CC"/>
    <w:rsid w:val="00CE201B"/>
    <w:rsid w:val="00CE20D1"/>
    <w:rsid w:val="00CE2420"/>
    <w:rsid w:val="00CE2F5B"/>
    <w:rsid w:val="00CE319C"/>
    <w:rsid w:val="00CE40DC"/>
    <w:rsid w:val="00CE4A8F"/>
    <w:rsid w:val="00CE5032"/>
    <w:rsid w:val="00CE57C2"/>
    <w:rsid w:val="00CE581B"/>
    <w:rsid w:val="00CE5F4A"/>
    <w:rsid w:val="00CE622A"/>
    <w:rsid w:val="00CE72F0"/>
    <w:rsid w:val="00CE7364"/>
    <w:rsid w:val="00CE7D6C"/>
    <w:rsid w:val="00CF0641"/>
    <w:rsid w:val="00CF0940"/>
    <w:rsid w:val="00CF148E"/>
    <w:rsid w:val="00CF2DB6"/>
    <w:rsid w:val="00CF39A5"/>
    <w:rsid w:val="00CF41CD"/>
    <w:rsid w:val="00CF6B0A"/>
    <w:rsid w:val="00CF75DF"/>
    <w:rsid w:val="00D00284"/>
    <w:rsid w:val="00D00579"/>
    <w:rsid w:val="00D020CD"/>
    <w:rsid w:val="00D038F2"/>
    <w:rsid w:val="00D03C6B"/>
    <w:rsid w:val="00D03D06"/>
    <w:rsid w:val="00D03FB2"/>
    <w:rsid w:val="00D0439F"/>
    <w:rsid w:val="00D04951"/>
    <w:rsid w:val="00D04C60"/>
    <w:rsid w:val="00D0505A"/>
    <w:rsid w:val="00D05663"/>
    <w:rsid w:val="00D061FE"/>
    <w:rsid w:val="00D1082E"/>
    <w:rsid w:val="00D10E2C"/>
    <w:rsid w:val="00D114D3"/>
    <w:rsid w:val="00D11610"/>
    <w:rsid w:val="00D136D2"/>
    <w:rsid w:val="00D13C34"/>
    <w:rsid w:val="00D14394"/>
    <w:rsid w:val="00D15E6C"/>
    <w:rsid w:val="00D15FF4"/>
    <w:rsid w:val="00D161EB"/>
    <w:rsid w:val="00D16514"/>
    <w:rsid w:val="00D174AA"/>
    <w:rsid w:val="00D17AE8"/>
    <w:rsid w:val="00D2031B"/>
    <w:rsid w:val="00D20B99"/>
    <w:rsid w:val="00D20EE5"/>
    <w:rsid w:val="00D21A54"/>
    <w:rsid w:val="00D21E1A"/>
    <w:rsid w:val="00D2202C"/>
    <w:rsid w:val="00D23EE5"/>
    <w:rsid w:val="00D248B6"/>
    <w:rsid w:val="00D24AFC"/>
    <w:rsid w:val="00D2548F"/>
    <w:rsid w:val="00D25FE2"/>
    <w:rsid w:val="00D26E07"/>
    <w:rsid w:val="00D27004"/>
    <w:rsid w:val="00D270CB"/>
    <w:rsid w:val="00D272A9"/>
    <w:rsid w:val="00D27C69"/>
    <w:rsid w:val="00D30597"/>
    <w:rsid w:val="00D30EAF"/>
    <w:rsid w:val="00D31CBF"/>
    <w:rsid w:val="00D321E3"/>
    <w:rsid w:val="00D327E4"/>
    <w:rsid w:val="00D3338C"/>
    <w:rsid w:val="00D34E59"/>
    <w:rsid w:val="00D351B0"/>
    <w:rsid w:val="00D35F31"/>
    <w:rsid w:val="00D3710D"/>
    <w:rsid w:val="00D3742E"/>
    <w:rsid w:val="00D3764A"/>
    <w:rsid w:val="00D37CEA"/>
    <w:rsid w:val="00D401D9"/>
    <w:rsid w:val="00D4171B"/>
    <w:rsid w:val="00D4173B"/>
    <w:rsid w:val="00D418D8"/>
    <w:rsid w:val="00D42B28"/>
    <w:rsid w:val="00D42B92"/>
    <w:rsid w:val="00D42CD9"/>
    <w:rsid w:val="00D42FF9"/>
    <w:rsid w:val="00D430BF"/>
    <w:rsid w:val="00D43252"/>
    <w:rsid w:val="00D45CC9"/>
    <w:rsid w:val="00D46157"/>
    <w:rsid w:val="00D46407"/>
    <w:rsid w:val="00D46611"/>
    <w:rsid w:val="00D478F1"/>
    <w:rsid w:val="00D47EEA"/>
    <w:rsid w:val="00D514AD"/>
    <w:rsid w:val="00D52132"/>
    <w:rsid w:val="00D53159"/>
    <w:rsid w:val="00D531BE"/>
    <w:rsid w:val="00D54489"/>
    <w:rsid w:val="00D548C8"/>
    <w:rsid w:val="00D54A3A"/>
    <w:rsid w:val="00D54FF0"/>
    <w:rsid w:val="00D556AE"/>
    <w:rsid w:val="00D56030"/>
    <w:rsid w:val="00D60EE2"/>
    <w:rsid w:val="00D62CC7"/>
    <w:rsid w:val="00D633A6"/>
    <w:rsid w:val="00D63E2E"/>
    <w:rsid w:val="00D648E3"/>
    <w:rsid w:val="00D652A8"/>
    <w:rsid w:val="00D66C43"/>
    <w:rsid w:val="00D678C9"/>
    <w:rsid w:val="00D7002C"/>
    <w:rsid w:val="00D70F4E"/>
    <w:rsid w:val="00D72839"/>
    <w:rsid w:val="00D7298F"/>
    <w:rsid w:val="00D73DDB"/>
    <w:rsid w:val="00D747A6"/>
    <w:rsid w:val="00D7493F"/>
    <w:rsid w:val="00D75D92"/>
    <w:rsid w:val="00D76408"/>
    <w:rsid w:val="00D773DF"/>
    <w:rsid w:val="00D77717"/>
    <w:rsid w:val="00D77744"/>
    <w:rsid w:val="00D77A18"/>
    <w:rsid w:val="00D81D89"/>
    <w:rsid w:val="00D822D3"/>
    <w:rsid w:val="00D828C9"/>
    <w:rsid w:val="00D829D4"/>
    <w:rsid w:val="00D83491"/>
    <w:rsid w:val="00D834A3"/>
    <w:rsid w:val="00D83684"/>
    <w:rsid w:val="00D83880"/>
    <w:rsid w:val="00D8417A"/>
    <w:rsid w:val="00D85165"/>
    <w:rsid w:val="00D87CD1"/>
    <w:rsid w:val="00D91784"/>
    <w:rsid w:val="00D91C6F"/>
    <w:rsid w:val="00D924B0"/>
    <w:rsid w:val="00D93987"/>
    <w:rsid w:val="00D9503E"/>
    <w:rsid w:val="00D95303"/>
    <w:rsid w:val="00D95A1A"/>
    <w:rsid w:val="00D9643A"/>
    <w:rsid w:val="00D96CE0"/>
    <w:rsid w:val="00D978C6"/>
    <w:rsid w:val="00D97A50"/>
    <w:rsid w:val="00DA0F55"/>
    <w:rsid w:val="00DA143C"/>
    <w:rsid w:val="00DA2403"/>
    <w:rsid w:val="00DA2804"/>
    <w:rsid w:val="00DA3C1C"/>
    <w:rsid w:val="00DA4569"/>
    <w:rsid w:val="00DA45B4"/>
    <w:rsid w:val="00DA4B8E"/>
    <w:rsid w:val="00DA527F"/>
    <w:rsid w:val="00DA5A85"/>
    <w:rsid w:val="00DA77C0"/>
    <w:rsid w:val="00DA7C9F"/>
    <w:rsid w:val="00DB0701"/>
    <w:rsid w:val="00DB0EC7"/>
    <w:rsid w:val="00DB19ED"/>
    <w:rsid w:val="00DB1EA9"/>
    <w:rsid w:val="00DB1FFB"/>
    <w:rsid w:val="00DB2094"/>
    <w:rsid w:val="00DB2EC4"/>
    <w:rsid w:val="00DB3311"/>
    <w:rsid w:val="00DB35FB"/>
    <w:rsid w:val="00DB3DC1"/>
    <w:rsid w:val="00DB3F6C"/>
    <w:rsid w:val="00DB4837"/>
    <w:rsid w:val="00DB7E31"/>
    <w:rsid w:val="00DC0046"/>
    <w:rsid w:val="00DC00B7"/>
    <w:rsid w:val="00DC0B3D"/>
    <w:rsid w:val="00DC0B7A"/>
    <w:rsid w:val="00DC13FE"/>
    <w:rsid w:val="00DC38FA"/>
    <w:rsid w:val="00DC49FD"/>
    <w:rsid w:val="00DC5628"/>
    <w:rsid w:val="00DC57B4"/>
    <w:rsid w:val="00DC648C"/>
    <w:rsid w:val="00DC6D39"/>
    <w:rsid w:val="00DD17E2"/>
    <w:rsid w:val="00DD28F2"/>
    <w:rsid w:val="00DD3229"/>
    <w:rsid w:val="00DD705D"/>
    <w:rsid w:val="00DD76F0"/>
    <w:rsid w:val="00DE1C02"/>
    <w:rsid w:val="00DE1EBA"/>
    <w:rsid w:val="00DE257C"/>
    <w:rsid w:val="00DE3C33"/>
    <w:rsid w:val="00DE40E9"/>
    <w:rsid w:val="00DE5756"/>
    <w:rsid w:val="00DE5EE2"/>
    <w:rsid w:val="00DE6573"/>
    <w:rsid w:val="00DF0C2D"/>
    <w:rsid w:val="00DF0F92"/>
    <w:rsid w:val="00DF1CBE"/>
    <w:rsid w:val="00DF1DBF"/>
    <w:rsid w:val="00DF2151"/>
    <w:rsid w:val="00DF24E5"/>
    <w:rsid w:val="00DF2962"/>
    <w:rsid w:val="00DF2A6F"/>
    <w:rsid w:val="00DF2B70"/>
    <w:rsid w:val="00DF32D0"/>
    <w:rsid w:val="00DF36C0"/>
    <w:rsid w:val="00DF3E3A"/>
    <w:rsid w:val="00DF5A5B"/>
    <w:rsid w:val="00DF618D"/>
    <w:rsid w:val="00DF7001"/>
    <w:rsid w:val="00DF7442"/>
    <w:rsid w:val="00DF7600"/>
    <w:rsid w:val="00DF7D3D"/>
    <w:rsid w:val="00DF7DFE"/>
    <w:rsid w:val="00E02391"/>
    <w:rsid w:val="00E023E6"/>
    <w:rsid w:val="00E0275C"/>
    <w:rsid w:val="00E027C9"/>
    <w:rsid w:val="00E03782"/>
    <w:rsid w:val="00E03A50"/>
    <w:rsid w:val="00E0416D"/>
    <w:rsid w:val="00E046DF"/>
    <w:rsid w:val="00E0532C"/>
    <w:rsid w:val="00E07251"/>
    <w:rsid w:val="00E072F2"/>
    <w:rsid w:val="00E10429"/>
    <w:rsid w:val="00E10A8F"/>
    <w:rsid w:val="00E10F4C"/>
    <w:rsid w:val="00E1133B"/>
    <w:rsid w:val="00E11C0E"/>
    <w:rsid w:val="00E11E9B"/>
    <w:rsid w:val="00E12394"/>
    <w:rsid w:val="00E12CED"/>
    <w:rsid w:val="00E16520"/>
    <w:rsid w:val="00E16640"/>
    <w:rsid w:val="00E16B5A"/>
    <w:rsid w:val="00E22B0C"/>
    <w:rsid w:val="00E2446D"/>
    <w:rsid w:val="00E25A9C"/>
    <w:rsid w:val="00E25B71"/>
    <w:rsid w:val="00E2672F"/>
    <w:rsid w:val="00E26872"/>
    <w:rsid w:val="00E26EB7"/>
    <w:rsid w:val="00E27346"/>
    <w:rsid w:val="00E2788A"/>
    <w:rsid w:val="00E27A26"/>
    <w:rsid w:val="00E27AD2"/>
    <w:rsid w:val="00E27CFA"/>
    <w:rsid w:val="00E27D5F"/>
    <w:rsid w:val="00E303FE"/>
    <w:rsid w:val="00E30C6D"/>
    <w:rsid w:val="00E30EC1"/>
    <w:rsid w:val="00E32F4E"/>
    <w:rsid w:val="00E32FAB"/>
    <w:rsid w:val="00E33588"/>
    <w:rsid w:val="00E335D1"/>
    <w:rsid w:val="00E335F6"/>
    <w:rsid w:val="00E353EE"/>
    <w:rsid w:val="00E360E4"/>
    <w:rsid w:val="00E36779"/>
    <w:rsid w:val="00E377AC"/>
    <w:rsid w:val="00E37F22"/>
    <w:rsid w:val="00E40A45"/>
    <w:rsid w:val="00E40C16"/>
    <w:rsid w:val="00E41AA0"/>
    <w:rsid w:val="00E41BA6"/>
    <w:rsid w:val="00E426D9"/>
    <w:rsid w:val="00E429EF"/>
    <w:rsid w:val="00E42DBB"/>
    <w:rsid w:val="00E42FF2"/>
    <w:rsid w:val="00E43AD4"/>
    <w:rsid w:val="00E44CD8"/>
    <w:rsid w:val="00E44ECD"/>
    <w:rsid w:val="00E4556C"/>
    <w:rsid w:val="00E45B14"/>
    <w:rsid w:val="00E46953"/>
    <w:rsid w:val="00E47350"/>
    <w:rsid w:val="00E47EAF"/>
    <w:rsid w:val="00E503D8"/>
    <w:rsid w:val="00E520D3"/>
    <w:rsid w:val="00E525CF"/>
    <w:rsid w:val="00E5478E"/>
    <w:rsid w:val="00E552B0"/>
    <w:rsid w:val="00E559D1"/>
    <w:rsid w:val="00E560CA"/>
    <w:rsid w:val="00E56A10"/>
    <w:rsid w:val="00E56A91"/>
    <w:rsid w:val="00E56A9E"/>
    <w:rsid w:val="00E56C82"/>
    <w:rsid w:val="00E576DC"/>
    <w:rsid w:val="00E60712"/>
    <w:rsid w:val="00E60B22"/>
    <w:rsid w:val="00E6123C"/>
    <w:rsid w:val="00E61B35"/>
    <w:rsid w:val="00E61E24"/>
    <w:rsid w:val="00E62350"/>
    <w:rsid w:val="00E6252C"/>
    <w:rsid w:val="00E6327E"/>
    <w:rsid w:val="00E63FBC"/>
    <w:rsid w:val="00E63FF4"/>
    <w:rsid w:val="00E6402B"/>
    <w:rsid w:val="00E649FF"/>
    <w:rsid w:val="00E65678"/>
    <w:rsid w:val="00E6609A"/>
    <w:rsid w:val="00E6620B"/>
    <w:rsid w:val="00E66406"/>
    <w:rsid w:val="00E6676C"/>
    <w:rsid w:val="00E669CD"/>
    <w:rsid w:val="00E672F9"/>
    <w:rsid w:val="00E67879"/>
    <w:rsid w:val="00E712E4"/>
    <w:rsid w:val="00E71BC8"/>
    <w:rsid w:val="00E72315"/>
    <w:rsid w:val="00E7260F"/>
    <w:rsid w:val="00E72BB5"/>
    <w:rsid w:val="00E73354"/>
    <w:rsid w:val="00E7386C"/>
    <w:rsid w:val="00E738FE"/>
    <w:rsid w:val="00E73ED4"/>
    <w:rsid w:val="00E73F5D"/>
    <w:rsid w:val="00E74546"/>
    <w:rsid w:val="00E74721"/>
    <w:rsid w:val="00E757DB"/>
    <w:rsid w:val="00E75E9C"/>
    <w:rsid w:val="00E7683D"/>
    <w:rsid w:val="00E778A4"/>
    <w:rsid w:val="00E77BB2"/>
    <w:rsid w:val="00E77E4E"/>
    <w:rsid w:val="00E80AB7"/>
    <w:rsid w:val="00E81046"/>
    <w:rsid w:val="00E814C0"/>
    <w:rsid w:val="00E81AB9"/>
    <w:rsid w:val="00E824DC"/>
    <w:rsid w:val="00E828ED"/>
    <w:rsid w:val="00E82ACA"/>
    <w:rsid w:val="00E82B5F"/>
    <w:rsid w:val="00E8321E"/>
    <w:rsid w:val="00E8344A"/>
    <w:rsid w:val="00E8376E"/>
    <w:rsid w:val="00E8659F"/>
    <w:rsid w:val="00E86928"/>
    <w:rsid w:val="00E875A7"/>
    <w:rsid w:val="00E87F7C"/>
    <w:rsid w:val="00E90D97"/>
    <w:rsid w:val="00E90F82"/>
    <w:rsid w:val="00E916B9"/>
    <w:rsid w:val="00E91BC8"/>
    <w:rsid w:val="00E91C42"/>
    <w:rsid w:val="00E93284"/>
    <w:rsid w:val="00E935A8"/>
    <w:rsid w:val="00E936FE"/>
    <w:rsid w:val="00E93FA6"/>
    <w:rsid w:val="00E940E2"/>
    <w:rsid w:val="00E95B37"/>
    <w:rsid w:val="00E96630"/>
    <w:rsid w:val="00E970F0"/>
    <w:rsid w:val="00E9758E"/>
    <w:rsid w:val="00E976C0"/>
    <w:rsid w:val="00E977C2"/>
    <w:rsid w:val="00EA0D2A"/>
    <w:rsid w:val="00EA1443"/>
    <w:rsid w:val="00EA14BC"/>
    <w:rsid w:val="00EA14C0"/>
    <w:rsid w:val="00EA14C7"/>
    <w:rsid w:val="00EA1765"/>
    <w:rsid w:val="00EA1AB5"/>
    <w:rsid w:val="00EA1DC3"/>
    <w:rsid w:val="00EA2845"/>
    <w:rsid w:val="00EA2A77"/>
    <w:rsid w:val="00EA31DB"/>
    <w:rsid w:val="00EA3B29"/>
    <w:rsid w:val="00EA4FEE"/>
    <w:rsid w:val="00EA53DC"/>
    <w:rsid w:val="00EA5A06"/>
    <w:rsid w:val="00EA5AAB"/>
    <w:rsid w:val="00EA7542"/>
    <w:rsid w:val="00EA7AB1"/>
    <w:rsid w:val="00EB113F"/>
    <w:rsid w:val="00EB1A55"/>
    <w:rsid w:val="00EB1C9F"/>
    <w:rsid w:val="00EB1EAD"/>
    <w:rsid w:val="00EB1F45"/>
    <w:rsid w:val="00EB228C"/>
    <w:rsid w:val="00EB2659"/>
    <w:rsid w:val="00EB383C"/>
    <w:rsid w:val="00EB3A6D"/>
    <w:rsid w:val="00EB7493"/>
    <w:rsid w:val="00EC1649"/>
    <w:rsid w:val="00EC2BB2"/>
    <w:rsid w:val="00EC36FF"/>
    <w:rsid w:val="00EC50FD"/>
    <w:rsid w:val="00EC6158"/>
    <w:rsid w:val="00EC7182"/>
    <w:rsid w:val="00EC7408"/>
    <w:rsid w:val="00EC790C"/>
    <w:rsid w:val="00ED11FF"/>
    <w:rsid w:val="00ED26FF"/>
    <w:rsid w:val="00ED4C16"/>
    <w:rsid w:val="00ED4F69"/>
    <w:rsid w:val="00ED5696"/>
    <w:rsid w:val="00ED6CD8"/>
    <w:rsid w:val="00ED7241"/>
    <w:rsid w:val="00ED74D2"/>
    <w:rsid w:val="00ED7576"/>
    <w:rsid w:val="00ED7A2A"/>
    <w:rsid w:val="00ED7F3E"/>
    <w:rsid w:val="00EE0010"/>
    <w:rsid w:val="00EE029E"/>
    <w:rsid w:val="00EE16EE"/>
    <w:rsid w:val="00EE1DDB"/>
    <w:rsid w:val="00EE2605"/>
    <w:rsid w:val="00EE3734"/>
    <w:rsid w:val="00EE37F6"/>
    <w:rsid w:val="00EE5173"/>
    <w:rsid w:val="00EE54C3"/>
    <w:rsid w:val="00EE55B6"/>
    <w:rsid w:val="00EE5B5B"/>
    <w:rsid w:val="00EE5C3C"/>
    <w:rsid w:val="00EE5D52"/>
    <w:rsid w:val="00EE6A8D"/>
    <w:rsid w:val="00EE7F70"/>
    <w:rsid w:val="00EF0848"/>
    <w:rsid w:val="00EF1171"/>
    <w:rsid w:val="00EF1D7F"/>
    <w:rsid w:val="00EF407C"/>
    <w:rsid w:val="00EF5360"/>
    <w:rsid w:val="00F0007E"/>
    <w:rsid w:val="00F006F3"/>
    <w:rsid w:val="00F01461"/>
    <w:rsid w:val="00F014EF"/>
    <w:rsid w:val="00F01B5B"/>
    <w:rsid w:val="00F02D2A"/>
    <w:rsid w:val="00F03B32"/>
    <w:rsid w:val="00F03BB4"/>
    <w:rsid w:val="00F03FD9"/>
    <w:rsid w:val="00F04438"/>
    <w:rsid w:val="00F05041"/>
    <w:rsid w:val="00F05985"/>
    <w:rsid w:val="00F0676D"/>
    <w:rsid w:val="00F07504"/>
    <w:rsid w:val="00F07F91"/>
    <w:rsid w:val="00F134CF"/>
    <w:rsid w:val="00F14FCB"/>
    <w:rsid w:val="00F15005"/>
    <w:rsid w:val="00F159A9"/>
    <w:rsid w:val="00F16B2B"/>
    <w:rsid w:val="00F16C36"/>
    <w:rsid w:val="00F179EB"/>
    <w:rsid w:val="00F17C59"/>
    <w:rsid w:val="00F17CD2"/>
    <w:rsid w:val="00F17DAB"/>
    <w:rsid w:val="00F20389"/>
    <w:rsid w:val="00F211BC"/>
    <w:rsid w:val="00F21A2E"/>
    <w:rsid w:val="00F21AC2"/>
    <w:rsid w:val="00F22655"/>
    <w:rsid w:val="00F23204"/>
    <w:rsid w:val="00F2330B"/>
    <w:rsid w:val="00F235A9"/>
    <w:rsid w:val="00F236AE"/>
    <w:rsid w:val="00F25563"/>
    <w:rsid w:val="00F25612"/>
    <w:rsid w:val="00F261CC"/>
    <w:rsid w:val="00F27BF4"/>
    <w:rsid w:val="00F3040D"/>
    <w:rsid w:val="00F3117A"/>
    <w:rsid w:val="00F31826"/>
    <w:rsid w:val="00F31E5F"/>
    <w:rsid w:val="00F32F82"/>
    <w:rsid w:val="00F340BE"/>
    <w:rsid w:val="00F34538"/>
    <w:rsid w:val="00F34DB3"/>
    <w:rsid w:val="00F3516C"/>
    <w:rsid w:val="00F35C9F"/>
    <w:rsid w:val="00F361B9"/>
    <w:rsid w:val="00F365EE"/>
    <w:rsid w:val="00F3760E"/>
    <w:rsid w:val="00F378CF"/>
    <w:rsid w:val="00F40FAC"/>
    <w:rsid w:val="00F4129E"/>
    <w:rsid w:val="00F41321"/>
    <w:rsid w:val="00F42E73"/>
    <w:rsid w:val="00F43391"/>
    <w:rsid w:val="00F4367B"/>
    <w:rsid w:val="00F45691"/>
    <w:rsid w:val="00F456F5"/>
    <w:rsid w:val="00F45E51"/>
    <w:rsid w:val="00F46155"/>
    <w:rsid w:val="00F4644F"/>
    <w:rsid w:val="00F4691F"/>
    <w:rsid w:val="00F51C65"/>
    <w:rsid w:val="00F52812"/>
    <w:rsid w:val="00F52C0B"/>
    <w:rsid w:val="00F52D9C"/>
    <w:rsid w:val="00F534B8"/>
    <w:rsid w:val="00F56E27"/>
    <w:rsid w:val="00F5706A"/>
    <w:rsid w:val="00F573AA"/>
    <w:rsid w:val="00F57D67"/>
    <w:rsid w:val="00F6084F"/>
    <w:rsid w:val="00F608FC"/>
    <w:rsid w:val="00F60CD5"/>
    <w:rsid w:val="00F6100A"/>
    <w:rsid w:val="00F614A7"/>
    <w:rsid w:val="00F648DE"/>
    <w:rsid w:val="00F64ADC"/>
    <w:rsid w:val="00F64D78"/>
    <w:rsid w:val="00F650B3"/>
    <w:rsid w:val="00F655DF"/>
    <w:rsid w:val="00F65675"/>
    <w:rsid w:val="00F65AEA"/>
    <w:rsid w:val="00F66207"/>
    <w:rsid w:val="00F66570"/>
    <w:rsid w:val="00F665FD"/>
    <w:rsid w:val="00F679DE"/>
    <w:rsid w:val="00F67BA8"/>
    <w:rsid w:val="00F70163"/>
    <w:rsid w:val="00F70626"/>
    <w:rsid w:val="00F71803"/>
    <w:rsid w:val="00F71A3B"/>
    <w:rsid w:val="00F7343E"/>
    <w:rsid w:val="00F73EEA"/>
    <w:rsid w:val="00F74DEE"/>
    <w:rsid w:val="00F7575C"/>
    <w:rsid w:val="00F76D60"/>
    <w:rsid w:val="00F802DC"/>
    <w:rsid w:val="00F81DEC"/>
    <w:rsid w:val="00F81F22"/>
    <w:rsid w:val="00F82112"/>
    <w:rsid w:val="00F83739"/>
    <w:rsid w:val="00F83E15"/>
    <w:rsid w:val="00F83F5E"/>
    <w:rsid w:val="00F848CB"/>
    <w:rsid w:val="00F865C3"/>
    <w:rsid w:val="00F87F1E"/>
    <w:rsid w:val="00F9008C"/>
    <w:rsid w:val="00F90175"/>
    <w:rsid w:val="00F90C8E"/>
    <w:rsid w:val="00F90F1F"/>
    <w:rsid w:val="00F93781"/>
    <w:rsid w:val="00F938AE"/>
    <w:rsid w:val="00F94019"/>
    <w:rsid w:val="00F9452E"/>
    <w:rsid w:val="00F95039"/>
    <w:rsid w:val="00F95BC6"/>
    <w:rsid w:val="00F9606A"/>
    <w:rsid w:val="00F96431"/>
    <w:rsid w:val="00F96537"/>
    <w:rsid w:val="00F966E4"/>
    <w:rsid w:val="00F9695C"/>
    <w:rsid w:val="00F97A28"/>
    <w:rsid w:val="00F97B9F"/>
    <w:rsid w:val="00FA06A4"/>
    <w:rsid w:val="00FA0EC1"/>
    <w:rsid w:val="00FA1AC3"/>
    <w:rsid w:val="00FA1FF9"/>
    <w:rsid w:val="00FA26B2"/>
    <w:rsid w:val="00FA2C2B"/>
    <w:rsid w:val="00FA2E13"/>
    <w:rsid w:val="00FA326D"/>
    <w:rsid w:val="00FA3678"/>
    <w:rsid w:val="00FA38D7"/>
    <w:rsid w:val="00FA3E70"/>
    <w:rsid w:val="00FA5F9D"/>
    <w:rsid w:val="00FA62F9"/>
    <w:rsid w:val="00FA636C"/>
    <w:rsid w:val="00FA6B49"/>
    <w:rsid w:val="00FA6B59"/>
    <w:rsid w:val="00FA75D4"/>
    <w:rsid w:val="00FA783D"/>
    <w:rsid w:val="00FA7F86"/>
    <w:rsid w:val="00FB03A9"/>
    <w:rsid w:val="00FB0F37"/>
    <w:rsid w:val="00FB1925"/>
    <w:rsid w:val="00FB1EF4"/>
    <w:rsid w:val="00FB32CA"/>
    <w:rsid w:val="00FB5543"/>
    <w:rsid w:val="00FB613B"/>
    <w:rsid w:val="00FB683E"/>
    <w:rsid w:val="00FB6CFF"/>
    <w:rsid w:val="00FB7594"/>
    <w:rsid w:val="00FC120C"/>
    <w:rsid w:val="00FC28EE"/>
    <w:rsid w:val="00FC309D"/>
    <w:rsid w:val="00FC3146"/>
    <w:rsid w:val="00FC4EE3"/>
    <w:rsid w:val="00FC52BB"/>
    <w:rsid w:val="00FC55A5"/>
    <w:rsid w:val="00FC55DB"/>
    <w:rsid w:val="00FC562D"/>
    <w:rsid w:val="00FC59E3"/>
    <w:rsid w:val="00FC5F7D"/>
    <w:rsid w:val="00FC65C8"/>
    <w:rsid w:val="00FC68B7"/>
    <w:rsid w:val="00FC6CC4"/>
    <w:rsid w:val="00FC6F80"/>
    <w:rsid w:val="00FD162A"/>
    <w:rsid w:val="00FD1A6B"/>
    <w:rsid w:val="00FD2352"/>
    <w:rsid w:val="00FD281D"/>
    <w:rsid w:val="00FD29EB"/>
    <w:rsid w:val="00FD2AEE"/>
    <w:rsid w:val="00FD2B1A"/>
    <w:rsid w:val="00FD3D1C"/>
    <w:rsid w:val="00FD3F98"/>
    <w:rsid w:val="00FD4196"/>
    <w:rsid w:val="00FD526E"/>
    <w:rsid w:val="00FD66C4"/>
    <w:rsid w:val="00FD673F"/>
    <w:rsid w:val="00FD6858"/>
    <w:rsid w:val="00FD76C4"/>
    <w:rsid w:val="00FE0BBA"/>
    <w:rsid w:val="00FE106A"/>
    <w:rsid w:val="00FE1A0E"/>
    <w:rsid w:val="00FE2599"/>
    <w:rsid w:val="00FE2B46"/>
    <w:rsid w:val="00FE3469"/>
    <w:rsid w:val="00FE416C"/>
    <w:rsid w:val="00FE4AAE"/>
    <w:rsid w:val="00FE5881"/>
    <w:rsid w:val="00FE646D"/>
    <w:rsid w:val="00FE71DB"/>
    <w:rsid w:val="00FE7450"/>
    <w:rsid w:val="00FF073E"/>
    <w:rsid w:val="00FF145D"/>
    <w:rsid w:val="00FF1781"/>
    <w:rsid w:val="00FF1CEB"/>
    <w:rsid w:val="00FF31A1"/>
    <w:rsid w:val="00FF3A20"/>
    <w:rsid w:val="00FF3C22"/>
    <w:rsid w:val="00FF548D"/>
    <w:rsid w:val="00FF554E"/>
    <w:rsid w:val="00FF556A"/>
    <w:rsid w:val="00FF6015"/>
    <w:rsid w:val="00FF7158"/>
    <w:rsid w:val="00FF72B9"/>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D1C56"/>
  <w15:docId w15:val="{65437FEB-2F57-4BCF-92A2-F4613891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C0101B"/>
    <w:pPr>
      <w:suppressAutoHyphens/>
      <w:spacing w:line="240" w:lineRule="atLeast"/>
    </w:pPr>
    <w:rPr>
      <w:lang w:eastAsia="en-US"/>
    </w:rPr>
  </w:style>
  <w:style w:type="paragraph" w:styleId="1">
    <w:name w:val="heading 1"/>
    <w:aliases w:val="Table_G"/>
    <w:basedOn w:val="SingleTxtG"/>
    <w:next w:val="SingleTxtG"/>
    <w:link w:val="10"/>
    <w:qFormat/>
    <w:rsid w:val="000646F4"/>
    <w:pPr>
      <w:spacing w:after="0" w:line="240" w:lineRule="auto"/>
      <w:ind w:right="0"/>
      <w:jc w:val="left"/>
      <w:outlineLvl w:val="0"/>
    </w:pPr>
  </w:style>
  <w:style w:type="paragraph" w:styleId="21">
    <w:name w:val="heading 2"/>
    <w:basedOn w:val="a2"/>
    <w:next w:val="a2"/>
    <w:qFormat/>
    <w:rsid w:val="000646F4"/>
    <w:pPr>
      <w:spacing w:line="240" w:lineRule="auto"/>
      <w:outlineLvl w:val="1"/>
    </w:pPr>
  </w:style>
  <w:style w:type="paragraph" w:styleId="31">
    <w:name w:val="heading 3"/>
    <w:basedOn w:val="a2"/>
    <w:next w:val="a2"/>
    <w:qFormat/>
    <w:rsid w:val="000646F4"/>
    <w:pPr>
      <w:spacing w:line="240" w:lineRule="auto"/>
      <w:outlineLvl w:val="2"/>
    </w:pPr>
  </w:style>
  <w:style w:type="paragraph" w:styleId="41">
    <w:name w:val="heading 4"/>
    <w:basedOn w:val="a2"/>
    <w:next w:val="a2"/>
    <w:qFormat/>
    <w:rsid w:val="000646F4"/>
    <w:pPr>
      <w:spacing w:line="240" w:lineRule="auto"/>
      <w:outlineLvl w:val="3"/>
    </w:pPr>
  </w:style>
  <w:style w:type="paragraph" w:styleId="51">
    <w:name w:val="heading 5"/>
    <w:basedOn w:val="a2"/>
    <w:next w:val="a2"/>
    <w:qFormat/>
    <w:rsid w:val="000646F4"/>
    <w:pPr>
      <w:spacing w:line="240" w:lineRule="auto"/>
      <w:outlineLvl w:val="4"/>
    </w:pPr>
  </w:style>
  <w:style w:type="paragraph" w:styleId="6">
    <w:name w:val="heading 6"/>
    <w:basedOn w:val="a2"/>
    <w:next w:val="a2"/>
    <w:qFormat/>
    <w:rsid w:val="000646F4"/>
    <w:pPr>
      <w:spacing w:line="240" w:lineRule="auto"/>
      <w:outlineLvl w:val="5"/>
    </w:pPr>
  </w:style>
  <w:style w:type="paragraph" w:styleId="7">
    <w:name w:val="heading 7"/>
    <w:basedOn w:val="a2"/>
    <w:next w:val="a2"/>
    <w:qFormat/>
    <w:rsid w:val="000646F4"/>
    <w:pPr>
      <w:spacing w:line="240" w:lineRule="auto"/>
      <w:outlineLvl w:val="6"/>
    </w:pPr>
  </w:style>
  <w:style w:type="paragraph" w:styleId="8">
    <w:name w:val="heading 8"/>
    <w:basedOn w:val="a2"/>
    <w:next w:val="a2"/>
    <w:qFormat/>
    <w:rsid w:val="000646F4"/>
    <w:pPr>
      <w:spacing w:line="240" w:lineRule="auto"/>
      <w:outlineLvl w:val="7"/>
    </w:pPr>
  </w:style>
  <w:style w:type="paragraph" w:styleId="9">
    <w:name w:val="heading 9"/>
    <w:basedOn w:val="a2"/>
    <w:next w:val="a2"/>
    <w:qFormat/>
    <w:rsid w:val="000646F4"/>
    <w:pPr>
      <w:spacing w:line="240" w:lineRule="auto"/>
      <w:outlineLvl w:val="8"/>
    </w:p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MG">
    <w:name w:val="_ H __M_G"/>
    <w:basedOn w:val="a2"/>
    <w:next w:val="a2"/>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a2"/>
    <w:next w:val="a2"/>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a2"/>
    <w:link w:val="SingleTxtGChar"/>
    <w:qFormat/>
    <w:rsid w:val="000646F4"/>
    <w:pPr>
      <w:spacing w:after="120"/>
      <w:ind w:left="1134" w:right="1134"/>
      <w:jc w:val="both"/>
    </w:pPr>
  </w:style>
  <w:style w:type="character" w:styleId="a6">
    <w:name w:val="page number"/>
    <w:aliases w:val="7_G"/>
    <w:qFormat/>
    <w:rsid w:val="000646F4"/>
    <w:rPr>
      <w:rFonts w:ascii="Times New Roman" w:hAnsi="Times New Roman"/>
      <w:b/>
      <w:sz w:val="18"/>
    </w:rPr>
  </w:style>
  <w:style w:type="paragraph" w:styleId="a7">
    <w:name w:val="Plain Text"/>
    <w:basedOn w:val="a2"/>
    <w:link w:val="a8"/>
    <w:uiPriority w:val="99"/>
    <w:semiHidden/>
    <w:rsid w:val="00F60CD5"/>
    <w:rPr>
      <w:rFonts w:cs="Courier New"/>
    </w:rPr>
  </w:style>
  <w:style w:type="paragraph" w:styleId="a9">
    <w:name w:val="Body Text"/>
    <w:basedOn w:val="a2"/>
    <w:next w:val="a2"/>
    <w:semiHidden/>
    <w:rsid w:val="00F60CD5"/>
  </w:style>
  <w:style w:type="paragraph" w:styleId="aa">
    <w:name w:val="Body Text Indent"/>
    <w:basedOn w:val="a2"/>
    <w:semiHidden/>
    <w:rsid w:val="00F60CD5"/>
    <w:pPr>
      <w:spacing w:after="120"/>
      <w:ind w:left="283"/>
    </w:pPr>
  </w:style>
  <w:style w:type="paragraph" w:styleId="ab">
    <w:name w:val="Block Text"/>
    <w:basedOn w:val="a2"/>
    <w:semiHidden/>
    <w:rsid w:val="00F60CD5"/>
    <w:pPr>
      <w:ind w:left="1440" w:right="1440"/>
    </w:pPr>
  </w:style>
  <w:style w:type="paragraph" w:customStyle="1" w:styleId="SMG">
    <w:name w:val="__S_M_G"/>
    <w:basedOn w:val="a2"/>
    <w:next w:val="a2"/>
    <w:rsid w:val="000646F4"/>
    <w:pPr>
      <w:keepNext/>
      <w:keepLines/>
      <w:spacing w:before="240" w:after="240" w:line="420" w:lineRule="exact"/>
      <w:ind w:left="1134" w:right="1134"/>
    </w:pPr>
    <w:rPr>
      <w:b/>
      <w:sz w:val="40"/>
    </w:rPr>
  </w:style>
  <w:style w:type="paragraph" w:customStyle="1" w:styleId="SLG">
    <w:name w:val="__S_L_G"/>
    <w:basedOn w:val="a2"/>
    <w:next w:val="a2"/>
    <w:rsid w:val="000646F4"/>
    <w:pPr>
      <w:keepNext/>
      <w:keepLines/>
      <w:spacing w:before="240" w:after="240" w:line="580" w:lineRule="exact"/>
      <w:ind w:left="1134" w:right="1134"/>
    </w:pPr>
    <w:rPr>
      <w:b/>
      <w:sz w:val="56"/>
    </w:rPr>
  </w:style>
  <w:style w:type="paragraph" w:customStyle="1" w:styleId="SSG">
    <w:name w:val="__S_S_G"/>
    <w:basedOn w:val="a2"/>
    <w:next w:val="a2"/>
    <w:rsid w:val="000646F4"/>
    <w:pPr>
      <w:keepNext/>
      <w:keepLines/>
      <w:spacing w:before="240" w:after="240" w:line="300" w:lineRule="exact"/>
      <w:ind w:left="1134" w:right="1134"/>
    </w:pPr>
    <w:rPr>
      <w:b/>
      <w:sz w:val="28"/>
    </w:rPr>
  </w:style>
  <w:style w:type="character" w:styleId="ac">
    <w:name w:val="endnote reference"/>
    <w:aliases w:val="1_G"/>
    <w:rsid w:val="000646F4"/>
    <w:rPr>
      <w:rFonts w:ascii="Times New Roman" w:hAnsi="Times New Roman"/>
      <w:sz w:val="18"/>
      <w:vertAlign w:val="superscript"/>
    </w:rPr>
  </w:style>
  <w:style w:type="character" w:styleId="ad">
    <w:name w:val="footnote reference"/>
    <w:aliases w:val="4_G,(Footnote Reference),-E Fußnotenzeichen,BVI fnr, BVI fnr,Footnote symbol,Footnote,Footnote Reference Superscript,SUPERS,4_GR"/>
    <w:uiPriority w:val="99"/>
    <w:qFormat/>
    <w:rsid w:val="000646F4"/>
    <w:rPr>
      <w:rFonts w:ascii="Times New Roman" w:hAnsi="Times New Roman"/>
      <w:sz w:val="18"/>
      <w:vertAlign w:val="superscript"/>
    </w:rPr>
  </w:style>
  <w:style w:type="paragraph" w:styleId="ae">
    <w:name w:val="footnote text"/>
    <w:aliases w:val="5_G,PP,Footnote Text Char,5_G_6,-E Fußnotentext,footnote text,Fußnotentext Ursprung,Footnote Text Char Char,Footnote Text Char Char Char Char,Footnote Text1,Footnote Text Char Char Char,Fußnotentext Char1,Fußnotentext Char Char,Fußn"/>
    <w:basedOn w:val="a2"/>
    <w:link w:val="af"/>
    <w:qFormat/>
    <w:rsid w:val="000646F4"/>
    <w:pPr>
      <w:tabs>
        <w:tab w:val="right" w:pos="1021"/>
      </w:tabs>
      <w:spacing w:line="220" w:lineRule="exact"/>
      <w:ind w:left="1134" w:right="1134" w:hanging="1134"/>
    </w:pPr>
    <w:rPr>
      <w:sz w:val="18"/>
    </w:rPr>
  </w:style>
  <w:style w:type="paragraph" w:customStyle="1" w:styleId="XLargeG">
    <w:name w:val="__XLarge_G"/>
    <w:basedOn w:val="a2"/>
    <w:next w:val="a2"/>
    <w:rsid w:val="000646F4"/>
    <w:pPr>
      <w:keepNext/>
      <w:keepLines/>
      <w:spacing w:before="240" w:after="240" w:line="420" w:lineRule="exact"/>
      <w:ind w:left="1134" w:right="1134"/>
    </w:pPr>
    <w:rPr>
      <w:b/>
      <w:sz w:val="40"/>
    </w:rPr>
  </w:style>
  <w:style w:type="paragraph" w:customStyle="1" w:styleId="Bullet1G">
    <w:name w:val="_Bullet 1_G"/>
    <w:basedOn w:val="a2"/>
    <w:rsid w:val="000646F4"/>
    <w:pPr>
      <w:numPr>
        <w:numId w:val="14"/>
      </w:numPr>
      <w:spacing w:after="120"/>
      <w:ind w:right="1134"/>
      <w:jc w:val="both"/>
    </w:pPr>
  </w:style>
  <w:style w:type="paragraph" w:styleId="af0">
    <w:name w:val="endnote text"/>
    <w:aliases w:val="2_G"/>
    <w:basedOn w:val="ae"/>
    <w:rsid w:val="000646F4"/>
  </w:style>
  <w:style w:type="character" w:styleId="af1">
    <w:name w:val="annotation reference"/>
    <w:rsid w:val="00F60CD5"/>
    <w:rPr>
      <w:sz w:val="6"/>
    </w:rPr>
  </w:style>
  <w:style w:type="paragraph" w:styleId="af2">
    <w:name w:val="annotation text"/>
    <w:basedOn w:val="a2"/>
    <w:link w:val="af3"/>
    <w:uiPriority w:val="99"/>
    <w:qFormat/>
    <w:rsid w:val="00F60CD5"/>
    <w:rPr>
      <w:lang w:val="x-none"/>
    </w:rPr>
  </w:style>
  <w:style w:type="character" w:styleId="af4">
    <w:name w:val="line number"/>
    <w:semiHidden/>
    <w:rsid w:val="00F60CD5"/>
    <w:rPr>
      <w:sz w:val="14"/>
    </w:rPr>
  </w:style>
  <w:style w:type="paragraph" w:customStyle="1" w:styleId="Bullet2G">
    <w:name w:val="_Bullet 2_G"/>
    <w:basedOn w:val="a2"/>
    <w:rsid w:val="000646F4"/>
    <w:pPr>
      <w:numPr>
        <w:numId w:val="15"/>
      </w:numPr>
      <w:spacing w:after="120"/>
      <w:ind w:right="1134"/>
      <w:jc w:val="both"/>
    </w:pPr>
  </w:style>
  <w:style w:type="paragraph" w:customStyle="1" w:styleId="H1G">
    <w:name w:val="_ H_1_G"/>
    <w:basedOn w:val="a2"/>
    <w:next w:val="a2"/>
    <w:link w:val="H1GChar"/>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a2"/>
    <w:next w:val="a2"/>
    <w:link w:val="H23GChar"/>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a2"/>
    <w:next w:val="a2"/>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a2"/>
    <w:next w:val="a2"/>
    <w:rsid w:val="000646F4"/>
    <w:pPr>
      <w:keepNext/>
      <w:keepLines/>
      <w:tabs>
        <w:tab w:val="right" w:pos="851"/>
      </w:tabs>
      <w:spacing w:before="240" w:after="120" w:line="240" w:lineRule="exact"/>
      <w:ind w:left="1134" w:right="1134" w:hanging="1134"/>
    </w:pPr>
  </w:style>
  <w:style w:type="numbering" w:styleId="111111">
    <w:name w:val="Outline List 2"/>
    <w:basedOn w:val="a5"/>
    <w:semiHidden/>
    <w:rsid w:val="008A6C4F"/>
    <w:pPr>
      <w:numPr>
        <w:numId w:val="11"/>
      </w:numPr>
    </w:pPr>
  </w:style>
  <w:style w:type="numbering" w:styleId="1ai">
    <w:name w:val="Outline List 1"/>
    <w:basedOn w:val="a5"/>
    <w:semiHidden/>
    <w:rsid w:val="008A6C4F"/>
    <w:pPr>
      <w:numPr>
        <w:numId w:val="12"/>
      </w:numPr>
    </w:pPr>
  </w:style>
  <w:style w:type="numbering" w:styleId="a1">
    <w:name w:val="Outline List 3"/>
    <w:basedOn w:val="a5"/>
    <w:semiHidden/>
    <w:rsid w:val="008A6C4F"/>
    <w:pPr>
      <w:numPr>
        <w:numId w:val="13"/>
      </w:numPr>
    </w:pPr>
  </w:style>
  <w:style w:type="paragraph" w:styleId="22">
    <w:name w:val="Body Text 2"/>
    <w:basedOn w:val="a2"/>
    <w:semiHidden/>
    <w:rsid w:val="008A6C4F"/>
    <w:pPr>
      <w:spacing w:after="120" w:line="480" w:lineRule="auto"/>
    </w:pPr>
  </w:style>
  <w:style w:type="paragraph" w:styleId="32">
    <w:name w:val="Body Text 3"/>
    <w:basedOn w:val="a2"/>
    <w:semiHidden/>
    <w:rsid w:val="008A6C4F"/>
    <w:pPr>
      <w:spacing w:after="120"/>
    </w:pPr>
    <w:rPr>
      <w:sz w:val="16"/>
      <w:szCs w:val="16"/>
    </w:rPr>
  </w:style>
  <w:style w:type="paragraph" w:styleId="af5">
    <w:name w:val="Body Text First Indent"/>
    <w:basedOn w:val="a9"/>
    <w:semiHidden/>
    <w:rsid w:val="008A6C4F"/>
    <w:pPr>
      <w:spacing w:after="120"/>
      <w:ind w:firstLine="210"/>
    </w:pPr>
  </w:style>
  <w:style w:type="paragraph" w:styleId="23">
    <w:name w:val="Body Text First Indent 2"/>
    <w:basedOn w:val="aa"/>
    <w:semiHidden/>
    <w:rsid w:val="008A6C4F"/>
    <w:pPr>
      <w:ind w:firstLine="210"/>
    </w:pPr>
  </w:style>
  <w:style w:type="paragraph" w:styleId="24">
    <w:name w:val="Body Text Indent 2"/>
    <w:basedOn w:val="a2"/>
    <w:semiHidden/>
    <w:rsid w:val="008A6C4F"/>
    <w:pPr>
      <w:spacing w:after="120" w:line="480" w:lineRule="auto"/>
      <w:ind w:left="283"/>
    </w:pPr>
  </w:style>
  <w:style w:type="paragraph" w:styleId="33">
    <w:name w:val="Body Text Indent 3"/>
    <w:basedOn w:val="a2"/>
    <w:semiHidden/>
    <w:rsid w:val="008A6C4F"/>
    <w:pPr>
      <w:spacing w:after="120"/>
      <w:ind w:left="283"/>
    </w:pPr>
    <w:rPr>
      <w:sz w:val="16"/>
      <w:szCs w:val="16"/>
    </w:rPr>
  </w:style>
  <w:style w:type="paragraph" w:styleId="af6">
    <w:name w:val="Closing"/>
    <w:basedOn w:val="a2"/>
    <w:semiHidden/>
    <w:rsid w:val="008A6C4F"/>
    <w:pPr>
      <w:ind w:left="4252"/>
    </w:pPr>
  </w:style>
  <w:style w:type="paragraph" w:styleId="af7">
    <w:name w:val="Date"/>
    <w:basedOn w:val="a2"/>
    <w:next w:val="a2"/>
    <w:semiHidden/>
    <w:rsid w:val="008A6C4F"/>
  </w:style>
  <w:style w:type="paragraph" w:styleId="af8">
    <w:name w:val="E-mail Signature"/>
    <w:basedOn w:val="a2"/>
    <w:semiHidden/>
    <w:rsid w:val="008A6C4F"/>
  </w:style>
  <w:style w:type="character" w:styleId="af9">
    <w:name w:val="Emphasis"/>
    <w:qFormat/>
    <w:rsid w:val="008A6C4F"/>
    <w:rPr>
      <w:i/>
      <w:iCs/>
    </w:rPr>
  </w:style>
  <w:style w:type="paragraph" w:styleId="afa">
    <w:name w:val="envelope return"/>
    <w:basedOn w:val="a2"/>
    <w:semiHidden/>
    <w:rsid w:val="008A6C4F"/>
    <w:rPr>
      <w:rFonts w:ascii="Arial" w:hAnsi="Arial" w:cs="Arial"/>
    </w:rPr>
  </w:style>
  <w:style w:type="character" w:styleId="afb">
    <w:name w:val="FollowedHyperlink"/>
    <w:semiHidden/>
    <w:rsid w:val="000646F4"/>
    <w:rPr>
      <w:color w:val="auto"/>
      <w:u w:val="none"/>
    </w:rPr>
  </w:style>
  <w:style w:type="character" w:styleId="HTML">
    <w:name w:val="HTML Acronym"/>
    <w:basedOn w:val="a3"/>
    <w:semiHidden/>
    <w:rsid w:val="008A6C4F"/>
  </w:style>
  <w:style w:type="paragraph" w:styleId="HTML0">
    <w:name w:val="HTML Address"/>
    <w:basedOn w:val="a2"/>
    <w:semiHidden/>
    <w:rsid w:val="008A6C4F"/>
    <w:rPr>
      <w:i/>
      <w:iCs/>
    </w:rPr>
  </w:style>
  <w:style w:type="character" w:styleId="HTML1">
    <w:name w:val="HTML Cite"/>
    <w:semiHidden/>
    <w:rsid w:val="008A6C4F"/>
    <w:rPr>
      <w:i/>
      <w:iCs/>
    </w:rPr>
  </w:style>
  <w:style w:type="character" w:styleId="HTML2">
    <w:name w:val="HTML Code"/>
    <w:semiHidden/>
    <w:rsid w:val="008A6C4F"/>
    <w:rPr>
      <w:rFonts w:ascii="Courier New" w:hAnsi="Courier New" w:cs="Courier New"/>
      <w:sz w:val="20"/>
      <w:szCs w:val="20"/>
    </w:rPr>
  </w:style>
  <w:style w:type="character" w:styleId="HTML3">
    <w:name w:val="HTML Definition"/>
    <w:semiHidden/>
    <w:rsid w:val="008A6C4F"/>
    <w:rPr>
      <w:i/>
      <w:iCs/>
    </w:rPr>
  </w:style>
  <w:style w:type="character" w:styleId="HTML4">
    <w:name w:val="HTML Keyboard"/>
    <w:semiHidden/>
    <w:rsid w:val="008A6C4F"/>
    <w:rPr>
      <w:rFonts w:ascii="Courier New" w:hAnsi="Courier New" w:cs="Courier New"/>
      <w:sz w:val="20"/>
      <w:szCs w:val="20"/>
    </w:rPr>
  </w:style>
  <w:style w:type="paragraph" w:styleId="HTML5">
    <w:name w:val="HTML Preformatted"/>
    <w:basedOn w:val="a2"/>
    <w:semiHidden/>
    <w:rsid w:val="008A6C4F"/>
    <w:rPr>
      <w:rFonts w:ascii="Courier New" w:hAnsi="Courier New" w:cs="Courier New"/>
    </w:rPr>
  </w:style>
  <w:style w:type="character" w:styleId="HTML6">
    <w:name w:val="HTML Sample"/>
    <w:semiHidden/>
    <w:rsid w:val="008A6C4F"/>
    <w:rPr>
      <w:rFonts w:ascii="Courier New" w:hAnsi="Courier New" w:cs="Courier New"/>
    </w:rPr>
  </w:style>
  <w:style w:type="character" w:styleId="HTML7">
    <w:name w:val="HTML Typewriter"/>
    <w:semiHidden/>
    <w:rsid w:val="008A6C4F"/>
    <w:rPr>
      <w:rFonts w:ascii="Courier New" w:hAnsi="Courier New" w:cs="Courier New"/>
      <w:sz w:val="20"/>
      <w:szCs w:val="20"/>
    </w:rPr>
  </w:style>
  <w:style w:type="character" w:styleId="HTML8">
    <w:name w:val="HTML Variable"/>
    <w:semiHidden/>
    <w:rsid w:val="008A6C4F"/>
    <w:rPr>
      <w:i/>
      <w:iCs/>
    </w:rPr>
  </w:style>
  <w:style w:type="character" w:styleId="afc">
    <w:name w:val="Hyperlink"/>
    <w:uiPriority w:val="99"/>
    <w:rsid w:val="000646F4"/>
    <w:rPr>
      <w:color w:val="auto"/>
      <w:u w:val="none"/>
    </w:rPr>
  </w:style>
  <w:style w:type="paragraph" w:styleId="afd">
    <w:name w:val="List"/>
    <w:basedOn w:val="a2"/>
    <w:semiHidden/>
    <w:rsid w:val="008A6C4F"/>
    <w:pPr>
      <w:ind w:left="283" w:hanging="283"/>
    </w:pPr>
  </w:style>
  <w:style w:type="paragraph" w:styleId="25">
    <w:name w:val="List 2"/>
    <w:basedOn w:val="a2"/>
    <w:semiHidden/>
    <w:rsid w:val="008A6C4F"/>
    <w:pPr>
      <w:ind w:left="566" w:hanging="283"/>
    </w:pPr>
  </w:style>
  <w:style w:type="paragraph" w:styleId="34">
    <w:name w:val="List 3"/>
    <w:basedOn w:val="a2"/>
    <w:semiHidden/>
    <w:rsid w:val="008A6C4F"/>
    <w:pPr>
      <w:ind w:left="849" w:hanging="283"/>
    </w:pPr>
  </w:style>
  <w:style w:type="paragraph" w:styleId="42">
    <w:name w:val="List 4"/>
    <w:basedOn w:val="a2"/>
    <w:semiHidden/>
    <w:rsid w:val="008A6C4F"/>
    <w:pPr>
      <w:ind w:left="1132" w:hanging="283"/>
    </w:pPr>
  </w:style>
  <w:style w:type="paragraph" w:styleId="52">
    <w:name w:val="List 5"/>
    <w:basedOn w:val="a2"/>
    <w:semiHidden/>
    <w:rsid w:val="008A6C4F"/>
    <w:pPr>
      <w:ind w:left="1415" w:hanging="283"/>
    </w:pPr>
  </w:style>
  <w:style w:type="paragraph" w:styleId="a0">
    <w:name w:val="List Bullet"/>
    <w:basedOn w:val="a2"/>
    <w:rsid w:val="008A6C4F"/>
    <w:pPr>
      <w:numPr>
        <w:numId w:val="6"/>
      </w:numPr>
    </w:pPr>
  </w:style>
  <w:style w:type="paragraph" w:styleId="20">
    <w:name w:val="List Bullet 2"/>
    <w:basedOn w:val="a2"/>
    <w:semiHidden/>
    <w:rsid w:val="008A6C4F"/>
    <w:pPr>
      <w:numPr>
        <w:numId w:val="7"/>
      </w:numPr>
    </w:pPr>
  </w:style>
  <w:style w:type="paragraph" w:styleId="30">
    <w:name w:val="List Bullet 3"/>
    <w:basedOn w:val="a2"/>
    <w:semiHidden/>
    <w:rsid w:val="008A6C4F"/>
    <w:pPr>
      <w:numPr>
        <w:numId w:val="8"/>
      </w:numPr>
    </w:pPr>
  </w:style>
  <w:style w:type="paragraph" w:styleId="40">
    <w:name w:val="List Bullet 4"/>
    <w:basedOn w:val="a2"/>
    <w:semiHidden/>
    <w:rsid w:val="008A6C4F"/>
    <w:pPr>
      <w:numPr>
        <w:numId w:val="9"/>
      </w:numPr>
    </w:pPr>
  </w:style>
  <w:style w:type="paragraph" w:styleId="50">
    <w:name w:val="List Bullet 5"/>
    <w:basedOn w:val="a2"/>
    <w:semiHidden/>
    <w:rsid w:val="008A6C4F"/>
    <w:pPr>
      <w:numPr>
        <w:numId w:val="10"/>
      </w:numPr>
    </w:pPr>
  </w:style>
  <w:style w:type="paragraph" w:styleId="afe">
    <w:name w:val="List Continue"/>
    <w:basedOn w:val="a2"/>
    <w:semiHidden/>
    <w:rsid w:val="008A6C4F"/>
    <w:pPr>
      <w:spacing w:after="120"/>
      <w:ind w:left="283"/>
    </w:pPr>
  </w:style>
  <w:style w:type="paragraph" w:styleId="26">
    <w:name w:val="List Continue 2"/>
    <w:basedOn w:val="a2"/>
    <w:semiHidden/>
    <w:rsid w:val="008A6C4F"/>
    <w:pPr>
      <w:spacing w:after="120"/>
      <w:ind w:left="566"/>
    </w:pPr>
  </w:style>
  <w:style w:type="paragraph" w:styleId="35">
    <w:name w:val="List Continue 3"/>
    <w:basedOn w:val="a2"/>
    <w:semiHidden/>
    <w:rsid w:val="008A6C4F"/>
    <w:pPr>
      <w:spacing w:after="120"/>
      <w:ind w:left="849"/>
    </w:pPr>
  </w:style>
  <w:style w:type="paragraph" w:styleId="43">
    <w:name w:val="List Continue 4"/>
    <w:basedOn w:val="a2"/>
    <w:semiHidden/>
    <w:rsid w:val="008A6C4F"/>
    <w:pPr>
      <w:spacing w:after="120"/>
      <w:ind w:left="1132"/>
    </w:pPr>
  </w:style>
  <w:style w:type="paragraph" w:styleId="53">
    <w:name w:val="List Continue 5"/>
    <w:basedOn w:val="a2"/>
    <w:semiHidden/>
    <w:rsid w:val="008A6C4F"/>
    <w:pPr>
      <w:spacing w:after="120"/>
      <w:ind w:left="1415"/>
    </w:pPr>
  </w:style>
  <w:style w:type="paragraph" w:styleId="a">
    <w:name w:val="List Number"/>
    <w:basedOn w:val="a2"/>
    <w:semiHidden/>
    <w:rsid w:val="008A6C4F"/>
    <w:pPr>
      <w:numPr>
        <w:numId w:val="5"/>
      </w:numPr>
    </w:pPr>
  </w:style>
  <w:style w:type="paragraph" w:styleId="2">
    <w:name w:val="List Number 2"/>
    <w:basedOn w:val="a2"/>
    <w:semiHidden/>
    <w:rsid w:val="008A6C4F"/>
    <w:pPr>
      <w:numPr>
        <w:numId w:val="4"/>
      </w:numPr>
    </w:pPr>
  </w:style>
  <w:style w:type="paragraph" w:styleId="3">
    <w:name w:val="List Number 3"/>
    <w:basedOn w:val="a2"/>
    <w:semiHidden/>
    <w:rsid w:val="008A6C4F"/>
    <w:pPr>
      <w:numPr>
        <w:numId w:val="3"/>
      </w:numPr>
    </w:pPr>
  </w:style>
  <w:style w:type="paragraph" w:styleId="4">
    <w:name w:val="List Number 4"/>
    <w:basedOn w:val="a2"/>
    <w:semiHidden/>
    <w:rsid w:val="008A6C4F"/>
    <w:pPr>
      <w:numPr>
        <w:numId w:val="1"/>
      </w:numPr>
    </w:pPr>
  </w:style>
  <w:style w:type="paragraph" w:styleId="5">
    <w:name w:val="List Number 5"/>
    <w:basedOn w:val="a2"/>
    <w:rsid w:val="008A6C4F"/>
    <w:pPr>
      <w:numPr>
        <w:numId w:val="2"/>
      </w:numPr>
    </w:pPr>
  </w:style>
  <w:style w:type="paragraph" w:styleId="aff">
    <w:name w:val="Message Header"/>
    <w:basedOn w:val="a2"/>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Web">
    <w:name w:val="Normal (Web)"/>
    <w:basedOn w:val="a2"/>
    <w:link w:val="Web0"/>
    <w:rsid w:val="008A6C4F"/>
    <w:rPr>
      <w:sz w:val="24"/>
      <w:szCs w:val="24"/>
    </w:rPr>
  </w:style>
  <w:style w:type="paragraph" w:styleId="aff0">
    <w:name w:val="Normal Indent"/>
    <w:basedOn w:val="a2"/>
    <w:semiHidden/>
    <w:rsid w:val="008A6C4F"/>
    <w:pPr>
      <w:ind w:left="567"/>
    </w:pPr>
  </w:style>
  <w:style w:type="paragraph" w:styleId="aff1">
    <w:name w:val="Note Heading"/>
    <w:basedOn w:val="a2"/>
    <w:next w:val="a2"/>
    <w:semiHidden/>
    <w:rsid w:val="008A6C4F"/>
  </w:style>
  <w:style w:type="paragraph" w:styleId="aff2">
    <w:name w:val="Salutation"/>
    <w:basedOn w:val="a2"/>
    <w:next w:val="a2"/>
    <w:semiHidden/>
    <w:rsid w:val="008A6C4F"/>
  </w:style>
  <w:style w:type="paragraph" w:styleId="aff3">
    <w:name w:val="Signature"/>
    <w:basedOn w:val="a2"/>
    <w:semiHidden/>
    <w:rsid w:val="008A6C4F"/>
    <w:pPr>
      <w:ind w:left="4252"/>
    </w:pPr>
  </w:style>
  <w:style w:type="character" w:styleId="aff4">
    <w:name w:val="Strong"/>
    <w:qFormat/>
    <w:rsid w:val="008A6C4F"/>
    <w:rPr>
      <w:b/>
      <w:bCs/>
    </w:rPr>
  </w:style>
  <w:style w:type="paragraph" w:styleId="aff5">
    <w:name w:val="Subtitle"/>
    <w:basedOn w:val="a2"/>
    <w:qFormat/>
    <w:rsid w:val="008A6C4F"/>
    <w:pPr>
      <w:spacing w:after="60"/>
      <w:jc w:val="center"/>
      <w:outlineLvl w:val="1"/>
    </w:pPr>
    <w:rPr>
      <w:rFonts w:ascii="Arial" w:hAnsi="Arial" w:cs="Arial"/>
      <w:sz w:val="24"/>
      <w:szCs w:val="24"/>
    </w:rPr>
  </w:style>
  <w:style w:type="table" w:styleId="3-D1">
    <w:name w:val="Table 3D effects 1"/>
    <w:basedOn w:val="a4"/>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4"/>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4"/>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olumns 2"/>
    <w:basedOn w:val="a4"/>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Columns 3"/>
    <w:basedOn w:val="a4"/>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8">
    <w:name w:val="Table Grid"/>
    <w:aliases w:val="SGS Table Basic 1"/>
    <w:basedOn w:val="a4"/>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14">
    <w:name w:val="Table Grid 1"/>
    <w:basedOn w:val="a4"/>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a">
    <w:name w:val="Table Grid 2"/>
    <w:basedOn w:val="a4"/>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4"/>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9">
    <w:name w:val="Table Professional"/>
    <w:basedOn w:val="a4"/>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Subtle 2"/>
    <w:basedOn w:val="a4"/>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a">
    <w:name w:val="Table Theme"/>
    <w:basedOn w:val="a4"/>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4"/>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b">
    <w:name w:val="Title"/>
    <w:basedOn w:val="a2"/>
    <w:qFormat/>
    <w:rsid w:val="008A6C4F"/>
    <w:pPr>
      <w:spacing w:before="240" w:after="60"/>
      <w:jc w:val="center"/>
      <w:outlineLvl w:val="0"/>
    </w:pPr>
    <w:rPr>
      <w:rFonts w:ascii="Arial" w:hAnsi="Arial" w:cs="Arial"/>
      <w:b/>
      <w:bCs/>
      <w:kern w:val="28"/>
      <w:sz w:val="32"/>
      <w:szCs w:val="32"/>
    </w:rPr>
  </w:style>
  <w:style w:type="paragraph" w:styleId="affc">
    <w:name w:val="envelope address"/>
    <w:basedOn w:val="a2"/>
    <w:semiHidden/>
    <w:rsid w:val="008A6C4F"/>
    <w:pPr>
      <w:framePr w:w="7920" w:h="1980" w:hRule="exact" w:hSpace="180" w:wrap="auto" w:hAnchor="page" w:xAlign="center" w:yAlign="bottom"/>
      <w:ind w:left="2880"/>
    </w:pPr>
    <w:rPr>
      <w:rFonts w:ascii="Arial" w:hAnsi="Arial" w:cs="Arial"/>
      <w:sz w:val="24"/>
      <w:szCs w:val="24"/>
    </w:rPr>
  </w:style>
  <w:style w:type="paragraph" w:styleId="affd">
    <w:name w:val="footer"/>
    <w:aliases w:val="3_G"/>
    <w:basedOn w:val="a2"/>
    <w:link w:val="affe"/>
    <w:uiPriority w:val="99"/>
    <w:rsid w:val="000646F4"/>
    <w:pPr>
      <w:spacing w:line="240" w:lineRule="auto"/>
    </w:pPr>
    <w:rPr>
      <w:sz w:val="16"/>
    </w:rPr>
  </w:style>
  <w:style w:type="paragraph" w:styleId="afff">
    <w:name w:val="header"/>
    <w:aliases w:val="6_G"/>
    <w:basedOn w:val="a2"/>
    <w:link w:val="afff0"/>
    <w:rsid w:val="000646F4"/>
    <w:pPr>
      <w:pBdr>
        <w:bottom w:val="single" w:sz="4" w:space="4" w:color="auto"/>
      </w:pBdr>
      <w:spacing w:line="240" w:lineRule="auto"/>
    </w:pPr>
    <w:rPr>
      <w:b/>
      <w:sz w:val="18"/>
    </w:rPr>
  </w:style>
  <w:style w:type="paragraph" w:customStyle="1" w:styleId="Rom2">
    <w:name w:val="Rom2"/>
    <w:basedOn w:val="a2"/>
    <w:rsid w:val="00410462"/>
    <w:pPr>
      <w:numPr>
        <w:numId w:val="16"/>
      </w:numPr>
      <w:suppressAutoHyphens w:val="0"/>
      <w:spacing w:after="240" w:line="240" w:lineRule="auto"/>
    </w:pPr>
    <w:rPr>
      <w:sz w:val="24"/>
    </w:rPr>
  </w:style>
  <w:style w:type="paragraph" w:customStyle="1" w:styleId="NormalLeft">
    <w:name w:val="Normal Left"/>
    <w:basedOn w:val="a2"/>
    <w:rsid w:val="00DF5A5B"/>
    <w:pPr>
      <w:suppressAutoHyphens w:val="0"/>
      <w:spacing w:before="120" w:after="120" w:line="240" w:lineRule="auto"/>
    </w:pPr>
    <w:rPr>
      <w:sz w:val="24"/>
      <w:lang w:eastAsia="ko-KR"/>
    </w:rPr>
  </w:style>
  <w:style w:type="character" w:customStyle="1" w:styleId="affe">
    <w:name w:val="フッター (文字)"/>
    <w:aliases w:val="3_G (文字)"/>
    <w:link w:val="affd"/>
    <w:uiPriority w:val="99"/>
    <w:rsid w:val="00DA77C0"/>
    <w:rPr>
      <w:sz w:val="16"/>
      <w:lang w:val="en-GB" w:eastAsia="en-US" w:bidi="ar-SA"/>
    </w:rPr>
  </w:style>
  <w:style w:type="paragraph" w:styleId="afff1">
    <w:name w:val="List Paragraph"/>
    <w:basedOn w:val="a2"/>
    <w:uiPriority w:val="34"/>
    <w:qFormat/>
    <w:rsid w:val="00DA77C0"/>
    <w:pPr>
      <w:widowControl w:val="0"/>
      <w:suppressAutoHyphens w:val="0"/>
      <w:spacing w:line="240" w:lineRule="auto"/>
      <w:ind w:left="720"/>
      <w:contextualSpacing/>
      <w:jc w:val="both"/>
    </w:pPr>
    <w:rPr>
      <w:kern w:val="2"/>
      <w:sz w:val="24"/>
      <w:szCs w:val="22"/>
      <w:lang w:eastAsia="ja-JP"/>
    </w:rPr>
  </w:style>
  <w:style w:type="character" w:customStyle="1" w:styleId="10">
    <w:name w:val="見出し 1 (文字)"/>
    <w:aliases w:val="Table_G (文字)"/>
    <w:link w:val="1"/>
    <w:rsid w:val="00790AED"/>
    <w:rPr>
      <w:lang w:val="en-GB" w:eastAsia="en-US" w:bidi="ar-SA"/>
    </w:rPr>
  </w:style>
  <w:style w:type="character" w:customStyle="1" w:styleId="Web0">
    <w:name w:val="標準 (Web) (文字)"/>
    <w:link w:val="Web"/>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af">
    <w:name w:val="脚注文字列 (文字)"/>
    <w:aliases w:val="5_G (文字),PP (文字),Footnote Text Char (文字),5_G_6 (文字),-E Fußnotentext (文字),footnote text (文字),Fußnotentext Ursprung (文字),Footnote Text Char Char (文字),Footnote Text Char Char Char Char (文字),Footnote Text1 (文字),Footnote Text Char Char Char (文字)"/>
    <w:link w:val="ae"/>
    <w:qFormat/>
    <w:rsid w:val="00837CC7"/>
    <w:rPr>
      <w:sz w:val="18"/>
      <w:lang w:val="en-GB" w:eastAsia="en-US" w:bidi="ar-SA"/>
    </w:rPr>
  </w:style>
  <w:style w:type="character" w:customStyle="1" w:styleId="afff0">
    <w:name w:val="ヘッダー (文字)"/>
    <w:aliases w:val="6_G (文字)"/>
    <w:link w:val="afff"/>
    <w:rsid w:val="00837CC7"/>
    <w:rPr>
      <w:b/>
      <w:sz w:val="18"/>
      <w:lang w:val="en-GB" w:eastAsia="en-US" w:bidi="ar-SA"/>
    </w:rPr>
  </w:style>
  <w:style w:type="paragraph" w:customStyle="1" w:styleId="NormalCentered">
    <w:name w:val="Normal Centered"/>
    <w:basedOn w:val="a2"/>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afff2">
    <w:name w:val="Balloon Text"/>
    <w:basedOn w:val="a2"/>
    <w:link w:val="afff3"/>
    <w:rsid w:val="0083784A"/>
    <w:pPr>
      <w:spacing w:line="240" w:lineRule="auto"/>
    </w:pPr>
    <w:rPr>
      <w:rFonts w:ascii="Tahoma" w:hAnsi="Tahoma"/>
      <w:sz w:val="16"/>
      <w:szCs w:val="16"/>
      <w:lang w:val="x-none"/>
    </w:rPr>
  </w:style>
  <w:style w:type="character" w:customStyle="1" w:styleId="afff3">
    <w:name w:val="吹き出し (文字)"/>
    <w:link w:val="afff2"/>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a2"/>
    <w:rsid w:val="00AF102D"/>
    <w:pPr>
      <w:suppressAutoHyphens w:val="0"/>
      <w:spacing w:before="120" w:after="120" w:line="240" w:lineRule="auto"/>
      <w:ind w:left="851"/>
      <w:jc w:val="both"/>
    </w:pPr>
    <w:rPr>
      <w:sz w:val="24"/>
    </w:rPr>
  </w:style>
  <w:style w:type="paragraph" w:customStyle="1" w:styleId="ManualNumPar2">
    <w:name w:val="Manual NumPar 2"/>
    <w:basedOn w:val="a2"/>
    <w:next w:val="a2"/>
    <w:rsid w:val="00AF102D"/>
    <w:pPr>
      <w:suppressAutoHyphens w:val="0"/>
      <w:spacing w:before="120" w:after="120" w:line="240" w:lineRule="auto"/>
      <w:ind w:left="850" w:hanging="850"/>
      <w:jc w:val="both"/>
    </w:pPr>
    <w:rPr>
      <w:sz w:val="24"/>
      <w:szCs w:val="24"/>
      <w:lang w:eastAsia="de-DE"/>
    </w:rPr>
  </w:style>
  <w:style w:type="paragraph" w:customStyle="1" w:styleId="afff4">
    <w:name w:val="a)"/>
    <w:basedOn w:val="a2"/>
    <w:qFormat/>
    <w:rsid w:val="00AE16F0"/>
    <w:pPr>
      <w:tabs>
        <w:tab w:val="decimal" w:pos="567"/>
      </w:tabs>
      <w:spacing w:after="120"/>
      <w:ind w:left="2835" w:right="1134" w:hanging="567"/>
      <w:jc w:val="both"/>
    </w:pPr>
    <w:rPr>
      <w:lang w:val="fr-CH"/>
    </w:rPr>
  </w:style>
  <w:style w:type="paragraph" w:customStyle="1" w:styleId="ParaNo">
    <w:name w:val="ParaNo."/>
    <w:basedOn w:val="a2"/>
    <w:rsid w:val="00AE16F0"/>
    <w:pPr>
      <w:numPr>
        <w:numId w:val="17"/>
      </w:numPr>
      <w:tabs>
        <w:tab w:val="clear" w:pos="360"/>
      </w:tabs>
      <w:suppressAutoHyphens w:val="0"/>
      <w:spacing w:line="240" w:lineRule="auto"/>
    </w:pPr>
    <w:rPr>
      <w:sz w:val="24"/>
      <w:lang w:val="fr-FR"/>
    </w:rPr>
  </w:style>
  <w:style w:type="paragraph" w:styleId="afff5">
    <w:name w:val="annotation subject"/>
    <w:basedOn w:val="af2"/>
    <w:next w:val="af2"/>
    <w:link w:val="afff6"/>
    <w:rsid w:val="007C4E68"/>
    <w:pPr>
      <w:spacing w:line="240" w:lineRule="auto"/>
    </w:pPr>
    <w:rPr>
      <w:b/>
      <w:bCs/>
    </w:rPr>
  </w:style>
  <w:style w:type="character" w:customStyle="1" w:styleId="af3">
    <w:name w:val="コメント文字列 (文字)"/>
    <w:link w:val="af2"/>
    <w:uiPriority w:val="99"/>
    <w:rsid w:val="007C4E68"/>
    <w:rPr>
      <w:lang w:eastAsia="en-US"/>
    </w:rPr>
  </w:style>
  <w:style w:type="character" w:customStyle="1" w:styleId="afff6">
    <w:name w:val="コメント内容 (文字)"/>
    <w:link w:val="afff5"/>
    <w:rsid w:val="007C4E68"/>
    <w:rPr>
      <w:b/>
      <w:bCs/>
      <w:lang w:eastAsia="en-US"/>
    </w:rPr>
  </w:style>
  <w:style w:type="paragraph" w:customStyle="1" w:styleId="Point2">
    <w:name w:val="Point 2"/>
    <w:basedOn w:val="a2"/>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a2"/>
    <w:next w:val="a2"/>
    <w:semiHidden/>
    <w:rsid w:val="0037169B"/>
    <w:pPr>
      <w:suppressAutoHyphens w:val="0"/>
      <w:spacing w:line="240" w:lineRule="auto"/>
      <w:ind w:left="567" w:right="731"/>
    </w:pPr>
    <w:rPr>
      <w:b/>
      <w:sz w:val="22"/>
      <w:u w:val="single"/>
      <w:lang w:val="fr-FR"/>
    </w:rPr>
  </w:style>
  <w:style w:type="paragraph" w:customStyle="1" w:styleId="Point0">
    <w:name w:val="Point 0"/>
    <w:basedOn w:val="a2"/>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a2"/>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a2"/>
    <w:next w:val="a2"/>
    <w:semiHidden/>
    <w:rsid w:val="00D3710D"/>
    <w:pPr>
      <w:suppressAutoHyphens w:val="0"/>
      <w:spacing w:before="480" w:after="120" w:line="240" w:lineRule="auto"/>
      <w:jc w:val="both"/>
    </w:pPr>
    <w:rPr>
      <w:sz w:val="24"/>
      <w:lang w:eastAsia="en-GB"/>
    </w:rPr>
  </w:style>
  <w:style w:type="paragraph" w:customStyle="1" w:styleId="PointDouble0">
    <w:name w:val="PointDouble 0"/>
    <w:basedOn w:val="a2"/>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716F45"/>
    <w:rPr>
      <w:sz w:val="16"/>
      <w:lang w:val="en-GB" w:eastAsia="en-US" w:bidi="ar-SA"/>
    </w:rPr>
  </w:style>
  <w:style w:type="paragraph" w:customStyle="1" w:styleId="remjfr">
    <w:name w:val="rem_jfr"/>
    <w:basedOn w:val="a2"/>
    <w:next w:val="a2"/>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a2"/>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a2"/>
    <w:next w:val="a2"/>
    <w:rsid w:val="00E91BC8"/>
    <w:pPr>
      <w:tabs>
        <w:tab w:val="left" w:pos="1134"/>
      </w:tabs>
      <w:suppressAutoHyphens w:val="0"/>
      <w:spacing w:line="240" w:lineRule="auto"/>
      <w:ind w:left="1134" w:hanging="1134"/>
      <w:jc w:val="both"/>
      <w:outlineLvl w:val="0"/>
    </w:pPr>
    <w:rPr>
      <w:rFonts w:ascii="(Utiliser une police de caractè"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
    <w:name w:val="Table Grid2"/>
    <w:basedOn w:val="a4"/>
    <w:next w:val="aff8"/>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f8"/>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4"/>
    <w:next w:val="aff8"/>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4"/>
    <w:next w:val="aff8"/>
    <w:uiPriority w:val="39"/>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f8"/>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a2"/>
    <w:next w:val="a2"/>
    <w:uiPriority w:val="99"/>
    <w:rsid w:val="00C70CC9"/>
    <w:pPr>
      <w:suppressAutoHyphens w:val="0"/>
      <w:autoSpaceDE w:val="0"/>
      <w:autoSpaceDN w:val="0"/>
      <w:adjustRightInd w:val="0"/>
      <w:spacing w:line="240" w:lineRule="auto"/>
    </w:pPr>
    <w:rPr>
      <w:rFonts w:ascii="Helvetica Linotype" w:hAnsi="Helvetica Linotype"/>
      <w:sz w:val="24"/>
      <w:szCs w:val="24"/>
      <w:lang w:eastAsia="en-GB"/>
    </w:rPr>
  </w:style>
  <w:style w:type="character" w:styleId="afff7">
    <w:name w:val="Placeholder Text"/>
    <w:basedOn w:val="a3"/>
    <w:uiPriority w:val="99"/>
    <w:semiHidden/>
    <w:rsid w:val="008E4122"/>
    <w:rPr>
      <w:color w:val="808080"/>
    </w:rPr>
  </w:style>
  <w:style w:type="character" w:customStyle="1" w:styleId="a8">
    <w:name w:val="書式なし (文字)"/>
    <w:basedOn w:val="a3"/>
    <w:link w:val="a7"/>
    <w:uiPriority w:val="99"/>
    <w:semiHidden/>
    <w:rsid w:val="0072180F"/>
    <w:rPr>
      <w:rFonts w:cs="Courier New"/>
      <w:lang w:eastAsia="en-US"/>
    </w:rPr>
  </w:style>
  <w:style w:type="table" w:customStyle="1" w:styleId="TableGrid3">
    <w:name w:val="Table Grid3"/>
    <w:basedOn w:val="a4"/>
    <w:next w:val="aff8"/>
    <w:uiPriority w:val="59"/>
    <w:rsid w:val="00DE1EBA"/>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caption"/>
    <w:basedOn w:val="a2"/>
    <w:next w:val="a2"/>
    <w:unhideWhenUsed/>
    <w:qFormat/>
    <w:rsid w:val="00263519"/>
    <w:pPr>
      <w:spacing w:after="120" w:line="240" w:lineRule="auto"/>
      <w:ind w:left="1134"/>
    </w:pPr>
    <w:rPr>
      <w:b/>
      <w:bCs/>
      <w:szCs w:val="18"/>
      <w:lang w:val="ru-RU" w:eastAsia="ar-SA"/>
    </w:rPr>
  </w:style>
  <w:style w:type="table" w:customStyle="1" w:styleId="SGSTableBasic121">
    <w:name w:val="SGS Table Basic 121"/>
    <w:basedOn w:val="a4"/>
    <w:uiPriority w:val="59"/>
    <w:rsid w:val="00263519"/>
    <w:rPr>
      <w:rFonts w:ascii="Calibri" w:eastAsia="SimSun"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
    <w:name w:val="SGS Table Basic 11"/>
    <w:basedOn w:val="a4"/>
    <w:next w:val="aff8"/>
    <w:uiPriority w:val="59"/>
    <w:rsid w:val="00CE57C2"/>
    <w:pPr>
      <w:suppressAutoHyphens/>
      <w:spacing w:line="240" w:lineRule="atLeast"/>
    </w:pPr>
    <w:rPr>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Revision"/>
    <w:hidden/>
    <w:uiPriority w:val="99"/>
    <w:semiHidden/>
    <w:rsid w:val="004F2B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4885">
      <w:bodyDiv w:val="1"/>
      <w:marLeft w:val="0"/>
      <w:marRight w:val="0"/>
      <w:marTop w:val="0"/>
      <w:marBottom w:val="0"/>
      <w:divBdr>
        <w:top w:val="none" w:sz="0" w:space="0" w:color="auto"/>
        <w:left w:val="none" w:sz="0" w:space="0" w:color="auto"/>
        <w:bottom w:val="none" w:sz="0" w:space="0" w:color="auto"/>
        <w:right w:val="none" w:sz="0" w:space="0" w:color="auto"/>
      </w:divBdr>
    </w:div>
    <w:div w:id="52125472">
      <w:bodyDiv w:val="1"/>
      <w:marLeft w:val="0"/>
      <w:marRight w:val="0"/>
      <w:marTop w:val="0"/>
      <w:marBottom w:val="0"/>
      <w:divBdr>
        <w:top w:val="none" w:sz="0" w:space="0" w:color="auto"/>
        <w:left w:val="none" w:sz="0" w:space="0" w:color="auto"/>
        <w:bottom w:val="none" w:sz="0" w:space="0" w:color="auto"/>
        <w:right w:val="none" w:sz="0" w:space="0" w:color="auto"/>
      </w:divBdr>
      <w:divsChild>
        <w:div w:id="1325740356">
          <w:marLeft w:val="547"/>
          <w:marRight w:val="0"/>
          <w:marTop w:val="120"/>
          <w:marBottom w:val="0"/>
          <w:divBdr>
            <w:top w:val="none" w:sz="0" w:space="0" w:color="auto"/>
            <w:left w:val="none" w:sz="0" w:space="0" w:color="auto"/>
            <w:bottom w:val="none" w:sz="0" w:space="0" w:color="auto"/>
            <w:right w:val="none" w:sz="0" w:space="0" w:color="auto"/>
          </w:divBdr>
        </w:div>
      </w:divsChild>
    </w:div>
    <w:div w:id="104464430">
      <w:bodyDiv w:val="1"/>
      <w:marLeft w:val="0"/>
      <w:marRight w:val="0"/>
      <w:marTop w:val="0"/>
      <w:marBottom w:val="0"/>
      <w:divBdr>
        <w:top w:val="none" w:sz="0" w:space="0" w:color="auto"/>
        <w:left w:val="none" w:sz="0" w:space="0" w:color="auto"/>
        <w:bottom w:val="none" w:sz="0" w:space="0" w:color="auto"/>
        <w:right w:val="none" w:sz="0" w:space="0" w:color="auto"/>
      </w:divBdr>
    </w:div>
    <w:div w:id="125126536">
      <w:bodyDiv w:val="1"/>
      <w:marLeft w:val="0"/>
      <w:marRight w:val="0"/>
      <w:marTop w:val="0"/>
      <w:marBottom w:val="0"/>
      <w:divBdr>
        <w:top w:val="none" w:sz="0" w:space="0" w:color="auto"/>
        <w:left w:val="none" w:sz="0" w:space="0" w:color="auto"/>
        <w:bottom w:val="none" w:sz="0" w:space="0" w:color="auto"/>
        <w:right w:val="none" w:sz="0" w:space="0" w:color="auto"/>
      </w:divBdr>
    </w:div>
    <w:div w:id="150372040">
      <w:bodyDiv w:val="1"/>
      <w:marLeft w:val="0"/>
      <w:marRight w:val="0"/>
      <w:marTop w:val="0"/>
      <w:marBottom w:val="0"/>
      <w:divBdr>
        <w:top w:val="none" w:sz="0" w:space="0" w:color="auto"/>
        <w:left w:val="none" w:sz="0" w:space="0" w:color="auto"/>
        <w:bottom w:val="none" w:sz="0" w:space="0" w:color="auto"/>
        <w:right w:val="none" w:sz="0" w:space="0" w:color="auto"/>
      </w:divBdr>
    </w:div>
    <w:div w:id="166100008">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5238281">
      <w:bodyDiv w:val="1"/>
      <w:marLeft w:val="0"/>
      <w:marRight w:val="0"/>
      <w:marTop w:val="0"/>
      <w:marBottom w:val="0"/>
      <w:divBdr>
        <w:top w:val="none" w:sz="0" w:space="0" w:color="auto"/>
        <w:left w:val="none" w:sz="0" w:space="0" w:color="auto"/>
        <w:bottom w:val="none" w:sz="0" w:space="0" w:color="auto"/>
        <w:right w:val="none" w:sz="0" w:space="0" w:color="auto"/>
      </w:divBdr>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319433572">
      <w:bodyDiv w:val="1"/>
      <w:marLeft w:val="0"/>
      <w:marRight w:val="0"/>
      <w:marTop w:val="0"/>
      <w:marBottom w:val="0"/>
      <w:divBdr>
        <w:top w:val="none" w:sz="0" w:space="0" w:color="auto"/>
        <w:left w:val="none" w:sz="0" w:space="0" w:color="auto"/>
        <w:bottom w:val="none" w:sz="0" w:space="0" w:color="auto"/>
        <w:right w:val="none" w:sz="0" w:space="0" w:color="auto"/>
      </w:divBdr>
      <w:divsChild>
        <w:div w:id="460460067">
          <w:marLeft w:val="446"/>
          <w:marRight w:val="0"/>
          <w:marTop w:val="0"/>
          <w:marBottom w:val="0"/>
          <w:divBdr>
            <w:top w:val="none" w:sz="0" w:space="0" w:color="auto"/>
            <w:left w:val="none" w:sz="0" w:space="0" w:color="auto"/>
            <w:bottom w:val="none" w:sz="0" w:space="0" w:color="auto"/>
            <w:right w:val="none" w:sz="0" w:space="0" w:color="auto"/>
          </w:divBdr>
        </w:div>
        <w:div w:id="786853723">
          <w:marLeft w:val="446"/>
          <w:marRight w:val="0"/>
          <w:marTop w:val="0"/>
          <w:marBottom w:val="0"/>
          <w:divBdr>
            <w:top w:val="none" w:sz="0" w:space="0" w:color="auto"/>
            <w:left w:val="none" w:sz="0" w:space="0" w:color="auto"/>
            <w:bottom w:val="none" w:sz="0" w:space="0" w:color="auto"/>
            <w:right w:val="none" w:sz="0" w:space="0" w:color="auto"/>
          </w:divBdr>
        </w:div>
      </w:divsChild>
    </w:div>
    <w:div w:id="343047518">
      <w:bodyDiv w:val="1"/>
      <w:marLeft w:val="0"/>
      <w:marRight w:val="0"/>
      <w:marTop w:val="0"/>
      <w:marBottom w:val="0"/>
      <w:divBdr>
        <w:top w:val="none" w:sz="0" w:space="0" w:color="auto"/>
        <w:left w:val="none" w:sz="0" w:space="0" w:color="auto"/>
        <w:bottom w:val="none" w:sz="0" w:space="0" w:color="auto"/>
        <w:right w:val="none" w:sz="0" w:space="0" w:color="auto"/>
      </w:divBdr>
      <w:divsChild>
        <w:div w:id="78136148">
          <w:marLeft w:val="446"/>
          <w:marRight w:val="0"/>
          <w:marTop w:val="0"/>
          <w:marBottom w:val="0"/>
          <w:divBdr>
            <w:top w:val="none" w:sz="0" w:space="0" w:color="auto"/>
            <w:left w:val="none" w:sz="0" w:space="0" w:color="auto"/>
            <w:bottom w:val="none" w:sz="0" w:space="0" w:color="auto"/>
            <w:right w:val="none" w:sz="0" w:space="0" w:color="auto"/>
          </w:divBdr>
        </w:div>
      </w:divsChild>
    </w:div>
    <w:div w:id="362486938">
      <w:bodyDiv w:val="1"/>
      <w:marLeft w:val="0"/>
      <w:marRight w:val="0"/>
      <w:marTop w:val="0"/>
      <w:marBottom w:val="0"/>
      <w:divBdr>
        <w:top w:val="none" w:sz="0" w:space="0" w:color="auto"/>
        <w:left w:val="none" w:sz="0" w:space="0" w:color="auto"/>
        <w:bottom w:val="none" w:sz="0" w:space="0" w:color="auto"/>
        <w:right w:val="none" w:sz="0" w:space="0" w:color="auto"/>
      </w:divBdr>
    </w:div>
    <w:div w:id="387415573">
      <w:bodyDiv w:val="1"/>
      <w:marLeft w:val="0"/>
      <w:marRight w:val="0"/>
      <w:marTop w:val="0"/>
      <w:marBottom w:val="0"/>
      <w:divBdr>
        <w:top w:val="none" w:sz="0" w:space="0" w:color="auto"/>
        <w:left w:val="none" w:sz="0" w:space="0" w:color="auto"/>
        <w:bottom w:val="none" w:sz="0" w:space="0" w:color="auto"/>
        <w:right w:val="none" w:sz="0" w:space="0" w:color="auto"/>
      </w:divBdr>
      <w:divsChild>
        <w:div w:id="1258245848">
          <w:marLeft w:val="446"/>
          <w:marRight w:val="0"/>
          <w:marTop w:val="0"/>
          <w:marBottom w:val="0"/>
          <w:divBdr>
            <w:top w:val="none" w:sz="0" w:space="0" w:color="auto"/>
            <w:left w:val="none" w:sz="0" w:space="0" w:color="auto"/>
            <w:bottom w:val="none" w:sz="0" w:space="0" w:color="auto"/>
            <w:right w:val="none" w:sz="0" w:space="0" w:color="auto"/>
          </w:divBdr>
        </w:div>
        <w:div w:id="1328512880">
          <w:marLeft w:val="446"/>
          <w:marRight w:val="0"/>
          <w:marTop w:val="0"/>
          <w:marBottom w:val="0"/>
          <w:divBdr>
            <w:top w:val="none" w:sz="0" w:space="0" w:color="auto"/>
            <w:left w:val="none" w:sz="0" w:space="0" w:color="auto"/>
            <w:bottom w:val="none" w:sz="0" w:space="0" w:color="auto"/>
            <w:right w:val="none" w:sz="0" w:space="0" w:color="auto"/>
          </w:divBdr>
        </w:div>
        <w:div w:id="1404450821">
          <w:marLeft w:val="446"/>
          <w:marRight w:val="0"/>
          <w:marTop w:val="0"/>
          <w:marBottom w:val="0"/>
          <w:divBdr>
            <w:top w:val="none" w:sz="0" w:space="0" w:color="auto"/>
            <w:left w:val="none" w:sz="0" w:space="0" w:color="auto"/>
            <w:bottom w:val="none" w:sz="0" w:space="0" w:color="auto"/>
            <w:right w:val="none" w:sz="0" w:space="0" w:color="auto"/>
          </w:divBdr>
        </w:div>
      </w:divsChild>
    </w:div>
    <w:div w:id="407575290">
      <w:bodyDiv w:val="1"/>
      <w:marLeft w:val="0"/>
      <w:marRight w:val="0"/>
      <w:marTop w:val="0"/>
      <w:marBottom w:val="0"/>
      <w:divBdr>
        <w:top w:val="none" w:sz="0" w:space="0" w:color="auto"/>
        <w:left w:val="none" w:sz="0" w:space="0" w:color="auto"/>
        <w:bottom w:val="none" w:sz="0" w:space="0" w:color="auto"/>
        <w:right w:val="none" w:sz="0" w:space="0" w:color="auto"/>
      </w:divBdr>
      <w:divsChild>
        <w:div w:id="763304839">
          <w:marLeft w:val="446"/>
          <w:marRight w:val="0"/>
          <w:marTop w:val="0"/>
          <w:marBottom w:val="0"/>
          <w:divBdr>
            <w:top w:val="none" w:sz="0" w:space="0" w:color="auto"/>
            <w:left w:val="none" w:sz="0" w:space="0" w:color="auto"/>
            <w:bottom w:val="none" w:sz="0" w:space="0" w:color="auto"/>
            <w:right w:val="none" w:sz="0" w:space="0" w:color="auto"/>
          </w:divBdr>
        </w:div>
      </w:divsChild>
    </w:div>
    <w:div w:id="449470506">
      <w:bodyDiv w:val="1"/>
      <w:marLeft w:val="0"/>
      <w:marRight w:val="0"/>
      <w:marTop w:val="0"/>
      <w:marBottom w:val="0"/>
      <w:divBdr>
        <w:top w:val="none" w:sz="0" w:space="0" w:color="auto"/>
        <w:left w:val="none" w:sz="0" w:space="0" w:color="auto"/>
        <w:bottom w:val="none" w:sz="0" w:space="0" w:color="auto"/>
        <w:right w:val="none" w:sz="0" w:space="0" w:color="auto"/>
      </w:divBdr>
      <w:divsChild>
        <w:div w:id="831094573">
          <w:marLeft w:val="446"/>
          <w:marRight w:val="0"/>
          <w:marTop w:val="0"/>
          <w:marBottom w:val="0"/>
          <w:divBdr>
            <w:top w:val="none" w:sz="0" w:space="0" w:color="auto"/>
            <w:left w:val="none" w:sz="0" w:space="0" w:color="auto"/>
            <w:bottom w:val="none" w:sz="0" w:space="0" w:color="auto"/>
            <w:right w:val="none" w:sz="0" w:space="0" w:color="auto"/>
          </w:divBdr>
        </w:div>
        <w:div w:id="1057586874">
          <w:marLeft w:val="446"/>
          <w:marRight w:val="0"/>
          <w:marTop w:val="0"/>
          <w:marBottom w:val="0"/>
          <w:divBdr>
            <w:top w:val="none" w:sz="0" w:space="0" w:color="auto"/>
            <w:left w:val="none" w:sz="0" w:space="0" w:color="auto"/>
            <w:bottom w:val="none" w:sz="0" w:space="0" w:color="auto"/>
            <w:right w:val="none" w:sz="0" w:space="0" w:color="auto"/>
          </w:divBdr>
        </w:div>
      </w:divsChild>
    </w:div>
    <w:div w:id="470755640">
      <w:bodyDiv w:val="1"/>
      <w:marLeft w:val="0"/>
      <w:marRight w:val="0"/>
      <w:marTop w:val="0"/>
      <w:marBottom w:val="0"/>
      <w:divBdr>
        <w:top w:val="none" w:sz="0" w:space="0" w:color="auto"/>
        <w:left w:val="none" w:sz="0" w:space="0" w:color="auto"/>
        <w:bottom w:val="none" w:sz="0" w:space="0" w:color="auto"/>
        <w:right w:val="none" w:sz="0" w:space="0" w:color="auto"/>
      </w:divBdr>
    </w:div>
    <w:div w:id="483931551">
      <w:bodyDiv w:val="1"/>
      <w:marLeft w:val="0"/>
      <w:marRight w:val="0"/>
      <w:marTop w:val="0"/>
      <w:marBottom w:val="0"/>
      <w:divBdr>
        <w:top w:val="none" w:sz="0" w:space="0" w:color="auto"/>
        <w:left w:val="none" w:sz="0" w:space="0" w:color="auto"/>
        <w:bottom w:val="none" w:sz="0" w:space="0" w:color="auto"/>
        <w:right w:val="none" w:sz="0" w:space="0" w:color="auto"/>
      </w:divBdr>
    </w:div>
    <w:div w:id="518276211">
      <w:bodyDiv w:val="1"/>
      <w:marLeft w:val="0"/>
      <w:marRight w:val="0"/>
      <w:marTop w:val="0"/>
      <w:marBottom w:val="0"/>
      <w:divBdr>
        <w:top w:val="none" w:sz="0" w:space="0" w:color="auto"/>
        <w:left w:val="none" w:sz="0" w:space="0" w:color="auto"/>
        <w:bottom w:val="none" w:sz="0" w:space="0" w:color="auto"/>
        <w:right w:val="none" w:sz="0" w:space="0" w:color="auto"/>
      </w:divBdr>
      <w:divsChild>
        <w:div w:id="1830899051">
          <w:marLeft w:val="446"/>
          <w:marRight w:val="0"/>
          <w:marTop w:val="0"/>
          <w:marBottom w:val="0"/>
          <w:divBdr>
            <w:top w:val="none" w:sz="0" w:space="0" w:color="auto"/>
            <w:left w:val="none" w:sz="0" w:space="0" w:color="auto"/>
            <w:bottom w:val="none" w:sz="0" w:space="0" w:color="auto"/>
            <w:right w:val="none" w:sz="0" w:space="0" w:color="auto"/>
          </w:divBdr>
        </w:div>
      </w:divsChild>
    </w:div>
    <w:div w:id="540938813">
      <w:bodyDiv w:val="1"/>
      <w:marLeft w:val="0"/>
      <w:marRight w:val="0"/>
      <w:marTop w:val="0"/>
      <w:marBottom w:val="0"/>
      <w:divBdr>
        <w:top w:val="none" w:sz="0" w:space="0" w:color="auto"/>
        <w:left w:val="none" w:sz="0" w:space="0" w:color="auto"/>
        <w:bottom w:val="none" w:sz="0" w:space="0" w:color="auto"/>
        <w:right w:val="none" w:sz="0" w:space="0" w:color="auto"/>
      </w:divBdr>
    </w:div>
    <w:div w:id="600989959">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743797994">
      <w:bodyDiv w:val="1"/>
      <w:marLeft w:val="0"/>
      <w:marRight w:val="0"/>
      <w:marTop w:val="0"/>
      <w:marBottom w:val="0"/>
      <w:divBdr>
        <w:top w:val="none" w:sz="0" w:space="0" w:color="auto"/>
        <w:left w:val="none" w:sz="0" w:space="0" w:color="auto"/>
        <w:bottom w:val="none" w:sz="0" w:space="0" w:color="auto"/>
        <w:right w:val="none" w:sz="0" w:space="0" w:color="auto"/>
      </w:divBdr>
    </w:div>
    <w:div w:id="819931330">
      <w:bodyDiv w:val="1"/>
      <w:marLeft w:val="0"/>
      <w:marRight w:val="0"/>
      <w:marTop w:val="0"/>
      <w:marBottom w:val="0"/>
      <w:divBdr>
        <w:top w:val="none" w:sz="0" w:space="0" w:color="auto"/>
        <w:left w:val="none" w:sz="0" w:space="0" w:color="auto"/>
        <w:bottom w:val="none" w:sz="0" w:space="0" w:color="auto"/>
        <w:right w:val="none" w:sz="0" w:space="0" w:color="auto"/>
      </w:divBdr>
    </w:div>
    <w:div w:id="836581328">
      <w:bodyDiv w:val="1"/>
      <w:marLeft w:val="0"/>
      <w:marRight w:val="0"/>
      <w:marTop w:val="0"/>
      <w:marBottom w:val="0"/>
      <w:divBdr>
        <w:top w:val="none" w:sz="0" w:space="0" w:color="auto"/>
        <w:left w:val="none" w:sz="0" w:space="0" w:color="auto"/>
        <w:bottom w:val="none" w:sz="0" w:space="0" w:color="auto"/>
        <w:right w:val="none" w:sz="0" w:space="0" w:color="auto"/>
      </w:divBdr>
    </w:div>
    <w:div w:id="870608800">
      <w:bodyDiv w:val="1"/>
      <w:marLeft w:val="0"/>
      <w:marRight w:val="0"/>
      <w:marTop w:val="0"/>
      <w:marBottom w:val="0"/>
      <w:divBdr>
        <w:top w:val="none" w:sz="0" w:space="0" w:color="auto"/>
        <w:left w:val="none" w:sz="0" w:space="0" w:color="auto"/>
        <w:bottom w:val="none" w:sz="0" w:space="0" w:color="auto"/>
        <w:right w:val="none" w:sz="0" w:space="0" w:color="auto"/>
      </w:divBdr>
      <w:divsChild>
        <w:div w:id="75636980">
          <w:marLeft w:val="446"/>
          <w:marRight w:val="0"/>
          <w:marTop w:val="0"/>
          <w:marBottom w:val="0"/>
          <w:divBdr>
            <w:top w:val="none" w:sz="0" w:space="0" w:color="auto"/>
            <w:left w:val="none" w:sz="0" w:space="0" w:color="auto"/>
            <w:bottom w:val="none" w:sz="0" w:space="0" w:color="auto"/>
            <w:right w:val="none" w:sz="0" w:space="0" w:color="auto"/>
          </w:divBdr>
        </w:div>
      </w:divsChild>
    </w:div>
    <w:div w:id="906376779">
      <w:bodyDiv w:val="1"/>
      <w:marLeft w:val="0"/>
      <w:marRight w:val="0"/>
      <w:marTop w:val="0"/>
      <w:marBottom w:val="0"/>
      <w:divBdr>
        <w:top w:val="none" w:sz="0" w:space="0" w:color="auto"/>
        <w:left w:val="none" w:sz="0" w:space="0" w:color="auto"/>
        <w:bottom w:val="none" w:sz="0" w:space="0" w:color="auto"/>
        <w:right w:val="none" w:sz="0" w:space="0" w:color="auto"/>
      </w:divBdr>
      <w:divsChild>
        <w:div w:id="32585450">
          <w:marLeft w:val="446"/>
          <w:marRight w:val="0"/>
          <w:marTop w:val="0"/>
          <w:marBottom w:val="0"/>
          <w:divBdr>
            <w:top w:val="none" w:sz="0" w:space="0" w:color="auto"/>
            <w:left w:val="none" w:sz="0" w:space="0" w:color="auto"/>
            <w:bottom w:val="none" w:sz="0" w:space="0" w:color="auto"/>
            <w:right w:val="none" w:sz="0" w:space="0" w:color="auto"/>
          </w:divBdr>
        </w:div>
        <w:div w:id="1190753194">
          <w:marLeft w:val="446"/>
          <w:marRight w:val="0"/>
          <w:marTop w:val="0"/>
          <w:marBottom w:val="0"/>
          <w:divBdr>
            <w:top w:val="none" w:sz="0" w:space="0" w:color="auto"/>
            <w:left w:val="none" w:sz="0" w:space="0" w:color="auto"/>
            <w:bottom w:val="none" w:sz="0" w:space="0" w:color="auto"/>
            <w:right w:val="none" w:sz="0" w:space="0" w:color="auto"/>
          </w:divBdr>
        </w:div>
      </w:divsChild>
    </w:div>
    <w:div w:id="915361839">
      <w:bodyDiv w:val="1"/>
      <w:marLeft w:val="0"/>
      <w:marRight w:val="0"/>
      <w:marTop w:val="0"/>
      <w:marBottom w:val="0"/>
      <w:divBdr>
        <w:top w:val="none" w:sz="0" w:space="0" w:color="auto"/>
        <w:left w:val="none" w:sz="0" w:space="0" w:color="auto"/>
        <w:bottom w:val="none" w:sz="0" w:space="0" w:color="auto"/>
        <w:right w:val="none" w:sz="0" w:space="0" w:color="auto"/>
      </w:divBdr>
    </w:div>
    <w:div w:id="957373396">
      <w:bodyDiv w:val="1"/>
      <w:marLeft w:val="0"/>
      <w:marRight w:val="0"/>
      <w:marTop w:val="0"/>
      <w:marBottom w:val="0"/>
      <w:divBdr>
        <w:top w:val="none" w:sz="0" w:space="0" w:color="auto"/>
        <w:left w:val="none" w:sz="0" w:space="0" w:color="auto"/>
        <w:bottom w:val="none" w:sz="0" w:space="0" w:color="auto"/>
        <w:right w:val="none" w:sz="0" w:space="0" w:color="auto"/>
      </w:divBdr>
      <w:divsChild>
        <w:div w:id="1141970143">
          <w:marLeft w:val="446"/>
          <w:marRight w:val="0"/>
          <w:marTop w:val="0"/>
          <w:marBottom w:val="0"/>
          <w:divBdr>
            <w:top w:val="none" w:sz="0" w:space="0" w:color="auto"/>
            <w:left w:val="none" w:sz="0" w:space="0" w:color="auto"/>
            <w:bottom w:val="none" w:sz="0" w:space="0" w:color="auto"/>
            <w:right w:val="none" w:sz="0" w:space="0" w:color="auto"/>
          </w:divBdr>
        </w:div>
        <w:div w:id="1223829658">
          <w:marLeft w:val="446"/>
          <w:marRight w:val="0"/>
          <w:marTop w:val="0"/>
          <w:marBottom w:val="0"/>
          <w:divBdr>
            <w:top w:val="none" w:sz="0" w:space="0" w:color="auto"/>
            <w:left w:val="none" w:sz="0" w:space="0" w:color="auto"/>
            <w:bottom w:val="none" w:sz="0" w:space="0" w:color="auto"/>
            <w:right w:val="none" w:sz="0" w:space="0" w:color="auto"/>
          </w:divBdr>
        </w:div>
      </w:divsChild>
    </w:div>
    <w:div w:id="978070211">
      <w:bodyDiv w:val="1"/>
      <w:marLeft w:val="0"/>
      <w:marRight w:val="0"/>
      <w:marTop w:val="0"/>
      <w:marBottom w:val="0"/>
      <w:divBdr>
        <w:top w:val="none" w:sz="0" w:space="0" w:color="auto"/>
        <w:left w:val="none" w:sz="0" w:space="0" w:color="auto"/>
        <w:bottom w:val="none" w:sz="0" w:space="0" w:color="auto"/>
        <w:right w:val="none" w:sz="0" w:space="0" w:color="auto"/>
      </w:divBdr>
      <w:divsChild>
        <w:div w:id="602080918">
          <w:marLeft w:val="446"/>
          <w:marRight w:val="0"/>
          <w:marTop w:val="0"/>
          <w:marBottom w:val="0"/>
          <w:divBdr>
            <w:top w:val="none" w:sz="0" w:space="0" w:color="auto"/>
            <w:left w:val="none" w:sz="0" w:space="0" w:color="auto"/>
            <w:bottom w:val="none" w:sz="0" w:space="0" w:color="auto"/>
            <w:right w:val="none" w:sz="0" w:space="0" w:color="auto"/>
          </w:divBdr>
        </w:div>
        <w:div w:id="878393542">
          <w:marLeft w:val="446"/>
          <w:marRight w:val="0"/>
          <w:marTop w:val="0"/>
          <w:marBottom w:val="0"/>
          <w:divBdr>
            <w:top w:val="none" w:sz="0" w:space="0" w:color="auto"/>
            <w:left w:val="none" w:sz="0" w:space="0" w:color="auto"/>
            <w:bottom w:val="none" w:sz="0" w:space="0" w:color="auto"/>
            <w:right w:val="none" w:sz="0" w:space="0" w:color="auto"/>
          </w:divBdr>
        </w:div>
      </w:divsChild>
    </w:div>
    <w:div w:id="983779770">
      <w:bodyDiv w:val="1"/>
      <w:marLeft w:val="0"/>
      <w:marRight w:val="0"/>
      <w:marTop w:val="0"/>
      <w:marBottom w:val="0"/>
      <w:divBdr>
        <w:top w:val="none" w:sz="0" w:space="0" w:color="auto"/>
        <w:left w:val="none" w:sz="0" w:space="0" w:color="auto"/>
        <w:bottom w:val="none" w:sz="0" w:space="0" w:color="auto"/>
        <w:right w:val="none" w:sz="0" w:space="0" w:color="auto"/>
      </w:divBdr>
      <w:divsChild>
        <w:div w:id="1064833470">
          <w:marLeft w:val="446"/>
          <w:marRight w:val="0"/>
          <w:marTop w:val="0"/>
          <w:marBottom w:val="0"/>
          <w:divBdr>
            <w:top w:val="none" w:sz="0" w:space="0" w:color="auto"/>
            <w:left w:val="none" w:sz="0" w:space="0" w:color="auto"/>
            <w:bottom w:val="none" w:sz="0" w:space="0" w:color="auto"/>
            <w:right w:val="none" w:sz="0" w:space="0" w:color="auto"/>
          </w:divBdr>
        </w:div>
      </w:divsChild>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035233157">
      <w:bodyDiv w:val="1"/>
      <w:marLeft w:val="0"/>
      <w:marRight w:val="0"/>
      <w:marTop w:val="0"/>
      <w:marBottom w:val="0"/>
      <w:divBdr>
        <w:top w:val="none" w:sz="0" w:space="0" w:color="auto"/>
        <w:left w:val="none" w:sz="0" w:space="0" w:color="auto"/>
        <w:bottom w:val="none" w:sz="0" w:space="0" w:color="auto"/>
        <w:right w:val="none" w:sz="0" w:space="0" w:color="auto"/>
      </w:divBdr>
      <w:divsChild>
        <w:div w:id="1077021622">
          <w:marLeft w:val="446"/>
          <w:marRight w:val="0"/>
          <w:marTop w:val="0"/>
          <w:marBottom w:val="0"/>
          <w:divBdr>
            <w:top w:val="none" w:sz="0" w:space="0" w:color="auto"/>
            <w:left w:val="none" w:sz="0" w:space="0" w:color="auto"/>
            <w:bottom w:val="none" w:sz="0" w:space="0" w:color="auto"/>
            <w:right w:val="none" w:sz="0" w:space="0" w:color="auto"/>
          </w:divBdr>
        </w:div>
      </w:divsChild>
    </w:div>
    <w:div w:id="1042904814">
      <w:bodyDiv w:val="1"/>
      <w:marLeft w:val="0"/>
      <w:marRight w:val="0"/>
      <w:marTop w:val="0"/>
      <w:marBottom w:val="0"/>
      <w:divBdr>
        <w:top w:val="none" w:sz="0" w:space="0" w:color="auto"/>
        <w:left w:val="none" w:sz="0" w:space="0" w:color="auto"/>
        <w:bottom w:val="none" w:sz="0" w:space="0" w:color="auto"/>
        <w:right w:val="none" w:sz="0" w:space="0" w:color="auto"/>
      </w:divBdr>
      <w:divsChild>
        <w:div w:id="922181867">
          <w:marLeft w:val="446"/>
          <w:marRight w:val="0"/>
          <w:marTop w:val="0"/>
          <w:marBottom w:val="0"/>
          <w:divBdr>
            <w:top w:val="none" w:sz="0" w:space="0" w:color="auto"/>
            <w:left w:val="none" w:sz="0" w:space="0" w:color="auto"/>
            <w:bottom w:val="none" w:sz="0" w:space="0" w:color="auto"/>
            <w:right w:val="none" w:sz="0" w:space="0" w:color="auto"/>
          </w:divBdr>
        </w:div>
      </w:divsChild>
    </w:div>
    <w:div w:id="1058631321">
      <w:bodyDiv w:val="1"/>
      <w:marLeft w:val="0"/>
      <w:marRight w:val="0"/>
      <w:marTop w:val="0"/>
      <w:marBottom w:val="0"/>
      <w:divBdr>
        <w:top w:val="none" w:sz="0" w:space="0" w:color="auto"/>
        <w:left w:val="none" w:sz="0" w:space="0" w:color="auto"/>
        <w:bottom w:val="none" w:sz="0" w:space="0" w:color="auto"/>
        <w:right w:val="none" w:sz="0" w:space="0" w:color="auto"/>
      </w:divBdr>
    </w:div>
    <w:div w:id="1065178117">
      <w:bodyDiv w:val="1"/>
      <w:marLeft w:val="0"/>
      <w:marRight w:val="0"/>
      <w:marTop w:val="0"/>
      <w:marBottom w:val="0"/>
      <w:divBdr>
        <w:top w:val="none" w:sz="0" w:space="0" w:color="auto"/>
        <w:left w:val="none" w:sz="0" w:space="0" w:color="auto"/>
        <w:bottom w:val="none" w:sz="0" w:space="0" w:color="auto"/>
        <w:right w:val="none" w:sz="0" w:space="0" w:color="auto"/>
      </w:divBdr>
    </w:div>
    <w:div w:id="1093669600">
      <w:bodyDiv w:val="1"/>
      <w:marLeft w:val="0"/>
      <w:marRight w:val="0"/>
      <w:marTop w:val="0"/>
      <w:marBottom w:val="0"/>
      <w:divBdr>
        <w:top w:val="none" w:sz="0" w:space="0" w:color="auto"/>
        <w:left w:val="none" w:sz="0" w:space="0" w:color="auto"/>
        <w:bottom w:val="none" w:sz="0" w:space="0" w:color="auto"/>
        <w:right w:val="none" w:sz="0" w:space="0" w:color="auto"/>
      </w:divBdr>
      <w:divsChild>
        <w:div w:id="755518356">
          <w:marLeft w:val="547"/>
          <w:marRight w:val="0"/>
          <w:marTop w:val="120"/>
          <w:marBottom w:val="0"/>
          <w:divBdr>
            <w:top w:val="none" w:sz="0" w:space="0" w:color="auto"/>
            <w:left w:val="none" w:sz="0" w:space="0" w:color="auto"/>
            <w:bottom w:val="none" w:sz="0" w:space="0" w:color="auto"/>
            <w:right w:val="none" w:sz="0" w:space="0" w:color="auto"/>
          </w:divBdr>
        </w:div>
        <w:div w:id="1131094200">
          <w:marLeft w:val="547"/>
          <w:marRight w:val="0"/>
          <w:marTop w:val="120"/>
          <w:marBottom w:val="0"/>
          <w:divBdr>
            <w:top w:val="none" w:sz="0" w:space="0" w:color="auto"/>
            <w:left w:val="none" w:sz="0" w:space="0" w:color="auto"/>
            <w:bottom w:val="none" w:sz="0" w:space="0" w:color="auto"/>
            <w:right w:val="none" w:sz="0" w:space="0" w:color="auto"/>
          </w:divBdr>
        </w:div>
      </w:divsChild>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159807812">
      <w:bodyDiv w:val="1"/>
      <w:marLeft w:val="0"/>
      <w:marRight w:val="0"/>
      <w:marTop w:val="0"/>
      <w:marBottom w:val="0"/>
      <w:divBdr>
        <w:top w:val="none" w:sz="0" w:space="0" w:color="auto"/>
        <w:left w:val="none" w:sz="0" w:space="0" w:color="auto"/>
        <w:bottom w:val="none" w:sz="0" w:space="0" w:color="auto"/>
        <w:right w:val="none" w:sz="0" w:space="0" w:color="auto"/>
      </w:divBdr>
    </w:div>
    <w:div w:id="1239444500">
      <w:bodyDiv w:val="1"/>
      <w:marLeft w:val="0"/>
      <w:marRight w:val="0"/>
      <w:marTop w:val="0"/>
      <w:marBottom w:val="0"/>
      <w:divBdr>
        <w:top w:val="none" w:sz="0" w:space="0" w:color="auto"/>
        <w:left w:val="none" w:sz="0" w:space="0" w:color="auto"/>
        <w:bottom w:val="none" w:sz="0" w:space="0" w:color="auto"/>
        <w:right w:val="none" w:sz="0" w:space="0" w:color="auto"/>
      </w:divBdr>
    </w:div>
    <w:div w:id="1250961581">
      <w:bodyDiv w:val="1"/>
      <w:marLeft w:val="0"/>
      <w:marRight w:val="0"/>
      <w:marTop w:val="0"/>
      <w:marBottom w:val="0"/>
      <w:divBdr>
        <w:top w:val="none" w:sz="0" w:space="0" w:color="auto"/>
        <w:left w:val="none" w:sz="0" w:space="0" w:color="auto"/>
        <w:bottom w:val="none" w:sz="0" w:space="0" w:color="auto"/>
        <w:right w:val="none" w:sz="0" w:space="0" w:color="auto"/>
      </w:divBdr>
    </w:div>
    <w:div w:id="1311326380">
      <w:bodyDiv w:val="1"/>
      <w:marLeft w:val="0"/>
      <w:marRight w:val="0"/>
      <w:marTop w:val="0"/>
      <w:marBottom w:val="0"/>
      <w:divBdr>
        <w:top w:val="none" w:sz="0" w:space="0" w:color="auto"/>
        <w:left w:val="none" w:sz="0" w:space="0" w:color="auto"/>
        <w:bottom w:val="none" w:sz="0" w:space="0" w:color="auto"/>
        <w:right w:val="none" w:sz="0" w:space="0" w:color="auto"/>
      </w:divBdr>
    </w:div>
    <w:div w:id="1357389366">
      <w:bodyDiv w:val="1"/>
      <w:marLeft w:val="0"/>
      <w:marRight w:val="0"/>
      <w:marTop w:val="0"/>
      <w:marBottom w:val="0"/>
      <w:divBdr>
        <w:top w:val="none" w:sz="0" w:space="0" w:color="auto"/>
        <w:left w:val="none" w:sz="0" w:space="0" w:color="auto"/>
        <w:bottom w:val="none" w:sz="0" w:space="0" w:color="auto"/>
        <w:right w:val="none" w:sz="0" w:space="0" w:color="auto"/>
      </w:divBdr>
    </w:div>
    <w:div w:id="1358192575">
      <w:bodyDiv w:val="1"/>
      <w:marLeft w:val="0"/>
      <w:marRight w:val="0"/>
      <w:marTop w:val="0"/>
      <w:marBottom w:val="0"/>
      <w:divBdr>
        <w:top w:val="none" w:sz="0" w:space="0" w:color="auto"/>
        <w:left w:val="none" w:sz="0" w:space="0" w:color="auto"/>
        <w:bottom w:val="none" w:sz="0" w:space="0" w:color="auto"/>
        <w:right w:val="none" w:sz="0" w:space="0" w:color="auto"/>
      </w:divBdr>
    </w:div>
    <w:div w:id="1432626543">
      <w:bodyDiv w:val="1"/>
      <w:marLeft w:val="0"/>
      <w:marRight w:val="0"/>
      <w:marTop w:val="0"/>
      <w:marBottom w:val="0"/>
      <w:divBdr>
        <w:top w:val="none" w:sz="0" w:space="0" w:color="auto"/>
        <w:left w:val="none" w:sz="0" w:space="0" w:color="auto"/>
        <w:bottom w:val="none" w:sz="0" w:space="0" w:color="auto"/>
        <w:right w:val="none" w:sz="0" w:space="0" w:color="auto"/>
      </w:divBdr>
    </w:div>
    <w:div w:id="1453019138">
      <w:bodyDiv w:val="1"/>
      <w:marLeft w:val="0"/>
      <w:marRight w:val="0"/>
      <w:marTop w:val="0"/>
      <w:marBottom w:val="0"/>
      <w:divBdr>
        <w:top w:val="none" w:sz="0" w:space="0" w:color="auto"/>
        <w:left w:val="none" w:sz="0" w:space="0" w:color="auto"/>
        <w:bottom w:val="none" w:sz="0" w:space="0" w:color="auto"/>
        <w:right w:val="none" w:sz="0" w:space="0" w:color="auto"/>
      </w:divBdr>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556700425">
      <w:bodyDiv w:val="1"/>
      <w:marLeft w:val="0"/>
      <w:marRight w:val="0"/>
      <w:marTop w:val="0"/>
      <w:marBottom w:val="0"/>
      <w:divBdr>
        <w:top w:val="none" w:sz="0" w:space="0" w:color="auto"/>
        <w:left w:val="none" w:sz="0" w:space="0" w:color="auto"/>
        <w:bottom w:val="none" w:sz="0" w:space="0" w:color="auto"/>
        <w:right w:val="none" w:sz="0" w:space="0" w:color="auto"/>
      </w:divBdr>
    </w:div>
    <w:div w:id="1667585520">
      <w:bodyDiv w:val="1"/>
      <w:marLeft w:val="0"/>
      <w:marRight w:val="0"/>
      <w:marTop w:val="0"/>
      <w:marBottom w:val="0"/>
      <w:divBdr>
        <w:top w:val="none" w:sz="0" w:space="0" w:color="auto"/>
        <w:left w:val="none" w:sz="0" w:space="0" w:color="auto"/>
        <w:bottom w:val="none" w:sz="0" w:space="0" w:color="auto"/>
        <w:right w:val="none" w:sz="0" w:space="0" w:color="auto"/>
      </w:divBdr>
    </w:div>
    <w:div w:id="1694727646">
      <w:bodyDiv w:val="1"/>
      <w:marLeft w:val="0"/>
      <w:marRight w:val="0"/>
      <w:marTop w:val="0"/>
      <w:marBottom w:val="0"/>
      <w:divBdr>
        <w:top w:val="none" w:sz="0" w:space="0" w:color="auto"/>
        <w:left w:val="none" w:sz="0" w:space="0" w:color="auto"/>
        <w:bottom w:val="none" w:sz="0" w:space="0" w:color="auto"/>
        <w:right w:val="none" w:sz="0" w:space="0" w:color="auto"/>
      </w:divBdr>
    </w:div>
    <w:div w:id="1709797096">
      <w:bodyDiv w:val="1"/>
      <w:marLeft w:val="0"/>
      <w:marRight w:val="0"/>
      <w:marTop w:val="0"/>
      <w:marBottom w:val="0"/>
      <w:divBdr>
        <w:top w:val="none" w:sz="0" w:space="0" w:color="auto"/>
        <w:left w:val="none" w:sz="0" w:space="0" w:color="auto"/>
        <w:bottom w:val="none" w:sz="0" w:space="0" w:color="auto"/>
        <w:right w:val="none" w:sz="0" w:space="0" w:color="auto"/>
      </w:divBdr>
    </w:div>
    <w:div w:id="1806116863">
      <w:bodyDiv w:val="1"/>
      <w:marLeft w:val="0"/>
      <w:marRight w:val="0"/>
      <w:marTop w:val="0"/>
      <w:marBottom w:val="0"/>
      <w:divBdr>
        <w:top w:val="none" w:sz="0" w:space="0" w:color="auto"/>
        <w:left w:val="none" w:sz="0" w:space="0" w:color="auto"/>
        <w:bottom w:val="none" w:sz="0" w:space="0" w:color="auto"/>
        <w:right w:val="none" w:sz="0" w:space="0" w:color="auto"/>
      </w:divBdr>
    </w:div>
    <w:div w:id="1822769843">
      <w:bodyDiv w:val="1"/>
      <w:marLeft w:val="0"/>
      <w:marRight w:val="0"/>
      <w:marTop w:val="0"/>
      <w:marBottom w:val="0"/>
      <w:divBdr>
        <w:top w:val="none" w:sz="0" w:space="0" w:color="auto"/>
        <w:left w:val="none" w:sz="0" w:space="0" w:color="auto"/>
        <w:bottom w:val="none" w:sz="0" w:space="0" w:color="auto"/>
        <w:right w:val="none" w:sz="0" w:space="0" w:color="auto"/>
      </w:divBdr>
      <w:divsChild>
        <w:div w:id="1287783023">
          <w:marLeft w:val="446"/>
          <w:marRight w:val="0"/>
          <w:marTop w:val="0"/>
          <w:marBottom w:val="0"/>
          <w:divBdr>
            <w:top w:val="none" w:sz="0" w:space="0" w:color="auto"/>
            <w:left w:val="none" w:sz="0" w:space="0" w:color="auto"/>
            <w:bottom w:val="none" w:sz="0" w:space="0" w:color="auto"/>
            <w:right w:val="none" w:sz="0" w:space="0" w:color="auto"/>
          </w:divBdr>
        </w:div>
      </w:divsChild>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832136608">
      <w:bodyDiv w:val="1"/>
      <w:marLeft w:val="0"/>
      <w:marRight w:val="0"/>
      <w:marTop w:val="0"/>
      <w:marBottom w:val="0"/>
      <w:divBdr>
        <w:top w:val="none" w:sz="0" w:space="0" w:color="auto"/>
        <w:left w:val="none" w:sz="0" w:space="0" w:color="auto"/>
        <w:bottom w:val="none" w:sz="0" w:space="0" w:color="auto"/>
        <w:right w:val="none" w:sz="0" w:space="0" w:color="auto"/>
      </w:divBdr>
      <w:divsChild>
        <w:div w:id="208954954">
          <w:marLeft w:val="446"/>
          <w:marRight w:val="0"/>
          <w:marTop w:val="0"/>
          <w:marBottom w:val="0"/>
          <w:divBdr>
            <w:top w:val="none" w:sz="0" w:space="0" w:color="auto"/>
            <w:left w:val="none" w:sz="0" w:space="0" w:color="auto"/>
            <w:bottom w:val="none" w:sz="0" w:space="0" w:color="auto"/>
            <w:right w:val="none" w:sz="0" w:space="0" w:color="auto"/>
          </w:divBdr>
        </w:div>
        <w:div w:id="1213426972">
          <w:marLeft w:val="446"/>
          <w:marRight w:val="0"/>
          <w:marTop w:val="0"/>
          <w:marBottom w:val="0"/>
          <w:divBdr>
            <w:top w:val="none" w:sz="0" w:space="0" w:color="auto"/>
            <w:left w:val="none" w:sz="0" w:space="0" w:color="auto"/>
            <w:bottom w:val="none" w:sz="0" w:space="0" w:color="auto"/>
            <w:right w:val="none" w:sz="0" w:space="0" w:color="auto"/>
          </w:divBdr>
        </w:div>
      </w:divsChild>
    </w:div>
    <w:div w:id="1845045382">
      <w:bodyDiv w:val="1"/>
      <w:marLeft w:val="0"/>
      <w:marRight w:val="0"/>
      <w:marTop w:val="0"/>
      <w:marBottom w:val="0"/>
      <w:divBdr>
        <w:top w:val="none" w:sz="0" w:space="0" w:color="auto"/>
        <w:left w:val="none" w:sz="0" w:space="0" w:color="auto"/>
        <w:bottom w:val="none" w:sz="0" w:space="0" w:color="auto"/>
        <w:right w:val="none" w:sz="0" w:space="0" w:color="auto"/>
      </w:divBdr>
    </w:div>
    <w:div w:id="1846356742">
      <w:bodyDiv w:val="1"/>
      <w:marLeft w:val="0"/>
      <w:marRight w:val="0"/>
      <w:marTop w:val="0"/>
      <w:marBottom w:val="0"/>
      <w:divBdr>
        <w:top w:val="none" w:sz="0" w:space="0" w:color="auto"/>
        <w:left w:val="none" w:sz="0" w:space="0" w:color="auto"/>
        <w:bottom w:val="none" w:sz="0" w:space="0" w:color="auto"/>
        <w:right w:val="none" w:sz="0" w:space="0" w:color="auto"/>
      </w:divBdr>
    </w:div>
    <w:div w:id="1851530257">
      <w:bodyDiv w:val="1"/>
      <w:marLeft w:val="0"/>
      <w:marRight w:val="0"/>
      <w:marTop w:val="0"/>
      <w:marBottom w:val="0"/>
      <w:divBdr>
        <w:top w:val="none" w:sz="0" w:space="0" w:color="auto"/>
        <w:left w:val="none" w:sz="0" w:space="0" w:color="auto"/>
        <w:bottom w:val="none" w:sz="0" w:space="0" w:color="auto"/>
        <w:right w:val="none" w:sz="0" w:space="0" w:color="auto"/>
      </w:divBdr>
      <w:divsChild>
        <w:div w:id="1587962446">
          <w:marLeft w:val="446"/>
          <w:marRight w:val="0"/>
          <w:marTop w:val="0"/>
          <w:marBottom w:val="0"/>
          <w:divBdr>
            <w:top w:val="none" w:sz="0" w:space="0" w:color="auto"/>
            <w:left w:val="none" w:sz="0" w:space="0" w:color="auto"/>
            <w:bottom w:val="none" w:sz="0" w:space="0" w:color="auto"/>
            <w:right w:val="none" w:sz="0" w:space="0" w:color="auto"/>
          </w:divBdr>
        </w:div>
      </w:divsChild>
    </w:div>
    <w:div w:id="1939556972">
      <w:bodyDiv w:val="1"/>
      <w:marLeft w:val="0"/>
      <w:marRight w:val="0"/>
      <w:marTop w:val="0"/>
      <w:marBottom w:val="0"/>
      <w:divBdr>
        <w:top w:val="none" w:sz="0" w:space="0" w:color="auto"/>
        <w:left w:val="none" w:sz="0" w:space="0" w:color="auto"/>
        <w:bottom w:val="none" w:sz="0" w:space="0" w:color="auto"/>
        <w:right w:val="none" w:sz="0" w:space="0" w:color="auto"/>
      </w:divBdr>
    </w:div>
    <w:div w:id="1962488859">
      <w:bodyDiv w:val="1"/>
      <w:marLeft w:val="0"/>
      <w:marRight w:val="0"/>
      <w:marTop w:val="0"/>
      <w:marBottom w:val="0"/>
      <w:divBdr>
        <w:top w:val="none" w:sz="0" w:space="0" w:color="auto"/>
        <w:left w:val="none" w:sz="0" w:space="0" w:color="auto"/>
        <w:bottom w:val="none" w:sz="0" w:space="0" w:color="auto"/>
        <w:right w:val="none" w:sz="0" w:space="0" w:color="auto"/>
      </w:divBdr>
      <w:divsChild>
        <w:div w:id="658190423">
          <w:marLeft w:val="446"/>
          <w:marRight w:val="0"/>
          <w:marTop w:val="0"/>
          <w:marBottom w:val="0"/>
          <w:divBdr>
            <w:top w:val="none" w:sz="0" w:space="0" w:color="auto"/>
            <w:left w:val="none" w:sz="0" w:space="0" w:color="auto"/>
            <w:bottom w:val="none" w:sz="0" w:space="0" w:color="auto"/>
            <w:right w:val="none" w:sz="0" w:space="0" w:color="auto"/>
          </w:divBdr>
        </w:div>
        <w:div w:id="1497070403">
          <w:marLeft w:val="446"/>
          <w:marRight w:val="0"/>
          <w:marTop w:val="0"/>
          <w:marBottom w:val="0"/>
          <w:divBdr>
            <w:top w:val="none" w:sz="0" w:space="0" w:color="auto"/>
            <w:left w:val="none" w:sz="0" w:space="0" w:color="auto"/>
            <w:bottom w:val="none" w:sz="0" w:space="0" w:color="auto"/>
            <w:right w:val="none" w:sz="0" w:space="0" w:color="auto"/>
          </w:divBdr>
        </w:div>
      </w:divsChild>
    </w:div>
    <w:div w:id="2047951316">
      <w:bodyDiv w:val="1"/>
      <w:marLeft w:val="0"/>
      <w:marRight w:val="0"/>
      <w:marTop w:val="0"/>
      <w:marBottom w:val="0"/>
      <w:divBdr>
        <w:top w:val="none" w:sz="0" w:space="0" w:color="auto"/>
        <w:left w:val="none" w:sz="0" w:space="0" w:color="auto"/>
        <w:bottom w:val="none" w:sz="0" w:space="0" w:color="auto"/>
        <w:right w:val="none" w:sz="0" w:space="0" w:color="auto"/>
      </w:divBdr>
    </w:div>
    <w:div w:id="20788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35ef14-3d31-486e-9b45-be7aa2a3d639">
      <Terms xmlns="http://schemas.microsoft.com/office/infopath/2007/PartnerControls"/>
    </lcf76f155ced4ddcb4097134ff3c332f>
    <TaxCatchAll xmlns="91898c25-b338-4987-b2d2-c54de46dd5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C0013A4D10DD34C93EBF65B4EDC997D" ma:contentTypeVersion="15" ma:contentTypeDescription="新しいドキュメントを作成します。" ma:contentTypeScope="" ma:versionID="c782e41c2dc08f49e9daea385e068e2b">
  <xsd:schema xmlns:xsd="http://www.w3.org/2001/XMLSchema" xmlns:xs="http://www.w3.org/2001/XMLSchema" xmlns:p="http://schemas.microsoft.com/office/2006/metadata/properties" xmlns:ns2="3e35ef14-3d31-486e-9b45-be7aa2a3d639" xmlns:ns3="91898c25-b338-4987-b2d2-c54de46dd51b" targetNamespace="http://schemas.microsoft.com/office/2006/metadata/properties" ma:root="true" ma:fieldsID="85c0685a1f9b6d174d8e286d62259a60" ns2:_="" ns3:_="">
    <xsd:import namespace="3e35ef14-3d31-486e-9b45-be7aa2a3d639"/>
    <xsd:import namespace="91898c25-b338-4987-b2d2-c54de46dd5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5ef14-3d31-486e-9b45-be7aa2a3d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898c25-b338-4987-b2d2-c54de46dd51b"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1d1290b6-293b-4efa-aba5-f8b5deea3733}" ma:internalName="TaxCatchAll" ma:showField="CatchAllData" ma:web="91898c25-b338-4987-b2d2-c54de46dd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DC07B-FE02-41BE-9094-30954C51E9AC}">
  <ds:schemaRefs>
    <ds:schemaRef ds:uri="http://schemas.microsoft.com/office/2006/metadata/properties"/>
    <ds:schemaRef ds:uri="http://schemas.microsoft.com/office/infopath/2007/PartnerControls"/>
    <ds:schemaRef ds:uri="acccb6d4-dbe5-46d2-b4d3-5733603d8cc6"/>
    <ds:schemaRef ds:uri="985ec44e-1bab-4c0b-9df0-6ba128686fc9"/>
    <ds:schemaRef ds:uri="3e35ef14-3d31-486e-9b45-be7aa2a3d639"/>
    <ds:schemaRef ds:uri="91898c25-b338-4987-b2d2-c54de46dd51b"/>
  </ds:schemaRefs>
</ds:datastoreItem>
</file>

<file path=customXml/itemProps2.xml><?xml version="1.0" encoding="utf-8"?>
<ds:datastoreItem xmlns:ds="http://schemas.openxmlformats.org/officeDocument/2006/customXml" ds:itemID="{D0B4AE0C-7C25-46E6-A5DA-AEDB5BA52A47}">
  <ds:schemaRefs>
    <ds:schemaRef ds:uri="http://schemas.microsoft.com/sharepoint/v3/contenttype/forms"/>
  </ds:schemaRefs>
</ds:datastoreItem>
</file>

<file path=customXml/itemProps3.xml><?xml version="1.0" encoding="utf-8"?>
<ds:datastoreItem xmlns:ds="http://schemas.openxmlformats.org/officeDocument/2006/customXml" ds:itemID="{3278AA0B-EE57-4BBB-8D14-DDD377357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5ef14-3d31-486e-9b45-be7aa2a3d639"/>
    <ds:schemaRef ds:uri="91898c25-b338-4987-b2d2-c54de46dd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0B9ADC-1D76-42DB-B8CA-51F2FF280380}">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a6b84135-ab90-4b03-a415-784f8f15a7f1}" enabled="1" method="Privileged" siteId="{2882be50-2012-4d88-ac86-544124e120c8}" removed="0"/>
</clbl:labelList>
</file>

<file path=docProps/app.xml><?xml version="1.0" encoding="utf-8"?>
<Properties xmlns="http://schemas.openxmlformats.org/officeDocument/2006/extended-properties" xmlns:vt="http://schemas.openxmlformats.org/officeDocument/2006/docPropsVTypes">
  <Template>TRANS_WP29_2009_E.dot</Template>
  <TotalTime>218</TotalTime>
  <Pages>5</Pages>
  <Words>1240</Words>
  <Characters>6648</Characters>
  <Application>Microsoft Office Word</Application>
  <DocSecurity>0</DocSecurity>
  <Lines>222</Lines>
  <Paragraphs>82</Paragraphs>
  <ScaleCrop>false</ScaleCrop>
  <HeadingPairs>
    <vt:vector size="12" baseType="variant">
      <vt:variant>
        <vt:lpstr>タイトル</vt:lpstr>
      </vt:variant>
      <vt:variant>
        <vt:i4>1</vt:i4>
      </vt:variant>
      <vt:variant>
        <vt:lpstr>Titel</vt:lpstr>
      </vt:variant>
      <vt:variant>
        <vt:i4>1</vt:i4>
      </vt:variant>
      <vt:variant>
        <vt:lpstr>Titre</vt:lpstr>
      </vt:variant>
      <vt:variant>
        <vt:i4>1</vt:i4>
      </vt: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6" baseType="lpstr">
      <vt:lpstr>1804561</vt:lpstr>
      <vt:lpstr>1804561</vt:lpstr>
      <vt:lpstr>1804561</vt:lpstr>
      <vt:lpstr>1804561</vt:lpstr>
      <vt:lpstr>United Nations</vt:lpstr>
      <vt:lpstr>United Nations</vt:lpstr>
    </vt:vector>
  </TitlesOfParts>
  <Company>RDW Voertuiginformatie en -toelating</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1804561</dc:title>
  <dc:subject>ECE/TRANS/WP.29/GRPE/2018/18</dc:subject>
  <dc:creator>oica</dc:creator>
  <cp:keywords/>
  <dc:description/>
  <cp:lastModifiedBy>Naoto Sasaki (佐々木 直人)</cp:lastModifiedBy>
  <cp:revision>14</cp:revision>
  <cp:lastPrinted>2018-08-29T09:38:00Z</cp:lastPrinted>
  <dcterms:created xsi:type="dcterms:W3CDTF">2025-08-26T06:32:00Z</dcterms:created>
  <dcterms:modified xsi:type="dcterms:W3CDTF">2025-09-12T11:32:00Z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0x0101003C0013A4D10DD34C93EBF65B4EDC997D</vt:lpwstr>
  </property>
  <property fmtid="{D5CDD505-2E9C-101B-9397-08002B2CF9AE}" pid="4" name="MSIP_Label_fd1c0902-ed92-4fed-896d-2e7725de02d4_Enabled">
    <vt:lpwstr>true</vt:lpwstr>
  </property>
  <property fmtid="{D5CDD505-2E9C-101B-9397-08002B2CF9AE}" pid="5" name="MSIP_Label_fd1c0902-ed92-4fed-896d-2e7725de02d4_SetDate">
    <vt:lpwstr>2021-10-15T16:03:59Z</vt:lpwstr>
  </property>
  <property fmtid="{D5CDD505-2E9C-101B-9397-08002B2CF9AE}" pid="6" name="MSIP_Label_fd1c0902-ed92-4fed-896d-2e7725de02d4_Method">
    <vt:lpwstr>Standard</vt:lpwstr>
  </property>
  <property fmtid="{D5CDD505-2E9C-101B-9397-08002B2CF9AE}" pid="7" name="MSIP_Label_fd1c0902-ed92-4fed-896d-2e7725de02d4_Name">
    <vt:lpwstr>Anyone (not protected)</vt:lpwstr>
  </property>
  <property fmtid="{D5CDD505-2E9C-101B-9397-08002B2CF9AE}" pid="8" name="MSIP_Label_fd1c0902-ed92-4fed-896d-2e7725de02d4_SiteId">
    <vt:lpwstr>d6b0bbee-7cd9-4d60-bce6-4a67b543e2ae</vt:lpwstr>
  </property>
  <property fmtid="{D5CDD505-2E9C-101B-9397-08002B2CF9AE}" pid="9" name="MSIP_Label_fd1c0902-ed92-4fed-896d-2e7725de02d4_ActionId">
    <vt:lpwstr>da1a4643-5eb6-467e-a8ec-ee2422f106b0</vt:lpwstr>
  </property>
  <property fmtid="{D5CDD505-2E9C-101B-9397-08002B2CF9AE}" pid="10" name="MSIP_Label_fd1c0902-ed92-4fed-896d-2e7725de02d4_ContentBits">
    <vt:lpwstr>2</vt:lpwstr>
  </property>
  <property fmtid="{D5CDD505-2E9C-101B-9397-08002B2CF9AE}" pid="11" name="MSIP_Label_b1c9b508-7c6e-42bd-bedf-808292653d6c_Enabled">
    <vt:lpwstr>true</vt:lpwstr>
  </property>
  <property fmtid="{D5CDD505-2E9C-101B-9397-08002B2CF9AE}" pid="12" name="MSIP_Label_b1c9b508-7c6e-42bd-bedf-808292653d6c_SetDate">
    <vt:lpwstr>2022-12-15T09:31:24Z</vt:lpwstr>
  </property>
  <property fmtid="{D5CDD505-2E9C-101B-9397-08002B2CF9AE}" pid="13" name="MSIP_Label_b1c9b508-7c6e-42bd-bedf-808292653d6c_Method">
    <vt:lpwstr>Standard</vt:lpwstr>
  </property>
  <property fmtid="{D5CDD505-2E9C-101B-9397-08002B2CF9AE}" pid="14" name="MSIP_Label_b1c9b508-7c6e-42bd-bedf-808292653d6c_Name">
    <vt:lpwstr>b1c9b508-7c6e-42bd-bedf-808292653d6c</vt:lpwstr>
  </property>
  <property fmtid="{D5CDD505-2E9C-101B-9397-08002B2CF9AE}" pid="15" name="MSIP_Label_b1c9b508-7c6e-42bd-bedf-808292653d6c_SiteId">
    <vt:lpwstr>2882be50-2012-4d88-ac86-544124e120c8</vt:lpwstr>
  </property>
  <property fmtid="{D5CDD505-2E9C-101B-9397-08002B2CF9AE}" pid="16" name="MSIP_Label_b1c9b508-7c6e-42bd-bedf-808292653d6c_ActionId">
    <vt:lpwstr>83c69d81-9907-4576-b455-c38455b9822d</vt:lpwstr>
  </property>
  <property fmtid="{D5CDD505-2E9C-101B-9397-08002B2CF9AE}" pid="17" name="MSIP_Label_b1c9b508-7c6e-42bd-bedf-808292653d6c_ContentBits">
    <vt:lpwstr>3</vt:lpwstr>
  </property>
  <property fmtid="{D5CDD505-2E9C-101B-9397-08002B2CF9AE}" pid="18" name="MediaServiceImageTags">
    <vt:lpwstr/>
  </property>
  <property fmtid="{D5CDD505-2E9C-101B-9397-08002B2CF9AE}" pid="19" name="gba66df640194346a5267c50f24d4797">
    <vt:lpwstr/>
  </property>
  <property fmtid="{D5CDD505-2E9C-101B-9397-08002B2CF9AE}" pid="20" name="Office_x0020_of_x0020_Origin">
    <vt:lpwstr/>
  </property>
  <property fmtid="{D5CDD505-2E9C-101B-9397-08002B2CF9AE}" pid="21" name="Office of Origin">
    <vt:lpwstr/>
  </property>
  <property fmtid="{D5CDD505-2E9C-101B-9397-08002B2CF9AE}" pid="22" name="MSIP_Label_c2601314-b878-4900-a263-6d04f23371fa_Enabled">
    <vt:lpwstr>true</vt:lpwstr>
  </property>
  <property fmtid="{D5CDD505-2E9C-101B-9397-08002B2CF9AE}" pid="23" name="MSIP_Label_c2601314-b878-4900-a263-6d04f23371fa_SetDate">
    <vt:lpwstr>2025-03-21T09:01:59Z</vt:lpwstr>
  </property>
  <property fmtid="{D5CDD505-2E9C-101B-9397-08002B2CF9AE}" pid="24" name="MSIP_Label_c2601314-b878-4900-a263-6d04f23371fa_Method">
    <vt:lpwstr>Privileged</vt:lpwstr>
  </property>
  <property fmtid="{D5CDD505-2E9C-101B-9397-08002B2CF9AE}" pid="25" name="MSIP_Label_c2601314-b878-4900-a263-6d04f23371fa_Name">
    <vt:lpwstr>c2601314-b878-4900-a263-6d04f23371fa</vt:lpwstr>
  </property>
  <property fmtid="{D5CDD505-2E9C-101B-9397-08002B2CF9AE}" pid="26" name="MSIP_Label_c2601314-b878-4900-a263-6d04f23371fa_SiteId">
    <vt:lpwstr>ce849bab-cc1c-465b-b62e-18f07c9ac198</vt:lpwstr>
  </property>
  <property fmtid="{D5CDD505-2E9C-101B-9397-08002B2CF9AE}" pid="27" name="MSIP_Label_c2601314-b878-4900-a263-6d04f23371fa_ActionId">
    <vt:lpwstr>0ee40bd3-ba37-4d8f-91ea-60cf95674b74</vt:lpwstr>
  </property>
  <property fmtid="{D5CDD505-2E9C-101B-9397-08002B2CF9AE}" pid="28" name="MSIP_Label_c2601314-b878-4900-a263-6d04f23371fa_ContentBits">
    <vt:lpwstr>0</vt:lpwstr>
  </property>
  <property fmtid="{D5CDD505-2E9C-101B-9397-08002B2CF9AE}" pid="29" name="docLang">
    <vt:lpwstr>en</vt:lpwstr>
  </property>
</Properties>
</file>