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486E2" w14:textId="77777777" w:rsidR="008B2243" w:rsidRDefault="00E03A64" w:rsidP="008B2243">
      <w:pPr>
        <w:keepNext/>
        <w:keepLines/>
        <w:tabs>
          <w:tab w:val="right" w:pos="851"/>
        </w:tabs>
        <w:spacing w:before="360" w:after="240" w:line="300" w:lineRule="exact"/>
        <w:ind w:left="1134" w:right="1134" w:hanging="1134"/>
        <w:rPr>
          <w:b/>
          <w:sz w:val="28"/>
        </w:rPr>
      </w:pPr>
      <w:r w:rsidRPr="006405BD">
        <w:rPr>
          <w:b/>
          <w:sz w:val="28"/>
        </w:rPr>
        <w:tab/>
      </w:r>
      <w:r w:rsidRPr="006405BD">
        <w:rPr>
          <w:b/>
          <w:sz w:val="28"/>
        </w:rPr>
        <w:tab/>
      </w:r>
      <w:r w:rsidR="008B2243" w:rsidRPr="005242AC">
        <w:rPr>
          <w:b/>
          <w:sz w:val="28"/>
        </w:rPr>
        <w:t>Proposal to replace document GRBP/2025/1</w:t>
      </w:r>
      <w:r w:rsidR="008B2243">
        <w:rPr>
          <w:b/>
          <w:sz w:val="28"/>
        </w:rPr>
        <w:t>3</w:t>
      </w:r>
      <w:r w:rsidR="008B2243" w:rsidRPr="005242AC">
        <w:rPr>
          <w:b/>
          <w:sz w:val="28"/>
        </w:rPr>
        <w:t xml:space="preserve"> (</w:t>
      </w:r>
      <w:r w:rsidR="006C15C2" w:rsidRPr="006405BD">
        <w:rPr>
          <w:b/>
          <w:sz w:val="28"/>
        </w:rPr>
        <w:t xml:space="preserve">Proposal for Supplement </w:t>
      </w:r>
      <w:r w:rsidR="00C52F5F">
        <w:rPr>
          <w:b/>
          <w:sz w:val="28"/>
        </w:rPr>
        <w:t xml:space="preserve">3 </w:t>
      </w:r>
      <w:r w:rsidR="006C15C2" w:rsidRPr="006405BD">
        <w:rPr>
          <w:b/>
          <w:sz w:val="28"/>
        </w:rPr>
        <w:t>to the 0</w:t>
      </w:r>
      <w:r w:rsidR="004428B3" w:rsidRPr="006405BD">
        <w:rPr>
          <w:b/>
          <w:sz w:val="28"/>
        </w:rPr>
        <w:t>4</w:t>
      </w:r>
      <w:r w:rsidR="006C15C2" w:rsidRPr="006405BD">
        <w:rPr>
          <w:b/>
          <w:sz w:val="28"/>
        </w:rPr>
        <w:t xml:space="preserve"> series of amendments to UN Regulation No. </w:t>
      </w:r>
      <w:r w:rsidR="004428B3" w:rsidRPr="006405BD">
        <w:rPr>
          <w:b/>
          <w:sz w:val="28"/>
        </w:rPr>
        <w:t>117</w:t>
      </w:r>
      <w:r w:rsidR="008B2243">
        <w:rPr>
          <w:b/>
          <w:sz w:val="28"/>
        </w:rPr>
        <w:t>)</w:t>
      </w:r>
      <w:r w:rsidR="00716F84" w:rsidRPr="006405BD">
        <w:rPr>
          <w:b/>
          <w:sz w:val="28"/>
        </w:rPr>
        <w:t xml:space="preserve"> </w:t>
      </w:r>
    </w:p>
    <w:p w14:paraId="0247784D" w14:textId="77777777" w:rsidR="008B2243" w:rsidRDefault="008B2243" w:rsidP="008B2243">
      <w:pPr>
        <w:keepNext/>
        <w:keepLines/>
        <w:tabs>
          <w:tab w:val="right" w:pos="851"/>
        </w:tabs>
        <w:spacing w:before="360" w:after="240" w:line="300" w:lineRule="exact"/>
        <w:ind w:left="1134" w:right="1134" w:hanging="1134"/>
        <w:rPr>
          <w:b/>
          <w:sz w:val="28"/>
        </w:rPr>
      </w:pPr>
    </w:p>
    <w:p w14:paraId="0ADEE08B" w14:textId="4F5199BB" w:rsidR="008B2243" w:rsidRDefault="008B2243" w:rsidP="008B2243">
      <w:pPr>
        <w:ind w:left="1134" w:right="521"/>
      </w:pPr>
      <w:r w:rsidRPr="00EB0658">
        <w:t>The changes compared to document GRBP</w:t>
      </w:r>
      <w:r>
        <w:t>/2025/13</w:t>
      </w:r>
      <w:r w:rsidRPr="00EB0658">
        <w:t xml:space="preserve"> are marked in </w:t>
      </w:r>
      <w:r w:rsidRPr="00CF336F">
        <w:rPr>
          <w:b/>
          <w:bCs/>
          <w:color w:val="C00000"/>
        </w:rPr>
        <w:t xml:space="preserve">bold </w:t>
      </w:r>
      <w:r w:rsidRPr="00EB0658">
        <w:t xml:space="preserve">for added text and </w:t>
      </w:r>
      <w:r w:rsidRPr="00CF336F">
        <w:rPr>
          <w:color w:val="C00000"/>
        </w:rPr>
        <w:t xml:space="preserve">strike through </w:t>
      </w:r>
      <w:r w:rsidRPr="00EB0658">
        <w:t>for deleted text, all in red font.</w:t>
      </w:r>
    </w:p>
    <w:p w14:paraId="2358DB50" w14:textId="77777777" w:rsidR="008B2243" w:rsidRDefault="008B2243" w:rsidP="008B2243">
      <w:pPr>
        <w:ind w:left="1134" w:right="521"/>
      </w:pPr>
    </w:p>
    <w:p w14:paraId="22E259FB" w14:textId="1215FF43" w:rsidR="008B2243" w:rsidRDefault="008B2243" w:rsidP="008B2243">
      <w:pPr>
        <w:ind w:left="1134" w:right="521"/>
      </w:pPr>
      <w:r>
        <w:t xml:space="preserve">Additional changes </w:t>
      </w:r>
      <w:r w:rsidRPr="00EB0658">
        <w:t>compared to document GRBP</w:t>
      </w:r>
      <w:r>
        <w:t>/2025/13</w:t>
      </w:r>
      <w:r w:rsidRPr="00EB0658">
        <w:t xml:space="preserve"> </w:t>
      </w:r>
      <w:r>
        <w:t xml:space="preserve">proposed by </w:t>
      </w:r>
      <w:r w:rsidR="00607C89">
        <w:t>Contracting Parties</w:t>
      </w:r>
      <w:r>
        <w:t xml:space="preserve"> are </w:t>
      </w:r>
      <w:r w:rsidRPr="00EB0658">
        <w:t xml:space="preserve">marked in </w:t>
      </w:r>
      <w:r w:rsidRPr="00E84AC3">
        <w:rPr>
          <w:b/>
          <w:bCs/>
          <w:color w:val="0000CC"/>
        </w:rPr>
        <w:t xml:space="preserve">bold </w:t>
      </w:r>
      <w:r w:rsidRPr="00EB0658">
        <w:t xml:space="preserve">for added text and </w:t>
      </w:r>
      <w:r w:rsidRPr="00E84AC3">
        <w:rPr>
          <w:color w:val="0000CC"/>
        </w:rPr>
        <w:t xml:space="preserve">strike through </w:t>
      </w:r>
      <w:r w:rsidRPr="00EB0658">
        <w:t xml:space="preserve">for deleted text, all in </w:t>
      </w:r>
      <w:r w:rsidR="00607C89">
        <w:t>blue</w:t>
      </w:r>
      <w:r w:rsidRPr="00EB0658">
        <w:t xml:space="preserve"> font.</w:t>
      </w:r>
    </w:p>
    <w:p w14:paraId="1A86CBA9" w14:textId="77777777" w:rsidR="00DB17C3" w:rsidRDefault="00DB17C3" w:rsidP="008B2243">
      <w:pPr>
        <w:ind w:left="1134" w:right="521"/>
      </w:pPr>
    </w:p>
    <w:p w14:paraId="5AC7FB99" w14:textId="1099AF39" w:rsidR="00DB17C3" w:rsidRDefault="00DB17C3" w:rsidP="00DB17C3">
      <w:pPr>
        <w:ind w:left="1134" w:right="521"/>
      </w:pPr>
      <w:r w:rsidRPr="005C4CB5">
        <w:t>Additional changes compared to document GRBP</w:t>
      </w:r>
      <w:r>
        <w:t>-81-</w:t>
      </w:r>
      <w:r w:rsidR="0021072C">
        <w:t>09</w:t>
      </w:r>
      <w:r w:rsidRPr="005C4CB5">
        <w:t xml:space="preserve"> are marked in </w:t>
      </w:r>
      <w:r w:rsidRPr="00AC4102">
        <w:rPr>
          <w:b/>
          <w:bCs/>
          <w:color w:val="7030A0"/>
        </w:rPr>
        <w:t xml:space="preserve">bold </w:t>
      </w:r>
      <w:r w:rsidRPr="005C4CB5">
        <w:t xml:space="preserve">for added text and </w:t>
      </w:r>
      <w:r w:rsidRPr="00AC4102">
        <w:rPr>
          <w:color w:val="7030A0"/>
        </w:rPr>
        <w:t xml:space="preserve">strike through </w:t>
      </w:r>
      <w:r w:rsidRPr="005C4CB5">
        <w:t xml:space="preserve">for deleted text, all in </w:t>
      </w:r>
      <w:r>
        <w:t>purple</w:t>
      </w:r>
      <w:r w:rsidRPr="005C4CB5">
        <w:t xml:space="preserve"> font.</w:t>
      </w:r>
    </w:p>
    <w:p w14:paraId="6CE9A767" w14:textId="77777777" w:rsidR="00DB17C3" w:rsidRDefault="00DB17C3" w:rsidP="008B2243">
      <w:pPr>
        <w:ind w:left="1134" w:right="521"/>
      </w:pPr>
    </w:p>
    <w:p w14:paraId="60A2B92D" w14:textId="5D22693D" w:rsidR="008B2243" w:rsidRDefault="008412D3" w:rsidP="008B2243">
      <w:pPr>
        <w:ind w:left="1134" w:right="521"/>
      </w:pPr>
      <w:r>
        <w:rPr>
          <w:noProof/>
        </w:rPr>
        <mc:AlternateContent>
          <mc:Choice Requires="wps">
            <w:drawing>
              <wp:anchor distT="0" distB="0" distL="114300" distR="114300" simplePos="0" relativeHeight="251659264" behindDoc="0" locked="0" layoutInCell="1" allowOverlap="1" wp14:anchorId="157E351D" wp14:editId="0CAD47E2">
                <wp:simplePos x="0" y="0"/>
                <wp:positionH relativeFrom="column">
                  <wp:posOffset>699714</wp:posOffset>
                </wp:positionH>
                <wp:positionV relativeFrom="paragraph">
                  <wp:posOffset>151765</wp:posOffset>
                </wp:positionV>
                <wp:extent cx="771896" cy="213756"/>
                <wp:effectExtent l="0" t="0" r="28575" b="15240"/>
                <wp:wrapNone/>
                <wp:docPr id="1743958531" name="Rectangle 3"/>
                <wp:cNvGraphicFramePr/>
                <a:graphic xmlns:a="http://schemas.openxmlformats.org/drawingml/2006/main">
                  <a:graphicData uri="http://schemas.microsoft.com/office/word/2010/wordprocessingShape">
                    <wps:wsp>
                      <wps:cNvSpPr/>
                      <wps:spPr>
                        <a:xfrm>
                          <a:off x="0" y="0"/>
                          <a:ext cx="771896" cy="213756"/>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BAC6C9" id="Rectangle 3" o:spid="_x0000_s1026" style="position:absolute;margin-left:55.1pt;margin-top:11.95pt;width:60.8pt;height:1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" filled="f" strokecolor="#00b050" strokeweight="1pt"/>
            </w:pict>
          </mc:Fallback>
        </mc:AlternateContent>
      </w:r>
    </w:p>
    <w:p w14:paraId="6E0D9526" w14:textId="0C7E1CC5" w:rsidR="008412D3" w:rsidRPr="00EB0658" w:rsidRDefault="008412D3" w:rsidP="008412D3">
      <w:pPr>
        <w:ind w:left="1134" w:right="521"/>
      </w:pPr>
      <w:r>
        <w:t>A green frame highlights the triggering element for the amendment</w:t>
      </w:r>
    </w:p>
    <w:p w14:paraId="350E706D" w14:textId="5C3A8CA8" w:rsidR="00AD4644" w:rsidRPr="006405BD" w:rsidRDefault="00E5260A" w:rsidP="008B2243">
      <w:pPr>
        <w:keepNext/>
        <w:keepLines/>
        <w:tabs>
          <w:tab w:val="right" w:pos="851"/>
        </w:tabs>
        <w:spacing w:before="360" w:after="240" w:line="300" w:lineRule="exact"/>
        <w:ind w:left="1134" w:right="1134" w:hanging="1134"/>
        <w:rPr>
          <w:b/>
          <w:bCs/>
          <w:sz w:val="28"/>
          <w:szCs w:val="28"/>
        </w:rPr>
      </w:pPr>
      <w:r w:rsidRPr="006405BD">
        <w:rPr>
          <w:b/>
          <w:bCs/>
          <w:sz w:val="28"/>
          <w:szCs w:val="28"/>
        </w:rPr>
        <w:tab/>
        <w:t>I.</w:t>
      </w:r>
      <w:r w:rsidRPr="006405BD">
        <w:rPr>
          <w:b/>
          <w:bCs/>
          <w:sz w:val="28"/>
          <w:szCs w:val="28"/>
        </w:rPr>
        <w:tab/>
      </w:r>
      <w:r w:rsidR="00AD4644" w:rsidRPr="006405BD">
        <w:rPr>
          <w:b/>
          <w:bCs/>
          <w:sz w:val="28"/>
          <w:szCs w:val="28"/>
        </w:rPr>
        <w:t>Proposal</w:t>
      </w:r>
    </w:p>
    <w:p w14:paraId="0E6A4018" w14:textId="06025D6F" w:rsidR="005368E3" w:rsidRPr="00854A9C" w:rsidRDefault="005368E3" w:rsidP="00BF09DC">
      <w:pPr>
        <w:spacing w:after="120"/>
        <w:ind w:left="1134"/>
      </w:pPr>
      <w:r w:rsidRPr="00854A9C">
        <w:rPr>
          <w:bCs/>
          <w:i/>
        </w:rPr>
        <w:t xml:space="preserve">Paragraph </w:t>
      </w:r>
      <w:r w:rsidR="00334BCA" w:rsidRPr="00854A9C">
        <w:rPr>
          <w:bCs/>
          <w:i/>
        </w:rPr>
        <w:t>1</w:t>
      </w:r>
      <w:r w:rsidRPr="00854A9C">
        <w:rPr>
          <w:bCs/>
          <w:i/>
        </w:rPr>
        <w:t>.</w:t>
      </w:r>
      <w:r w:rsidR="00B11D24" w:rsidRPr="00854A9C">
        <w:rPr>
          <w:bCs/>
          <w:i/>
        </w:rPr>
        <w:t>1.</w:t>
      </w:r>
      <w:r w:rsidRPr="00854A9C">
        <w:rPr>
          <w:i/>
          <w:iCs/>
        </w:rPr>
        <w:t xml:space="preserve">, </w:t>
      </w:r>
      <w:r w:rsidRPr="00854A9C">
        <w:t>amend to read:</w:t>
      </w:r>
    </w:p>
    <w:p w14:paraId="6A3510E9" w14:textId="5EEF21A7" w:rsidR="00D33E81" w:rsidRPr="00854A9C" w:rsidRDefault="00F72A78" w:rsidP="00E8017D">
      <w:pPr>
        <w:pStyle w:val="BodyTextIndent3"/>
        <w:ind w:left="2268" w:right="1134" w:hanging="1134"/>
        <w:jc w:val="both"/>
      </w:pPr>
      <w:r w:rsidRPr="00854A9C">
        <w:rPr>
          <w:iCs/>
        </w:rPr>
        <w:t>"</w:t>
      </w:r>
      <w:r w:rsidR="00334BCA" w:rsidRPr="00854A9C">
        <w:rPr>
          <w:sz w:val="20"/>
          <w:szCs w:val="20"/>
        </w:rPr>
        <w:t>1</w:t>
      </w:r>
      <w:r w:rsidR="00FF7F2A" w:rsidRPr="00854A9C">
        <w:rPr>
          <w:sz w:val="20"/>
          <w:szCs w:val="20"/>
        </w:rPr>
        <w:t>.</w:t>
      </w:r>
      <w:r w:rsidR="00B11D24" w:rsidRPr="00854A9C">
        <w:rPr>
          <w:sz w:val="20"/>
          <w:szCs w:val="20"/>
        </w:rPr>
        <w:t>1.</w:t>
      </w:r>
      <w:r w:rsidR="00FF7F2A" w:rsidRPr="00854A9C">
        <w:rPr>
          <w:sz w:val="20"/>
          <w:szCs w:val="20"/>
        </w:rPr>
        <w:tab/>
      </w:r>
      <w:r w:rsidR="00296E05" w:rsidRPr="00854A9C">
        <w:rPr>
          <w:sz w:val="20"/>
          <w:szCs w:val="20"/>
        </w:rPr>
        <w:t>This Regulation applies to new pneumatic tyres * of classes C1, C2 and C3 in new state with regard to their sound emissions,</w:t>
      </w:r>
      <w:r w:rsidR="0007345A" w:rsidRPr="00854A9C">
        <w:rPr>
          <w:sz w:val="20"/>
          <w:szCs w:val="20"/>
        </w:rPr>
        <w:t xml:space="preserve"> </w:t>
      </w:r>
      <w:r w:rsidR="0007345A" w:rsidRPr="00854A9C">
        <w:rPr>
          <w:b/>
          <w:bCs/>
          <w:sz w:val="20"/>
          <w:szCs w:val="20"/>
        </w:rPr>
        <w:t>and</w:t>
      </w:r>
      <w:r w:rsidR="00296E05" w:rsidRPr="00854A9C">
        <w:rPr>
          <w:sz w:val="20"/>
          <w:szCs w:val="20"/>
        </w:rPr>
        <w:t xml:space="preserve"> rolling resistance</w:t>
      </w:r>
      <w:r w:rsidR="0007345A" w:rsidRPr="00854A9C">
        <w:rPr>
          <w:sz w:val="20"/>
          <w:szCs w:val="20"/>
        </w:rPr>
        <w:t>,</w:t>
      </w:r>
      <w:r w:rsidR="00296E05" w:rsidRPr="00854A9C">
        <w:rPr>
          <w:sz w:val="20"/>
          <w:szCs w:val="20"/>
        </w:rPr>
        <w:t xml:space="preserve"> and </w:t>
      </w:r>
      <w:r w:rsidR="00296E05" w:rsidRPr="00854A9C">
        <w:rPr>
          <w:strike/>
          <w:sz w:val="20"/>
          <w:szCs w:val="20"/>
        </w:rPr>
        <w:t xml:space="preserve">to adhesion performance on wet surfaces (wet adhesion) </w:t>
      </w:r>
      <w:r w:rsidR="0007345A" w:rsidRPr="00854A9C">
        <w:rPr>
          <w:b/>
          <w:bCs/>
          <w:sz w:val="20"/>
          <w:szCs w:val="20"/>
        </w:rPr>
        <w:t xml:space="preserve">in new </w:t>
      </w:r>
      <w:r w:rsidR="00296E05" w:rsidRPr="00854A9C">
        <w:rPr>
          <w:sz w:val="20"/>
          <w:szCs w:val="20"/>
        </w:rPr>
        <w:t xml:space="preserve">and </w:t>
      </w:r>
      <w:r w:rsidR="00296E05" w:rsidRPr="00854A9C">
        <w:rPr>
          <w:strike/>
          <w:sz w:val="20"/>
          <w:szCs w:val="20"/>
        </w:rPr>
        <w:t xml:space="preserve">for class C1 tyres in </w:t>
      </w:r>
      <w:r w:rsidR="00296E05" w:rsidRPr="00854A9C">
        <w:rPr>
          <w:sz w:val="20"/>
          <w:szCs w:val="20"/>
        </w:rPr>
        <w:t xml:space="preserve">worn state with regard to adhesion performance on wet surfaces (wet adhesion). It also applies to C1 tyres in new state with regards to their </w:t>
      </w:r>
      <w:r w:rsidR="00296E05" w:rsidRPr="00854A9C">
        <w:rPr>
          <w:strike/>
          <w:sz w:val="20"/>
          <w:szCs w:val="20"/>
        </w:rPr>
        <w:t>tyre</w:t>
      </w:r>
      <w:r w:rsidR="00296E05" w:rsidRPr="00854A9C">
        <w:rPr>
          <w:sz w:val="20"/>
          <w:szCs w:val="20"/>
        </w:rPr>
        <w:t xml:space="preserve"> abrasion as defined in paragraph 1.3. of this UN Regulation. It does not, however, apply to:</w:t>
      </w:r>
      <w:r w:rsidR="00227E0B" w:rsidRPr="00854A9C">
        <w:rPr>
          <w:iCs/>
        </w:rPr>
        <w:t>"</w:t>
      </w:r>
    </w:p>
    <w:p w14:paraId="345A2054" w14:textId="2A6FB5C6" w:rsidR="00647C2B" w:rsidRPr="00854A9C" w:rsidRDefault="00647C2B" w:rsidP="00647C2B">
      <w:pPr>
        <w:spacing w:after="120"/>
        <w:ind w:left="1134"/>
      </w:pPr>
      <w:r w:rsidRPr="00854A9C">
        <w:rPr>
          <w:bCs/>
          <w:i/>
        </w:rPr>
        <w:t>Paragraph 2.11.</w:t>
      </w:r>
      <w:r w:rsidRPr="00854A9C">
        <w:rPr>
          <w:i/>
          <w:iCs/>
        </w:rPr>
        <w:t xml:space="preserve"> </w:t>
      </w:r>
      <w:r w:rsidRPr="00E8017D">
        <w:rPr>
          <w:i/>
          <w:iCs/>
        </w:rPr>
        <w:t>and</w:t>
      </w:r>
      <w:r w:rsidRPr="00854A9C">
        <w:t xml:space="preserve"> </w:t>
      </w:r>
      <w:r w:rsidRPr="00854A9C">
        <w:rPr>
          <w:i/>
          <w:iCs/>
        </w:rPr>
        <w:t>footnote 2</w:t>
      </w:r>
      <w:r w:rsidR="000E062C" w:rsidRPr="00854A9C">
        <w:rPr>
          <w:i/>
          <w:iCs/>
        </w:rPr>
        <w:t xml:space="preserve">, </w:t>
      </w:r>
      <w:r w:rsidRPr="00854A9C">
        <w:t>amend to read:</w:t>
      </w:r>
    </w:p>
    <w:p w14:paraId="4C680E7A" w14:textId="74F8DE66" w:rsidR="000E062C" w:rsidRPr="00854A9C" w:rsidRDefault="00647C2B" w:rsidP="00647C2B">
      <w:pPr>
        <w:pStyle w:val="BodyTextIndent3"/>
        <w:ind w:left="2268" w:right="1134" w:hanging="1134"/>
        <w:jc w:val="both"/>
        <w:rPr>
          <w:sz w:val="20"/>
          <w:szCs w:val="20"/>
        </w:rPr>
      </w:pPr>
      <w:r w:rsidRPr="00854A9C">
        <w:rPr>
          <w:iCs/>
        </w:rPr>
        <w:t>"</w:t>
      </w:r>
      <w:r w:rsidRPr="00854A9C">
        <w:rPr>
          <w:sz w:val="20"/>
          <w:szCs w:val="20"/>
        </w:rPr>
        <w:t>2.11.</w:t>
      </w:r>
      <w:r w:rsidRPr="00854A9C">
        <w:rPr>
          <w:sz w:val="20"/>
          <w:szCs w:val="20"/>
        </w:rPr>
        <w:tab/>
        <w:t>"</w:t>
      </w:r>
      <w:r w:rsidRPr="00854A9C">
        <w:rPr>
          <w:i/>
          <w:iCs/>
          <w:sz w:val="20"/>
          <w:szCs w:val="20"/>
        </w:rPr>
        <w:t>Reinforced tyre</w:t>
      </w:r>
      <w:r w:rsidRPr="00854A9C">
        <w:rPr>
          <w:sz w:val="20"/>
          <w:szCs w:val="20"/>
        </w:rPr>
        <w:t>" or "</w:t>
      </w:r>
      <w:r w:rsidRPr="00854A9C">
        <w:rPr>
          <w:i/>
          <w:iCs/>
          <w:sz w:val="20"/>
          <w:szCs w:val="20"/>
        </w:rPr>
        <w:t>extra load tyre</w:t>
      </w:r>
      <w:r w:rsidRPr="00854A9C">
        <w:rPr>
          <w:sz w:val="20"/>
          <w:szCs w:val="20"/>
        </w:rPr>
        <w:t xml:space="preserve">" of class C1 means a tyre </w:t>
      </w:r>
      <w:r w:rsidRPr="0061298A">
        <w:rPr>
          <w:strike/>
          <w:color w:val="7030A0"/>
          <w:sz w:val="20"/>
          <w:szCs w:val="20"/>
        </w:rPr>
        <w:t>structure</w:t>
      </w:r>
      <w:r w:rsidRPr="0061298A">
        <w:rPr>
          <w:color w:val="7030A0"/>
          <w:sz w:val="20"/>
          <w:szCs w:val="20"/>
        </w:rPr>
        <w:t xml:space="preserve"> </w:t>
      </w:r>
      <w:r w:rsidRPr="00854A9C">
        <w:rPr>
          <w:sz w:val="20"/>
          <w:szCs w:val="20"/>
        </w:rPr>
        <w:t>designed to carry more load at a higher inflation pressure than the load carried by the corresponding standard version tyre at the standard inflation pressure as specified in ISO 4000-1:</w:t>
      </w:r>
      <w:r w:rsidRPr="00854A9C">
        <w:rPr>
          <w:strike/>
          <w:sz w:val="20"/>
          <w:szCs w:val="20"/>
        </w:rPr>
        <w:t>2021</w:t>
      </w:r>
      <w:r w:rsidRPr="00854A9C">
        <w:rPr>
          <w:b/>
          <w:bCs/>
          <w:sz w:val="20"/>
          <w:szCs w:val="20"/>
        </w:rPr>
        <w:t>2024</w:t>
      </w:r>
      <w:r w:rsidRPr="00854A9C">
        <w:rPr>
          <w:sz w:val="20"/>
          <w:szCs w:val="20"/>
        </w:rPr>
        <w:t>.</w:t>
      </w:r>
      <w:r w:rsidRPr="00854A9C">
        <w:rPr>
          <w:sz w:val="20"/>
          <w:szCs w:val="20"/>
          <w:vertAlign w:val="superscript"/>
        </w:rPr>
        <w:t>2</w:t>
      </w:r>
      <w:r w:rsidRPr="00854A9C">
        <w:rPr>
          <w:sz w:val="20"/>
          <w:szCs w:val="20"/>
        </w:rPr>
        <w:t xml:space="preserve"> </w:t>
      </w:r>
    </w:p>
    <w:p w14:paraId="1E90D0CB" w14:textId="24E9B8DA" w:rsidR="000E062C" w:rsidRPr="00854A9C" w:rsidRDefault="000E062C" w:rsidP="00E8017D">
      <w:pPr>
        <w:pStyle w:val="SingleTxtG"/>
        <w:spacing w:line="240" w:lineRule="auto"/>
        <w:ind w:left="2268" w:hanging="11"/>
        <w:rPr>
          <w:sz w:val="18"/>
          <w:szCs w:val="18"/>
          <w:lang w:val="en-US"/>
        </w:rPr>
      </w:pPr>
      <w:r w:rsidRPr="00854A9C">
        <w:rPr>
          <w:bCs/>
          <w:sz w:val="18"/>
          <w:szCs w:val="18"/>
          <w:vertAlign w:val="superscript"/>
        </w:rPr>
        <w:t>2</w:t>
      </w:r>
      <w:r w:rsidRPr="00854A9C">
        <w:rPr>
          <w:bCs/>
          <w:sz w:val="18"/>
          <w:szCs w:val="18"/>
        </w:rPr>
        <w:tab/>
      </w:r>
      <w:r w:rsidRPr="00854A9C">
        <w:rPr>
          <w:sz w:val="18"/>
          <w:szCs w:val="18"/>
          <w:lang w:val="en-US"/>
        </w:rPr>
        <w:t xml:space="preserve">Class C1 </w:t>
      </w:r>
      <w:proofErr w:type="spellStart"/>
      <w:r w:rsidRPr="00854A9C">
        <w:rPr>
          <w:sz w:val="18"/>
          <w:szCs w:val="18"/>
          <w:lang w:val="en-US"/>
        </w:rPr>
        <w:t>tyres</w:t>
      </w:r>
      <w:proofErr w:type="spellEnd"/>
      <w:r w:rsidRPr="00854A9C">
        <w:rPr>
          <w:sz w:val="18"/>
          <w:szCs w:val="18"/>
          <w:lang w:val="en-US"/>
        </w:rPr>
        <w:t xml:space="preserve"> correspond to "passenger car </w:t>
      </w:r>
      <w:proofErr w:type="spellStart"/>
      <w:r w:rsidRPr="00854A9C">
        <w:rPr>
          <w:sz w:val="18"/>
          <w:szCs w:val="18"/>
          <w:lang w:val="en-US"/>
        </w:rPr>
        <w:t>tyres</w:t>
      </w:r>
      <w:proofErr w:type="spellEnd"/>
      <w:r w:rsidRPr="00854A9C">
        <w:rPr>
          <w:sz w:val="18"/>
          <w:szCs w:val="18"/>
          <w:lang w:val="en-US"/>
        </w:rPr>
        <w:t>" in ISO 4000-1:</w:t>
      </w:r>
      <w:r w:rsidRPr="00854A9C">
        <w:rPr>
          <w:strike/>
          <w:sz w:val="18"/>
          <w:szCs w:val="18"/>
          <w:lang w:val="en-US"/>
        </w:rPr>
        <w:t>2021</w:t>
      </w:r>
      <w:r w:rsidRPr="00854A9C">
        <w:rPr>
          <w:b/>
          <w:bCs/>
          <w:sz w:val="18"/>
          <w:szCs w:val="18"/>
          <w:lang w:val="en-US"/>
        </w:rPr>
        <w:t>2024</w:t>
      </w:r>
      <w:r w:rsidRPr="00854A9C">
        <w:rPr>
          <w:sz w:val="18"/>
          <w:szCs w:val="18"/>
          <w:lang w:val="en-US"/>
        </w:rPr>
        <w:t>.</w:t>
      </w:r>
      <w:r w:rsidRPr="00854A9C">
        <w:rPr>
          <w:iCs/>
        </w:rPr>
        <w:t>"</w:t>
      </w:r>
    </w:p>
    <w:p w14:paraId="0EF424A4" w14:textId="1C328A98" w:rsidR="00792874" w:rsidRPr="00792874" w:rsidRDefault="00792874" w:rsidP="00113493">
      <w:pPr>
        <w:spacing w:after="120"/>
        <w:ind w:left="1134"/>
        <w:rPr>
          <w:bCs/>
          <w:iCs/>
          <w:color w:val="7030A0"/>
        </w:rPr>
      </w:pPr>
      <w:bookmarkStart w:id="0" w:name="_Hlk190612268"/>
      <w:r w:rsidRPr="00792874">
        <w:rPr>
          <w:bCs/>
          <w:i/>
          <w:color w:val="7030A0"/>
        </w:rPr>
        <w:t>Paragraph 2.13.1.,</w:t>
      </w:r>
      <w:r w:rsidRPr="00792874">
        <w:rPr>
          <w:bCs/>
          <w:iCs/>
          <w:color w:val="7030A0"/>
        </w:rPr>
        <w:t xml:space="preserve"> amend to read:</w:t>
      </w:r>
    </w:p>
    <w:p w14:paraId="5B929549" w14:textId="7816F945" w:rsidR="00792874" w:rsidRPr="00792874" w:rsidRDefault="00792874" w:rsidP="00792874">
      <w:pPr>
        <w:pStyle w:val="SingleTxtG"/>
        <w:ind w:left="2268" w:hanging="1134"/>
        <w:rPr>
          <w:bCs/>
          <w:color w:val="7030A0"/>
        </w:rPr>
      </w:pPr>
      <w:r w:rsidRPr="00792874">
        <w:rPr>
          <w:bCs/>
          <w:iCs/>
          <w:color w:val="7030A0"/>
        </w:rPr>
        <w:t>"</w:t>
      </w:r>
      <w:bookmarkStart w:id="1" w:name="_Hlk129958870"/>
      <w:r w:rsidRPr="00792874">
        <w:rPr>
          <w:bCs/>
          <w:color w:val="7030A0"/>
        </w:rPr>
        <w:t>2.13.1.</w:t>
      </w:r>
      <w:r w:rsidRPr="00792874">
        <w:rPr>
          <w:bCs/>
          <w:color w:val="7030A0"/>
        </w:rPr>
        <w:tab/>
        <w:t>"</w:t>
      </w:r>
      <w:r w:rsidRPr="00792874">
        <w:rPr>
          <w:bCs/>
          <w:i/>
          <w:color w:val="7030A0"/>
        </w:rPr>
        <w:t>Tyre for use in severe snow conditions</w:t>
      </w:r>
      <w:r w:rsidRPr="00792874">
        <w:rPr>
          <w:bCs/>
          <w:color w:val="7030A0"/>
        </w:rPr>
        <w:t xml:space="preserve">" means a snow tyre or a special use tyre  whose tread pattern, tread compound or </w:t>
      </w:r>
      <w:bookmarkStart w:id="2" w:name="_Hlk190612342"/>
      <w:r w:rsidRPr="00792874">
        <w:rPr>
          <w:bCs/>
          <w:strike/>
          <w:color w:val="7030A0"/>
        </w:rPr>
        <w:t xml:space="preserve">structure </w:t>
      </w:r>
      <w:r>
        <w:rPr>
          <w:b/>
          <w:color w:val="7030A0"/>
        </w:rPr>
        <w:t xml:space="preserve">construction </w:t>
      </w:r>
      <w:bookmarkEnd w:id="2"/>
      <w:r w:rsidRPr="00792874">
        <w:rPr>
          <w:bCs/>
          <w:color w:val="7030A0"/>
        </w:rPr>
        <w:t>is specifically designed to be used in severe snow conditions and that fulfils the requirements of paragraphs 6.5. and 6.5.1. of this Regulation.</w:t>
      </w:r>
      <w:bookmarkEnd w:id="1"/>
      <w:r w:rsidRPr="00792874">
        <w:rPr>
          <w:bCs/>
          <w:color w:val="7030A0"/>
        </w:rPr>
        <w:t>"</w:t>
      </w:r>
    </w:p>
    <w:bookmarkEnd w:id="0"/>
    <w:p w14:paraId="4801AF2D" w14:textId="21760609" w:rsidR="00113493" w:rsidRPr="00854A9C" w:rsidRDefault="00113493" w:rsidP="00113493">
      <w:pPr>
        <w:spacing w:after="120"/>
        <w:ind w:left="1134"/>
      </w:pPr>
      <w:r w:rsidRPr="00854A9C">
        <w:rPr>
          <w:bCs/>
          <w:i/>
        </w:rPr>
        <w:t>Paragraph 2.16.1.</w:t>
      </w:r>
      <w:r w:rsidRPr="00854A9C">
        <w:rPr>
          <w:i/>
          <w:iCs/>
        </w:rPr>
        <w:t xml:space="preserve">, </w:t>
      </w:r>
      <w:r w:rsidRPr="00854A9C">
        <w:t>amend to read:</w:t>
      </w:r>
    </w:p>
    <w:p w14:paraId="7E84D708" w14:textId="4458648D" w:rsidR="001100B0" w:rsidRPr="00854A9C" w:rsidRDefault="00113493" w:rsidP="00113493">
      <w:pPr>
        <w:pStyle w:val="BodyTextIndent3"/>
        <w:ind w:left="2268" w:right="1134" w:hanging="1134"/>
        <w:jc w:val="both"/>
        <w:rPr>
          <w:sz w:val="20"/>
          <w:szCs w:val="20"/>
        </w:rPr>
      </w:pPr>
      <w:r w:rsidRPr="00854A9C">
        <w:rPr>
          <w:iCs/>
        </w:rPr>
        <w:t>"</w:t>
      </w:r>
      <w:r w:rsidRPr="00854A9C">
        <w:rPr>
          <w:sz w:val="20"/>
          <w:szCs w:val="20"/>
        </w:rPr>
        <w:t>2.16.1.</w:t>
      </w:r>
      <w:r w:rsidRPr="00854A9C">
        <w:rPr>
          <w:sz w:val="20"/>
          <w:szCs w:val="20"/>
        </w:rPr>
        <w:tab/>
        <w:t>"</w:t>
      </w:r>
      <w:r w:rsidRPr="00854A9C">
        <w:rPr>
          <w:i/>
          <w:iCs/>
          <w:sz w:val="20"/>
          <w:szCs w:val="20"/>
        </w:rPr>
        <w:t>Principal grooves</w:t>
      </w:r>
      <w:r w:rsidRPr="00854A9C">
        <w:rPr>
          <w:sz w:val="20"/>
          <w:szCs w:val="20"/>
        </w:rPr>
        <w:t xml:space="preserve">" means the wide </w:t>
      </w:r>
      <w:r w:rsidRPr="00854A9C">
        <w:rPr>
          <w:strike/>
          <w:sz w:val="20"/>
          <w:szCs w:val="20"/>
        </w:rPr>
        <w:t>circumferentia</w:t>
      </w:r>
      <w:r w:rsidRPr="008979C2">
        <w:rPr>
          <w:strike/>
          <w:sz w:val="20"/>
          <w:szCs w:val="20"/>
        </w:rPr>
        <w:t xml:space="preserve">l </w:t>
      </w:r>
      <w:r w:rsidR="008979C2">
        <w:rPr>
          <w:b/>
          <w:bCs/>
          <w:color w:val="0000FF"/>
          <w:sz w:val="20"/>
          <w:szCs w:val="20"/>
        </w:rPr>
        <w:t xml:space="preserve">tread </w:t>
      </w:r>
      <w:r w:rsidRPr="00854A9C">
        <w:rPr>
          <w:sz w:val="20"/>
          <w:szCs w:val="20"/>
        </w:rPr>
        <w:t xml:space="preserve">grooves positioned in the central </w:t>
      </w:r>
      <w:r w:rsidRPr="008B2243">
        <w:rPr>
          <w:color w:val="0000CC"/>
          <w:sz w:val="20"/>
          <w:szCs w:val="20"/>
        </w:rPr>
        <w:t xml:space="preserve">zone </w:t>
      </w:r>
      <w:r w:rsidRPr="008B2243">
        <w:rPr>
          <w:b/>
          <w:bCs/>
          <w:strike/>
          <w:color w:val="0000CC"/>
          <w:sz w:val="20"/>
          <w:szCs w:val="20"/>
        </w:rPr>
        <w:t xml:space="preserve">part </w:t>
      </w:r>
      <w:r w:rsidRPr="00854A9C">
        <w:rPr>
          <w:sz w:val="20"/>
          <w:szCs w:val="20"/>
        </w:rPr>
        <w:t xml:space="preserve">of the tyre tread, </w:t>
      </w:r>
      <w:r w:rsidRPr="00854A9C">
        <w:rPr>
          <w:strike/>
          <w:sz w:val="20"/>
          <w:szCs w:val="20"/>
        </w:rPr>
        <w:t xml:space="preserve">which, in the case of passenger and light </w:t>
      </w:r>
      <w:r w:rsidRPr="00607C89">
        <w:rPr>
          <w:strike/>
          <w:sz w:val="20"/>
          <w:szCs w:val="20"/>
        </w:rPr>
        <w:t xml:space="preserve">truck (commercial) tyres, have the treadwear indicators located in the base </w:t>
      </w:r>
      <w:r w:rsidR="00607C89" w:rsidRPr="00607C89">
        <w:rPr>
          <w:b/>
          <w:bCs/>
          <w:strike/>
          <w:color w:val="0000FF"/>
          <w:sz w:val="20"/>
          <w:szCs w:val="20"/>
        </w:rPr>
        <w:t xml:space="preserve">which covers about three-quarters of the width of the tread surface </w:t>
      </w:r>
      <w:r w:rsidR="00607C89" w:rsidRPr="00607C89">
        <w:rPr>
          <w:b/>
          <w:bCs/>
          <w:color w:val="0000FF"/>
          <w:sz w:val="20"/>
          <w:szCs w:val="20"/>
        </w:rPr>
        <w:t>as defined in Annex 9 to this Regulation</w:t>
      </w:r>
      <w:r w:rsidRPr="00607C89">
        <w:rPr>
          <w:sz w:val="20"/>
          <w:szCs w:val="20"/>
        </w:rPr>
        <w:t>.</w:t>
      </w:r>
      <w:r w:rsidRPr="00607C89">
        <w:rPr>
          <w:iCs/>
          <w:sz w:val="20"/>
          <w:szCs w:val="20"/>
        </w:rPr>
        <w:t>"</w:t>
      </w:r>
    </w:p>
    <w:p w14:paraId="7D1E3D46" w14:textId="07F19074" w:rsidR="00113493" w:rsidRPr="00854A9C" w:rsidRDefault="00113493" w:rsidP="00113493">
      <w:pPr>
        <w:spacing w:after="120"/>
        <w:ind w:left="2410" w:right="1134" w:hanging="1276"/>
        <w:jc w:val="both"/>
        <w:rPr>
          <w:iCs/>
        </w:rPr>
      </w:pPr>
      <w:r w:rsidRPr="00854A9C">
        <w:rPr>
          <w:bCs/>
          <w:i/>
        </w:rPr>
        <w:t xml:space="preserve">Add </w:t>
      </w:r>
      <w:r w:rsidR="00E8017D">
        <w:rPr>
          <w:bCs/>
          <w:i/>
        </w:rPr>
        <w:t xml:space="preserve">a </w:t>
      </w:r>
      <w:r w:rsidRPr="00854A9C">
        <w:rPr>
          <w:bCs/>
          <w:i/>
        </w:rPr>
        <w:t xml:space="preserve">new </w:t>
      </w:r>
      <w:r w:rsidR="00E8017D">
        <w:rPr>
          <w:bCs/>
          <w:i/>
        </w:rPr>
        <w:t>p</w:t>
      </w:r>
      <w:r w:rsidRPr="00854A9C">
        <w:rPr>
          <w:bCs/>
          <w:i/>
        </w:rPr>
        <w:t>aragraph 2.16.2.</w:t>
      </w:r>
      <w:r w:rsidRPr="00854A9C">
        <w:rPr>
          <w:iCs/>
        </w:rPr>
        <w:t>, to read:</w:t>
      </w:r>
    </w:p>
    <w:p w14:paraId="45742F4D" w14:textId="7B1DC3E1" w:rsidR="00113493" w:rsidRPr="00854A9C" w:rsidRDefault="00113493" w:rsidP="00A90B3B">
      <w:pPr>
        <w:spacing w:after="120"/>
        <w:ind w:left="2410" w:right="1134" w:hanging="1276"/>
        <w:jc w:val="both"/>
        <w:rPr>
          <w:iCs/>
        </w:rPr>
      </w:pPr>
      <w:r w:rsidRPr="00854A9C">
        <w:rPr>
          <w:iCs/>
        </w:rPr>
        <w:t>"</w:t>
      </w:r>
      <w:r w:rsidRPr="00854A9C">
        <w:rPr>
          <w:b/>
          <w:bCs/>
        </w:rPr>
        <w:t>2.16.2.</w:t>
      </w:r>
      <w:r w:rsidRPr="00854A9C">
        <w:rPr>
          <w:b/>
          <w:bCs/>
        </w:rPr>
        <w:tab/>
      </w:r>
      <w:r w:rsidR="00A90B3B" w:rsidRPr="00854A9C">
        <w:rPr>
          <w:b/>
          <w:bCs/>
        </w:rPr>
        <w:t>"</w:t>
      </w:r>
      <w:r w:rsidR="00A90B3B" w:rsidRPr="00854A9C">
        <w:rPr>
          <w:b/>
          <w:bCs/>
          <w:i/>
          <w:iCs/>
        </w:rPr>
        <w:t>Tread groove</w:t>
      </w:r>
      <w:r w:rsidR="00A90B3B" w:rsidRPr="00854A9C">
        <w:rPr>
          <w:b/>
          <w:bCs/>
        </w:rPr>
        <w:t xml:space="preserve">" means the space between two adjacent ribs </w:t>
      </w:r>
      <w:r w:rsidR="00A016E0" w:rsidRPr="008B2243">
        <w:rPr>
          <w:b/>
          <w:bCs/>
          <w:color w:val="0000CC"/>
        </w:rPr>
        <w:t>and/</w:t>
      </w:r>
      <w:r w:rsidR="00A90B3B" w:rsidRPr="00854A9C">
        <w:rPr>
          <w:b/>
          <w:bCs/>
        </w:rPr>
        <w:t>or blocks in the tread pattern</w:t>
      </w:r>
      <w:r w:rsidR="006402A7" w:rsidRPr="00854A9C">
        <w:rPr>
          <w:b/>
          <w:bCs/>
        </w:rPr>
        <w:t>.</w:t>
      </w:r>
      <w:r w:rsidRPr="00854A9C">
        <w:rPr>
          <w:iCs/>
        </w:rPr>
        <w:t>"</w:t>
      </w:r>
    </w:p>
    <w:p w14:paraId="7E1C4D28" w14:textId="35D9530D" w:rsidR="00832999" w:rsidRPr="00854A9C" w:rsidRDefault="008412D3" w:rsidP="00832999">
      <w:pPr>
        <w:pStyle w:val="BodyTextIndent3"/>
        <w:ind w:left="2268" w:right="1134" w:hanging="1134"/>
        <w:jc w:val="both"/>
        <w:rPr>
          <w:sz w:val="20"/>
          <w:szCs w:val="20"/>
        </w:rPr>
      </w:pPr>
      <w:r>
        <w:rPr>
          <w:noProof/>
        </w:rPr>
        <w:lastRenderedPageBreak/>
        <mc:AlternateContent>
          <mc:Choice Requires="wps">
            <w:drawing>
              <wp:anchor distT="0" distB="0" distL="114300" distR="114300" simplePos="0" relativeHeight="251661312" behindDoc="0" locked="0" layoutInCell="1" allowOverlap="1" wp14:anchorId="5DD17DE2" wp14:editId="1F3CE787">
                <wp:simplePos x="0" y="0"/>
                <wp:positionH relativeFrom="column">
                  <wp:posOffset>695242</wp:posOffset>
                </wp:positionH>
                <wp:positionV relativeFrom="paragraph">
                  <wp:posOffset>231857</wp:posOffset>
                </wp:positionV>
                <wp:extent cx="4794637" cy="1582309"/>
                <wp:effectExtent l="0" t="0" r="25400" b="18415"/>
                <wp:wrapNone/>
                <wp:docPr id="1418954403" name="Rectangle 3"/>
                <wp:cNvGraphicFramePr/>
                <a:graphic xmlns:a="http://schemas.openxmlformats.org/drawingml/2006/main">
                  <a:graphicData uri="http://schemas.microsoft.com/office/word/2010/wordprocessingShape">
                    <wps:wsp>
                      <wps:cNvSpPr/>
                      <wps:spPr>
                        <a:xfrm>
                          <a:off x="0" y="0"/>
                          <a:ext cx="4794637" cy="1582309"/>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3A1C0" id="Rectangle 3" o:spid="_x0000_s1026" style="position:absolute;margin-left:54.75pt;margin-top:18.25pt;width:377.55pt;height:1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" filled="f" strokecolor="#00b050" strokeweight="1pt"/>
            </w:pict>
          </mc:Fallback>
        </mc:AlternateContent>
      </w:r>
      <w:r w:rsidR="00790E5A">
        <w:rPr>
          <w:bCs/>
          <w:i/>
          <w:sz w:val="20"/>
          <w:szCs w:val="20"/>
        </w:rPr>
        <w:t>Sub</w:t>
      </w:r>
      <w:r w:rsidR="00A75794">
        <w:rPr>
          <w:bCs/>
          <w:i/>
          <w:sz w:val="20"/>
          <w:szCs w:val="20"/>
        </w:rPr>
        <w:t>p</w:t>
      </w:r>
      <w:r w:rsidR="00832999" w:rsidRPr="00854A9C">
        <w:rPr>
          <w:bCs/>
          <w:i/>
          <w:sz w:val="20"/>
          <w:szCs w:val="20"/>
        </w:rPr>
        <w:t>aragraph</w:t>
      </w:r>
      <w:r w:rsidR="00A75794">
        <w:rPr>
          <w:bCs/>
          <w:i/>
          <w:sz w:val="20"/>
          <w:szCs w:val="20"/>
        </w:rPr>
        <w:t>s</w:t>
      </w:r>
      <w:r w:rsidR="00832999" w:rsidRPr="00854A9C">
        <w:rPr>
          <w:bCs/>
          <w:i/>
          <w:sz w:val="20"/>
          <w:szCs w:val="20"/>
        </w:rPr>
        <w:t xml:space="preserve"> 2.18.(b)</w:t>
      </w:r>
      <w:r w:rsidR="00A2362D" w:rsidRPr="00854A9C">
        <w:rPr>
          <w:bCs/>
          <w:i/>
          <w:sz w:val="20"/>
          <w:szCs w:val="20"/>
        </w:rPr>
        <w:t>,</w:t>
      </w:r>
      <w:r w:rsidR="00832999" w:rsidRPr="00854A9C">
        <w:rPr>
          <w:bCs/>
          <w:i/>
          <w:sz w:val="20"/>
          <w:szCs w:val="20"/>
        </w:rPr>
        <w:t xml:space="preserve"> (c), </w:t>
      </w:r>
      <w:r w:rsidR="00A2362D" w:rsidRPr="00854A9C">
        <w:rPr>
          <w:bCs/>
          <w:i/>
          <w:sz w:val="20"/>
          <w:szCs w:val="20"/>
        </w:rPr>
        <w:t>(</w:t>
      </w:r>
      <w:proofErr w:type="spellStart"/>
      <w:r w:rsidR="00A2362D" w:rsidRPr="00854A9C">
        <w:rPr>
          <w:bCs/>
          <w:i/>
          <w:sz w:val="20"/>
          <w:szCs w:val="20"/>
        </w:rPr>
        <w:t>i</w:t>
      </w:r>
      <w:proofErr w:type="spellEnd"/>
      <w:r w:rsidR="00A2362D" w:rsidRPr="00854A9C">
        <w:rPr>
          <w:bCs/>
          <w:i/>
          <w:sz w:val="20"/>
          <w:szCs w:val="20"/>
        </w:rPr>
        <w:t xml:space="preserve">) and (j), </w:t>
      </w:r>
      <w:r w:rsidR="00832999" w:rsidRPr="00854A9C">
        <w:rPr>
          <w:sz w:val="20"/>
          <w:szCs w:val="20"/>
        </w:rPr>
        <w:t>amend to read:</w:t>
      </w:r>
    </w:p>
    <w:p w14:paraId="1EC90500" w14:textId="190EC29B" w:rsidR="00832999" w:rsidRPr="00551C88" w:rsidRDefault="00832999" w:rsidP="00832999">
      <w:pPr>
        <w:pStyle w:val="BodyTextIndent3"/>
        <w:ind w:left="2268" w:right="1134" w:hanging="1134"/>
        <w:jc w:val="both"/>
        <w:rPr>
          <w:color w:val="C00000"/>
          <w:sz w:val="20"/>
          <w:szCs w:val="20"/>
        </w:rPr>
      </w:pPr>
      <w:r w:rsidRPr="00854A9C">
        <w:rPr>
          <w:iCs/>
        </w:rPr>
        <w:t>"</w:t>
      </w:r>
      <w:r w:rsidRPr="00854A9C">
        <w:rPr>
          <w:sz w:val="20"/>
          <w:szCs w:val="20"/>
        </w:rPr>
        <w:t>2.18.</w:t>
      </w:r>
      <w:r w:rsidRPr="00854A9C">
        <w:rPr>
          <w:sz w:val="20"/>
          <w:szCs w:val="20"/>
        </w:rPr>
        <w:tab/>
      </w:r>
      <w:r w:rsidR="00551C88">
        <w:rPr>
          <w:color w:val="C00000"/>
          <w:sz w:val="20"/>
          <w:szCs w:val="20"/>
        </w:rPr>
        <w:t>[</w:t>
      </w:r>
      <w:r w:rsidRPr="00854A9C">
        <w:rPr>
          <w:sz w:val="20"/>
          <w:szCs w:val="20"/>
        </w:rPr>
        <w:t>…</w:t>
      </w:r>
      <w:r w:rsidR="00551C88">
        <w:rPr>
          <w:color w:val="C00000"/>
          <w:sz w:val="20"/>
          <w:szCs w:val="20"/>
        </w:rPr>
        <w:t>]</w:t>
      </w:r>
    </w:p>
    <w:p w14:paraId="20D18215" w14:textId="377A8410" w:rsidR="00832999" w:rsidRPr="00854A9C" w:rsidRDefault="00832999" w:rsidP="00832999">
      <w:pPr>
        <w:pStyle w:val="SingleTxtG"/>
        <w:numPr>
          <w:ilvl w:val="0"/>
          <w:numId w:val="7"/>
        </w:numPr>
      </w:pPr>
      <w:r w:rsidRPr="00854A9C">
        <w:t xml:space="preserve">F2493 – </w:t>
      </w:r>
      <w:r w:rsidRPr="00854A9C">
        <w:rPr>
          <w:strike/>
        </w:rPr>
        <w:t>23</w:t>
      </w:r>
      <w:r w:rsidRPr="00854A9C">
        <w:rPr>
          <w:b/>
          <w:bCs/>
        </w:rPr>
        <w:t>2</w:t>
      </w:r>
      <w:r w:rsidR="002D13A7" w:rsidRPr="00854A9C">
        <w:rPr>
          <w:b/>
          <w:bCs/>
        </w:rPr>
        <w:t>4</w:t>
      </w:r>
      <w:r w:rsidRPr="00854A9C">
        <w:t xml:space="preserve"> for the size P225/60R16 and referred to as "SRTT16";</w:t>
      </w:r>
    </w:p>
    <w:p w14:paraId="20781222" w14:textId="2E62455D" w:rsidR="00832999" w:rsidRPr="00854A9C" w:rsidRDefault="00832999" w:rsidP="00832999">
      <w:pPr>
        <w:pStyle w:val="SingleTxtG"/>
        <w:numPr>
          <w:ilvl w:val="0"/>
          <w:numId w:val="7"/>
        </w:numPr>
      </w:pPr>
      <w:r w:rsidRPr="00854A9C">
        <w:t xml:space="preserve">F3611 – </w:t>
      </w:r>
      <w:r w:rsidRPr="00854A9C">
        <w:rPr>
          <w:strike/>
        </w:rPr>
        <w:t>22e1</w:t>
      </w:r>
      <w:r w:rsidRPr="00854A9C">
        <w:rPr>
          <w:b/>
          <w:bCs/>
        </w:rPr>
        <w:t>2</w:t>
      </w:r>
      <w:r w:rsidR="002D13A7" w:rsidRPr="00854A9C">
        <w:rPr>
          <w:b/>
          <w:bCs/>
        </w:rPr>
        <w:t>4</w:t>
      </w:r>
      <w:r w:rsidRPr="00854A9C">
        <w:t xml:space="preserve"> for the size P225/60R16 in worn state and referred to as "moulded SRTT16 worn";</w:t>
      </w:r>
    </w:p>
    <w:p w14:paraId="1B177CFD" w14:textId="20160F14" w:rsidR="00610523" w:rsidRPr="00551C88" w:rsidRDefault="00551C88" w:rsidP="00A11FD5">
      <w:pPr>
        <w:spacing w:after="120"/>
        <w:ind w:left="2410" w:right="1134" w:hanging="151"/>
        <w:jc w:val="both"/>
        <w:rPr>
          <w:color w:val="C00000"/>
        </w:rPr>
      </w:pPr>
      <w:r>
        <w:rPr>
          <w:color w:val="C00000"/>
        </w:rPr>
        <w:t>[</w:t>
      </w:r>
      <w:r w:rsidR="00832999" w:rsidRPr="00854A9C">
        <w:t>…</w:t>
      </w:r>
      <w:r>
        <w:rPr>
          <w:color w:val="C00000"/>
        </w:rPr>
        <w:t>]</w:t>
      </w:r>
    </w:p>
    <w:p w14:paraId="6F22B4C6" w14:textId="6C9C9F26" w:rsidR="00610523" w:rsidRPr="00854A9C" w:rsidRDefault="00610523" w:rsidP="00610523">
      <w:pPr>
        <w:pStyle w:val="SingleTxtG"/>
        <w:ind w:left="2835" w:hanging="567"/>
      </w:pPr>
      <w:r w:rsidRPr="00854A9C">
        <w:t>(</w:t>
      </w:r>
      <w:proofErr w:type="spellStart"/>
      <w:r w:rsidRPr="00854A9C">
        <w:t>i</w:t>
      </w:r>
      <w:proofErr w:type="spellEnd"/>
      <w:r w:rsidRPr="00854A9C">
        <w:t>)</w:t>
      </w:r>
      <w:r w:rsidRPr="00854A9C">
        <w:tab/>
      </w:r>
      <w:bookmarkStart w:id="3" w:name="_Hlk152597765"/>
      <w:r w:rsidRPr="00854A9C">
        <w:t xml:space="preserve">F3676 – </w:t>
      </w:r>
      <w:r w:rsidRPr="00854A9C">
        <w:rPr>
          <w:strike/>
        </w:rPr>
        <w:t>23</w:t>
      </w:r>
      <w:bookmarkEnd w:id="3"/>
      <w:r w:rsidRPr="00854A9C">
        <w:rPr>
          <w:b/>
          <w:bCs/>
        </w:rPr>
        <w:t>24</w:t>
      </w:r>
      <w:r w:rsidRPr="00854A9C">
        <w:t xml:space="preserve"> for the size 225/45R17 and referred to as "</w:t>
      </w:r>
      <w:bookmarkStart w:id="4" w:name="_Hlk145599085"/>
      <w:r w:rsidRPr="00854A9C">
        <w:t>SRTT17S</w:t>
      </w:r>
      <w:bookmarkEnd w:id="4"/>
      <w:r w:rsidRPr="00854A9C">
        <w:t>";</w:t>
      </w:r>
    </w:p>
    <w:p w14:paraId="217DF8FB" w14:textId="5424467D" w:rsidR="00610523" w:rsidRPr="00854A9C" w:rsidRDefault="00610523" w:rsidP="00610523">
      <w:pPr>
        <w:pStyle w:val="SingleTxtG"/>
        <w:ind w:left="2835" w:hanging="567"/>
      </w:pPr>
      <w:r w:rsidRPr="00854A9C">
        <w:t>(j)</w:t>
      </w:r>
      <w:r w:rsidRPr="00854A9C">
        <w:tab/>
      </w:r>
      <w:bookmarkStart w:id="5" w:name="_Hlk152597779"/>
      <w:r w:rsidRPr="00854A9C">
        <w:t xml:space="preserve">F3675 – </w:t>
      </w:r>
      <w:bookmarkEnd w:id="5"/>
      <w:r w:rsidRPr="00854A9C">
        <w:rPr>
          <w:strike/>
        </w:rPr>
        <w:t>23</w:t>
      </w:r>
      <w:r w:rsidRPr="00854A9C">
        <w:rPr>
          <w:b/>
          <w:bCs/>
        </w:rPr>
        <w:t>24</w:t>
      </w:r>
      <w:r w:rsidRPr="00854A9C">
        <w:t xml:space="preserve"> for the size 225/45R17 and referred to as "SRTT17W".</w:t>
      </w:r>
    </w:p>
    <w:p w14:paraId="0C7C1369" w14:textId="4DE18377" w:rsidR="00113493" w:rsidRPr="00854A9C" w:rsidRDefault="00832999" w:rsidP="00A75794">
      <w:pPr>
        <w:spacing w:after="120"/>
        <w:ind w:left="2410" w:right="1134" w:hanging="151"/>
        <w:jc w:val="both"/>
      </w:pPr>
      <w:r w:rsidRPr="00854A9C">
        <w:rPr>
          <w:iCs/>
        </w:rPr>
        <w:t>"</w:t>
      </w:r>
    </w:p>
    <w:p w14:paraId="0E38596D" w14:textId="67E70965" w:rsidR="004A57AD" w:rsidRPr="00854A9C" w:rsidRDefault="004A57AD" w:rsidP="004A57AD">
      <w:pPr>
        <w:spacing w:after="120"/>
        <w:ind w:left="1134" w:right="1134"/>
        <w:jc w:val="both"/>
      </w:pPr>
      <w:r w:rsidRPr="00854A9C">
        <w:rPr>
          <w:i/>
          <w:iCs/>
        </w:rPr>
        <w:t>Paragraph 6.8.,</w:t>
      </w:r>
      <w:r w:rsidRPr="00854A9C">
        <w:t xml:space="preserve"> amend to read:</w:t>
      </w:r>
    </w:p>
    <w:p w14:paraId="427F293E" w14:textId="37A50960" w:rsidR="00716653" w:rsidRPr="00854A9C" w:rsidRDefault="004A57AD" w:rsidP="00716653">
      <w:pPr>
        <w:pStyle w:val="SingleTxtG"/>
        <w:ind w:left="2268" w:hanging="1134"/>
        <w:rPr>
          <w:bCs/>
        </w:rPr>
      </w:pPr>
      <w:r w:rsidRPr="00854A9C">
        <w:rPr>
          <w:bCs/>
        </w:rPr>
        <w:t>"</w:t>
      </w:r>
      <w:r w:rsidR="00716653" w:rsidRPr="00854A9C">
        <w:rPr>
          <w:bCs/>
        </w:rPr>
        <w:t>6.8.</w:t>
      </w:r>
      <w:r w:rsidR="00716653" w:rsidRPr="00854A9C">
        <w:rPr>
          <w:bCs/>
        </w:rPr>
        <w:tab/>
        <w:t xml:space="preserve">In order to be classified as a "professional off-road tyre", a </w:t>
      </w:r>
      <w:r w:rsidR="00716653" w:rsidRPr="00854A9C">
        <w:rPr>
          <w:b/>
        </w:rPr>
        <w:t xml:space="preserve">special use </w:t>
      </w:r>
      <w:r w:rsidR="00716653" w:rsidRPr="00854A9C">
        <w:rPr>
          <w:bCs/>
        </w:rPr>
        <w:t xml:space="preserve">tyre shall have </w:t>
      </w:r>
      <w:r w:rsidR="00716653" w:rsidRPr="00854A9C">
        <w:rPr>
          <w:bCs/>
          <w:strike/>
        </w:rPr>
        <w:t xml:space="preserve">all of </w:t>
      </w:r>
      <w:r w:rsidR="00716653" w:rsidRPr="00854A9C">
        <w:rPr>
          <w:bCs/>
        </w:rPr>
        <w:t>the following characteristics:</w:t>
      </w:r>
    </w:p>
    <w:p w14:paraId="235E16A0" w14:textId="525E1E57" w:rsidR="00716653" w:rsidRPr="00854A9C" w:rsidRDefault="00716653" w:rsidP="00716653">
      <w:pPr>
        <w:pStyle w:val="SingleTxtG"/>
        <w:ind w:left="2268" w:hanging="1134"/>
        <w:rPr>
          <w:bCs/>
        </w:rPr>
      </w:pPr>
      <w:r w:rsidRPr="00854A9C">
        <w:rPr>
          <w:bCs/>
        </w:rPr>
        <w:tab/>
        <w:t>(a)</w:t>
      </w:r>
      <w:r w:rsidRPr="00854A9C">
        <w:rPr>
          <w:bCs/>
        </w:rPr>
        <w:tab/>
        <w:t xml:space="preserve">For </w:t>
      </w:r>
      <w:r w:rsidRPr="00854A9C">
        <w:rPr>
          <w:bCs/>
          <w:strike/>
        </w:rPr>
        <w:t xml:space="preserve">classes </w:t>
      </w:r>
      <w:r w:rsidRPr="00854A9C">
        <w:rPr>
          <w:b/>
        </w:rPr>
        <w:t xml:space="preserve">class </w:t>
      </w:r>
      <w:r w:rsidRPr="00854A9C">
        <w:rPr>
          <w:bCs/>
        </w:rPr>
        <w:t xml:space="preserve">C1 </w:t>
      </w:r>
      <w:r w:rsidRPr="00854A9C">
        <w:rPr>
          <w:bCs/>
          <w:strike/>
        </w:rPr>
        <w:t>and C2</w:t>
      </w:r>
      <w:r w:rsidRPr="00854A9C">
        <w:rPr>
          <w:bCs/>
        </w:rPr>
        <w:t xml:space="preserve"> tyres:</w:t>
      </w:r>
    </w:p>
    <w:p w14:paraId="6B96CF90" w14:textId="46AF5399" w:rsidR="00716653" w:rsidRPr="00854A9C" w:rsidRDefault="00716653" w:rsidP="00716653">
      <w:pPr>
        <w:pStyle w:val="SingleTxtG"/>
        <w:ind w:left="3402" w:hanging="567"/>
        <w:rPr>
          <w:bCs/>
        </w:rPr>
      </w:pPr>
      <w:r w:rsidRPr="00854A9C">
        <w:rPr>
          <w:bCs/>
        </w:rPr>
        <w:t>(</w:t>
      </w:r>
      <w:proofErr w:type="spellStart"/>
      <w:r w:rsidRPr="00854A9C">
        <w:rPr>
          <w:bCs/>
        </w:rPr>
        <w:t>i</w:t>
      </w:r>
      <w:proofErr w:type="spellEnd"/>
      <w:r w:rsidRPr="00854A9C">
        <w:rPr>
          <w:bCs/>
        </w:rPr>
        <w:t>)</w:t>
      </w:r>
      <w:r w:rsidRPr="00854A9C">
        <w:rPr>
          <w:bCs/>
        </w:rPr>
        <w:tab/>
        <w:t>A tread depth ≥ 11 mm;</w:t>
      </w:r>
    </w:p>
    <w:p w14:paraId="13A5C68B" w14:textId="35BB4049" w:rsidR="00716653" w:rsidRPr="00854A9C" w:rsidRDefault="00716653" w:rsidP="00716653">
      <w:pPr>
        <w:pStyle w:val="SingleTxtG"/>
        <w:ind w:left="3402" w:hanging="567"/>
        <w:rPr>
          <w:bCs/>
        </w:rPr>
      </w:pPr>
      <w:bookmarkStart w:id="6" w:name="_Hlk183594462"/>
      <w:r w:rsidRPr="00854A9C">
        <w:rPr>
          <w:bCs/>
        </w:rPr>
        <w:t>(ii)</w:t>
      </w:r>
      <w:r w:rsidRPr="00854A9C">
        <w:rPr>
          <w:bCs/>
        </w:rPr>
        <w:tab/>
        <w:t>A void-to-</w:t>
      </w:r>
      <w:proofErr w:type="spellStart"/>
      <w:r w:rsidRPr="00854A9C">
        <w:rPr>
          <w:bCs/>
        </w:rPr>
        <w:t>fill</w:t>
      </w:r>
      <w:proofErr w:type="spellEnd"/>
      <w:r w:rsidRPr="00854A9C">
        <w:rPr>
          <w:bCs/>
        </w:rPr>
        <w:t xml:space="preserve"> ratio ≥ 35 per cent;</w:t>
      </w:r>
      <w:bookmarkEnd w:id="6"/>
    </w:p>
    <w:p w14:paraId="59BE8674" w14:textId="7E5665FB" w:rsidR="00716653" w:rsidRPr="00854A9C" w:rsidRDefault="00716653" w:rsidP="00716653">
      <w:pPr>
        <w:pStyle w:val="SingleTxtG"/>
        <w:ind w:left="3402" w:hanging="567"/>
        <w:rPr>
          <w:bCs/>
        </w:rPr>
      </w:pPr>
      <w:r w:rsidRPr="00854A9C">
        <w:rPr>
          <w:bCs/>
        </w:rPr>
        <w:t>(iii)</w:t>
      </w:r>
      <w:r w:rsidRPr="00854A9C">
        <w:rPr>
          <w:bCs/>
        </w:rPr>
        <w:tab/>
        <w:t xml:space="preserve">A maximum speed category </w:t>
      </w:r>
      <w:r w:rsidRPr="00854A9C">
        <w:rPr>
          <w:b/>
        </w:rPr>
        <w:t xml:space="preserve">less than or equal to 160 km/h (speed category </w:t>
      </w:r>
      <w:r w:rsidRPr="00854A9C">
        <w:rPr>
          <w:bCs/>
        </w:rPr>
        <w:t xml:space="preserve">symbol </w:t>
      </w:r>
      <w:r w:rsidRPr="00854A9C">
        <w:rPr>
          <w:bCs/>
          <w:strike/>
        </w:rPr>
        <w:t xml:space="preserve">of ≤ </w:t>
      </w:r>
      <w:r w:rsidRPr="00854A9C">
        <w:rPr>
          <w:bCs/>
        </w:rPr>
        <w:t>Q</w:t>
      </w:r>
      <w:r w:rsidRPr="00854A9C">
        <w:rPr>
          <w:b/>
        </w:rPr>
        <w:t>)</w:t>
      </w:r>
      <w:r w:rsidRPr="00854A9C">
        <w:rPr>
          <w:bCs/>
        </w:rPr>
        <w:t>.</w:t>
      </w:r>
    </w:p>
    <w:p w14:paraId="6E945431" w14:textId="47AF4B4D" w:rsidR="004A57AD" w:rsidRPr="00854A9C" w:rsidRDefault="004A57AD" w:rsidP="00716653">
      <w:pPr>
        <w:spacing w:after="120"/>
        <w:ind w:left="2835" w:right="1134" w:hanging="567"/>
        <w:jc w:val="both"/>
        <w:rPr>
          <w:b/>
        </w:rPr>
      </w:pPr>
      <w:r w:rsidRPr="00854A9C">
        <w:rPr>
          <w:b/>
        </w:rPr>
        <w:t>(</w:t>
      </w:r>
      <w:r w:rsidR="00BE6C56" w:rsidRPr="00854A9C">
        <w:rPr>
          <w:b/>
        </w:rPr>
        <w:t>b</w:t>
      </w:r>
      <w:r w:rsidRPr="00854A9C">
        <w:rPr>
          <w:b/>
        </w:rPr>
        <w:t>)</w:t>
      </w:r>
      <w:r w:rsidRPr="00854A9C">
        <w:rPr>
          <w:b/>
        </w:rPr>
        <w:tab/>
        <w:t xml:space="preserve">For </w:t>
      </w:r>
      <w:r w:rsidR="002650D7" w:rsidRPr="00854A9C">
        <w:rPr>
          <w:b/>
        </w:rPr>
        <w:t>class</w:t>
      </w:r>
      <w:r w:rsidR="00BE6C56" w:rsidRPr="00854A9C">
        <w:rPr>
          <w:b/>
        </w:rPr>
        <w:t xml:space="preserve"> </w:t>
      </w:r>
      <w:r w:rsidRPr="00854A9C">
        <w:rPr>
          <w:b/>
        </w:rPr>
        <w:t>C2 tyres</w:t>
      </w:r>
      <w:r w:rsidR="00DF1067" w:rsidRPr="00854A9C">
        <w:rPr>
          <w:b/>
        </w:rPr>
        <w:t>,</w:t>
      </w:r>
      <w:r w:rsidRPr="00854A9C">
        <w:rPr>
          <w:b/>
        </w:rPr>
        <w:t xml:space="preserve"> a maximum speed category less than or equal to 160 km/h (speed category symbol Q).</w:t>
      </w:r>
    </w:p>
    <w:p w14:paraId="33B9191B" w14:textId="2AE8B672" w:rsidR="004A57AD" w:rsidRPr="00854A9C" w:rsidRDefault="004A57AD" w:rsidP="004A57AD">
      <w:pPr>
        <w:pStyle w:val="SingleTxtG"/>
        <w:ind w:left="2835" w:right="962" w:hanging="567"/>
        <w:rPr>
          <w:bCs/>
        </w:rPr>
      </w:pPr>
      <w:r w:rsidRPr="00854A9C">
        <w:rPr>
          <w:bCs/>
        </w:rPr>
        <w:t>(</w:t>
      </w:r>
      <w:proofErr w:type="spellStart"/>
      <w:r w:rsidRPr="00854A9C">
        <w:rPr>
          <w:bCs/>
          <w:strike/>
        </w:rPr>
        <w:t>b</w:t>
      </w:r>
      <w:r w:rsidR="00BE6C56" w:rsidRPr="00854A9C">
        <w:rPr>
          <w:b/>
        </w:rPr>
        <w:t>c</w:t>
      </w:r>
      <w:proofErr w:type="spellEnd"/>
      <w:r w:rsidRPr="00854A9C">
        <w:rPr>
          <w:bCs/>
        </w:rPr>
        <w:t>)</w:t>
      </w:r>
      <w:r w:rsidRPr="00854A9C">
        <w:rPr>
          <w:bCs/>
        </w:rPr>
        <w:tab/>
        <w:t xml:space="preserve">For </w:t>
      </w:r>
      <w:r w:rsidR="005314B7" w:rsidRPr="00854A9C">
        <w:rPr>
          <w:bCs/>
        </w:rPr>
        <w:t>class</w:t>
      </w:r>
      <w:r w:rsidR="005314B7" w:rsidRPr="00854A9C">
        <w:rPr>
          <w:b/>
        </w:rPr>
        <w:t xml:space="preserve"> </w:t>
      </w:r>
      <w:r w:rsidRPr="00854A9C">
        <w:rPr>
          <w:bCs/>
        </w:rPr>
        <w:t>C3 tyres</w:t>
      </w:r>
      <w:r w:rsidRPr="00854A9C">
        <w:rPr>
          <w:bCs/>
          <w:strike/>
        </w:rPr>
        <w:t>:</w:t>
      </w:r>
      <w:r w:rsidR="00DF1067" w:rsidRPr="00854A9C">
        <w:rPr>
          <w:b/>
        </w:rPr>
        <w:t>,</w:t>
      </w:r>
      <w:r w:rsidRPr="00854A9C">
        <w:rPr>
          <w:bCs/>
        </w:rPr>
        <w:t xml:space="preserve"> </w:t>
      </w:r>
      <w:r w:rsidRPr="00854A9C">
        <w:rPr>
          <w:b/>
        </w:rPr>
        <w:t>a maximum speed category less than or equal to 110 km/h (speed category symbol K).</w:t>
      </w:r>
    </w:p>
    <w:p w14:paraId="5F04F3FA" w14:textId="77777777" w:rsidR="004A57AD" w:rsidRPr="00854A9C" w:rsidRDefault="004A57AD" w:rsidP="004A57AD">
      <w:pPr>
        <w:pStyle w:val="SingleTxtG"/>
        <w:ind w:left="2835" w:right="962"/>
        <w:rPr>
          <w:bCs/>
          <w:strike/>
        </w:rPr>
      </w:pPr>
      <w:r w:rsidRPr="00854A9C">
        <w:rPr>
          <w:bCs/>
        </w:rPr>
        <w:tab/>
      </w:r>
      <w:r w:rsidRPr="00854A9C">
        <w:rPr>
          <w:bCs/>
          <w:strike/>
        </w:rPr>
        <w:t>(</w:t>
      </w:r>
      <w:proofErr w:type="spellStart"/>
      <w:r w:rsidRPr="00854A9C">
        <w:rPr>
          <w:bCs/>
          <w:strike/>
        </w:rPr>
        <w:t>i</w:t>
      </w:r>
      <w:proofErr w:type="spellEnd"/>
      <w:r w:rsidRPr="00854A9C">
        <w:rPr>
          <w:bCs/>
          <w:strike/>
        </w:rPr>
        <w:t>)</w:t>
      </w:r>
      <w:r w:rsidRPr="00854A9C">
        <w:rPr>
          <w:bCs/>
          <w:strike/>
        </w:rPr>
        <w:tab/>
        <w:t>A tread depth ≥ 16 mm;</w:t>
      </w:r>
    </w:p>
    <w:p w14:paraId="5C10AF7C" w14:textId="77777777" w:rsidR="004A57AD" w:rsidRPr="00854A9C" w:rsidRDefault="004A57AD" w:rsidP="004A57AD">
      <w:pPr>
        <w:pStyle w:val="SingleTxtG"/>
        <w:ind w:left="2835" w:right="962"/>
        <w:rPr>
          <w:bCs/>
          <w:strike/>
        </w:rPr>
      </w:pPr>
      <w:r w:rsidRPr="00854A9C">
        <w:rPr>
          <w:bCs/>
          <w:strike/>
        </w:rPr>
        <w:tab/>
        <w:t>(ii)</w:t>
      </w:r>
      <w:r w:rsidRPr="00854A9C">
        <w:rPr>
          <w:bCs/>
          <w:strike/>
        </w:rPr>
        <w:tab/>
        <w:t>A void to fill ratio ≥ 35 per cent;</w:t>
      </w:r>
    </w:p>
    <w:p w14:paraId="072916F2" w14:textId="77777777" w:rsidR="004A57AD" w:rsidRPr="00854A9C" w:rsidRDefault="004A57AD" w:rsidP="004A57AD">
      <w:pPr>
        <w:pStyle w:val="para"/>
        <w:ind w:right="962"/>
      </w:pPr>
      <w:r w:rsidRPr="00A75794">
        <w:rPr>
          <w:bCs/>
        </w:rPr>
        <w:tab/>
      </w:r>
      <w:r w:rsidRPr="00A75794">
        <w:rPr>
          <w:bCs/>
        </w:rPr>
        <w:tab/>
      </w:r>
      <w:r w:rsidRPr="00A75794">
        <w:rPr>
          <w:bCs/>
        </w:rPr>
        <w:tab/>
      </w:r>
      <w:r w:rsidRPr="00854A9C">
        <w:rPr>
          <w:bCs/>
          <w:strike/>
        </w:rPr>
        <w:t>(iii)</w:t>
      </w:r>
      <w:r w:rsidRPr="00854A9C">
        <w:rPr>
          <w:bCs/>
          <w:strike/>
        </w:rPr>
        <w:tab/>
        <w:t>A maximum speed rating of ≤ K.</w:t>
      </w:r>
      <w:r w:rsidRPr="00854A9C">
        <w:rPr>
          <w:bCs/>
        </w:rPr>
        <w:t>"</w:t>
      </w:r>
    </w:p>
    <w:p w14:paraId="77BD572F" w14:textId="088EF974" w:rsidR="003A5404" w:rsidRPr="00854A9C" w:rsidRDefault="003A5404" w:rsidP="003A5404">
      <w:pPr>
        <w:spacing w:after="120"/>
        <w:ind w:left="1134"/>
      </w:pPr>
      <w:r w:rsidRPr="00854A9C">
        <w:rPr>
          <w:bCs/>
          <w:i/>
        </w:rPr>
        <w:t>Paragraph 12.26.</w:t>
      </w:r>
      <w:r w:rsidRPr="00854A9C">
        <w:rPr>
          <w:i/>
          <w:iCs/>
        </w:rPr>
        <w:t xml:space="preserve">, </w:t>
      </w:r>
      <w:r w:rsidRPr="00854A9C">
        <w:t>amend to read:</w:t>
      </w:r>
    </w:p>
    <w:p w14:paraId="7C0D4BBF" w14:textId="291E0729" w:rsidR="0004635F" w:rsidRPr="00854A9C" w:rsidRDefault="0004635F" w:rsidP="0004635F">
      <w:pPr>
        <w:pStyle w:val="BodyTextIndent3"/>
        <w:ind w:left="2268" w:right="1134" w:hanging="1134"/>
        <w:jc w:val="both"/>
        <w:rPr>
          <w:sz w:val="20"/>
          <w:szCs w:val="20"/>
        </w:rPr>
      </w:pPr>
      <w:r w:rsidRPr="00854A9C">
        <w:rPr>
          <w:iCs/>
        </w:rPr>
        <w:t>"</w:t>
      </w:r>
      <w:r w:rsidRPr="00854A9C">
        <w:rPr>
          <w:sz w:val="20"/>
          <w:szCs w:val="20"/>
        </w:rPr>
        <w:t>12.26.</w:t>
      </w:r>
      <w:r w:rsidRPr="00854A9C">
        <w:rPr>
          <w:sz w:val="20"/>
          <w:szCs w:val="20"/>
        </w:rPr>
        <w:tab/>
        <w:t xml:space="preserve">As from the 1 September 2028, Contracting Parties applying this Regulation shall not be obliged to accept type approval issued according to Supplement 2 to the 04 series of amendments to this Regulation, </w:t>
      </w:r>
      <w:r w:rsidRPr="00854A9C">
        <w:rPr>
          <w:b/>
          <w:bCs/>
          <w:sz w:val="20"/>
          <w:szCs w:val="20"/>
        </w:rPr>
        <w:t>first issued after 31 August 2028,</w:t>
      </w:r>
      <w:r w:rsidRPr="00854A9C">
        <w:rPr>
          <w:sz w:val="20"/>
          <w:szCs w:val="20"/>
        </w:rPr>
        <w:t xml:space="preserve"> if the track characteristics for measuring wet adhesion of tyre in new state are not established using the following reference tyres:</w:t>
      </w:r>
    </w:p>
    <w:tbl>
      <w:tblPr>
        <w:tblW w:w="62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1"/>
        <w:gridCol w:w="4473"/>
      </w:tblGrid>
      <w:tr w:rsidR="00854A9C" w:rsidRPr="00854A9C" w14:paraId="69364836" w14:textId="77777777" w:rsidTr="00F77B16">
        <w:tc>
          <w:tcPr>
            <w:tcW w:w="1731" w:type="dxa"/>
            <w:tcBorders>
              <w:top w:val="single" w:sz="4" w:space="0" w:color="auto"/>
              <w:left w:val="single" w:sz="4" w:space="0" w:color="auto"/>
              <w:bottom w:val="single" w:sz="12" w:space="0" w:color="auto"/>
              <w:right w:val="single" w:sz="4" w:space="0" w:color="auto"/>
            </w:tcBorders>
            <w:shd w:val="clear" w:color="auto" w:fill="auto"/>
          </w:tcPr>
          <w:p w14:paraId="251FE423" w14:textId="77777777" w:rsidR="0004635F" w:rsidRPr="00854A9C" w:rsidRDefault="0004635F" w:rsidP="00F77B16">
            <w:pPr>
              <w:spacing w:before="60" w:after="60" w:line="240" w:lineRule="auto"/>
              <w:ind w:left="143" w:right="113"/>
            </w:pPr>
            <w:r w:rsidRPr="00854A9C">
              <w:t>Tyre class</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537FCF08" w14:textId="77777777" w:rsidR="0004635F" w:rsidRPr="00854A9C" w:rsidRDefault="0004635F" w:rsidP="00F77B16">
            <w:pPr>
              <w:spacing w:before="60" w:after="60" w:line="240" w:lineRule="auto"/>
              <w:ind w:left="113" w:right="113"/>
            </w:pPr>
            <w:r w:rsidRPr="00854A9C">
              <w:t>Reference tyres</w:t>
            </w:r>
          </w:p>
        </w:tc>
      </w:tr>
      <w:tr w:rsidR="00854A9C" w:rsidRPr="00854A9C" w14:paraId="3926193E" w14:textId="77777777" w:rsidTr="00F77B16">
        <w:tc>
          <w:tcPr>
            <w:tcW w:w="1731" w:type="dxa"/>
            <w:tcBorders>
              <w:top w:val="single" w:sz="4" w:space="0" w:color="auto"/>
              <w:left w:val="single" w:sz="4" w:space="0" w:color="auto"/>
              <w:bottom w:val="single" w:sz="12" w:space="0" w:color="auto"/>
              <w:right w:val="single" w:sz="4" w:space="0" w:color="auto"/>
            </w:tcBorders>
            <w:shd w:val="clear" w:color="auto" w:fill="auto"/>
          </w:tcPr>
          <w:p w14:paraId="627D2571" w14:textId="77777777" w:rsidR="0004635F" w:rsidRPr="00854A9C" w:rsidRDefault="0004635F" w:rsidP="00F77B16">
            <w:pPr>
              <w:spacing w:before="60" w:after="60" w:line="240" w:lineRule="auto"/>
              <w:ind w:left="143" w:right="113"/>
            </w:pPr>
            <w:r w:rsidRPr="00854A9C">
              <w:t>C2</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76125A7B" w14:textId="77777777" w:rsidR="0004635F" w:rsidRPr="00854A9C" w:rsidRDefault="0004635F" w:rsidP="00F77B16">
            <w:pPr>
              <w:spacing w:before="60" w:after="60" w:line="240" w:lineRule="auto"/>
              <w:ind w:left="113" w:right="113"/>
            </w:pPr>
            <w:r w:rsidRPr="00854A9C">
              <w:t>SRTT16C</w:t>
            </w:r>
          </w:p>
        </w:tc>
      </w:tr>
      <w:tr w:rsidR="00854A9C" w:rsidRPr="00854A9C" w14:paraId="1A94AD3F" w14:textId="77777777" w:rsidTr="00F77B16">
        <w:tc>
          <w:tcPr>
            <w:tcW w:w="1731" w:type="dxa"/>
            <w:tcBorders>
              <w:top w:val="single" w:sz="4" w:space="0" w:color="auto"/>
              <w:left w:val="single" w:sz="4" w:space="0" w:color="auto"/>
              <w:bottom w:val="single" w:sz="12" w:space="0" w:color="auto"/>
              <w:right w:val="single" w:sz="4" w:space="0" w:color="auto"/>
            </w:tcBorders>
            <w:shd w:val="clear" w:color="auto" w:fill="auto"/>
          </w:tcPr>
          <w:p w14:paraId="05A34368" w14:textId="77777777" w:rsidR="0004635F" w:rsidRPr="00854A9C" w:rsidRDefault="0004635F" w:rsidP="00F77B16">
            <w:pPr>
              <w:spacing w:before="60" w:after="60" w:line="240" w:lineRule="auto"/>
              <w:ind w:left="143" w:right="113"/>
            </w:pPr>
            <w:r w:rsidRPr="00854A9C">
              <w:t>C3</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635DA520" w14:textId="77777777" w:rsidR="0004635F" w:rsidRPr="00854A9C" w:rsidRDefault="0004635F" w:rsidP="00F77B16">
            <w:pPr>
              <w:spacing w:before="60" w:after="60" w:line="240" w:lineRule="auto"/>
              <w:ind w:left="113" w:right="113"/>
            </w:pPr>
            <w:r w:rsidRPr="00854A9C">
              <w:t>SRTT19.5 siped or SRTT22.5 siped</w:t>
            </w:r>
          </w:p>
        </w:tc>
      </w:tr>
    </w:tbl>
    <w:p w14:paraId="6C128058" w14:textId="05F781E6" w:rsidR="0004635F" w:rsidRPr="00854A9C" w:rsidRDefault="0004635F" w:rsidP="0004635F">
      <w:pPr>
        <w:spacing w:after="120"/>
        <w:ind w:left="2410" w:right="1134" w:hanging="151"/>
        <w:jc w:val="both"/>
      </w:pPr>
      <w:r w:rsidRPr="00854A9C">
        <w:rPr>
          <w:iCs/>
        </w:rPr>
        <w:t>"</w:t>
      </w:r>
    </w:p>
    <w:p w14:paraId="67778991" w14:textId="4B5CFA45" w:rsidR="00CE72EE" w:rsidRPr="00854A9C" w:rsidRDefault="00CE72EE" w:rsidP="00F7348E">
      <w:pPr>
        <w:pStyle w:val="BodyTextIndent3"/>
        <w:ind w:left="0" w:right="1134"/>
        <w:jc w:val="both"/>
        <w:rPr>
          <w:sz w:val="20"/>
          <w:szCs w:val="20"/>
        </w:rPr>
      </w:pPr>
      <w:r w:rsidRPr="00854A9C">
        <w:rPr>
          <w:iCs/>
        </w:rPr>
        <w:tab/>
      </w:r>
      <w:r w:rsidRPr="00854A9C">
        <w:rPr>
          <w:iCs/>
        </w:rPr>
        <w:tab/>
      </w:r>
      <w:r w:rsidRPr="00854A9C">
        <w:rPr>
          <w:bCs/>
          <w:i/>
          <w:sz w:val="20"/>
          <w:szCs w:val="20"/>
        </w:rPr>
        <w:t>Annex 6,</w:t>
      </w:r>
      <w:r w:rsidR="00F7348E" w:rsidRPr="00854A9C">
        <w:rPr>
          <w:bCs/>
          <w:i/>
          <w:sz w:val="20"/>
          <w:szCs w:val="20"/>
        </w:rPr>
        <w:t xml:space="preserve"> </w:t>
      </w:r>
      <w:r w:rsidR="0018652B">
        <w:rPr>
          <w:bCs/>
          <w:i/>
          <w:sz w:val="20"/>
          <w:szCs w:val="20"/>
        </w:rPr>
        <w:t>subp</w:t>
      </w:r>
      <w:r w:rsidRPr="00854A9C">
        <w:rPr>
          <w:bCs/>
          <w:i/>
          <w:sz w:val="20"/>
          <w:szCs w:val="20"/>
        </w:rPr>
        <w:t xml:space="preserve">aragraph 2.2.(a), </w:t>
      </w:r>
      <w:r w:rsidRPr="00854A9C">
        <w:rPr>
          <w:sz w:val="20"/>
          <w:szCs w:val="20"/>
        </w:rPr>
        <w:t>amend to read:</w:t>
      </w:r>
    </w:p>
    <w:p w14:paraId="5F1C7AD5" w14:textId="53BDD0CF" w:rsidR="00AD36CF" w:rsidRPr="00551C88" w:rsidRDefault="00CE72EE" w:rsidP="00CE72EE">
      <w:pPr>
        <w:pStyle w:val="BodyTextIndent3"/>
        <w:ind w:left="2268" w:right="1134" w:hanging="1134"/>
        <w:jc w:val="both"/>
        <w:rPr>
          <w:color w:val="C00000"/>
          <w:sz w:val="20"/>
          <w:szCs w:val="20"/>
        </w:rPr>
      </w:pPr>
      <w:r w:rsidRPr="00854A9C">
        <w:rPr>
          <w:iCs/>
        </w:rPr>
        <w:t>"</w:t>
      </w:r>
      <w:r w:rsidRPr="00854A9C">
        <w:rPr>
          <w:sz w:val="20"/>
          <w:szCs w:val="20"/>
        </w:rPr>
        <w:t>2.2.</w:t>
      </w:r>
      <w:r w:rsidRPr="00854A9C">
        <w:rPr>
          <w:sz w:val="20"/>
          <w:szCs w:val="20"/>
        </w:rPr>
        <w:tab/>
      </w:r>
      <w:r w:rsidR="00551C88">
        <w:rPr>
          <w:color w:val="C00000"/>
          <w:sz w:val="20"/>
          <w:szCs w:val="20"/>
        </w:rPr>
        <w:t>[</w:t>
      </w:r>
      <w:r w:rsidR="00AD36CF" w:rsidRPr="00854A9C">
        <w:rPr>
          <w:sz w:val="20"/>
          <w:szCs w:val="20"/>
        </w:rPr>
        <w:t>…</w:t>
      </w:r>
      <w:r w:rsidR="00551C88">
        <w:rPr>
          <w:color w:val="C00000"/>
          <w:sz w:val="20"/>
          <w:szCs w:val="20"/>
        </w:rPr>
        <w:t>]</w:t>
      </w:r>
    </w:p>
    <w:p w14:paraId="5DCA3A0D" w14:textId="15D2D975" w:rsidR="00AD36CF" w:rsidRPr="00854A9C" w:rsidRDefault="00AD36CF" w:rsidP="006C44AC">
      <w:pPr>
        <w:pStyle w:val="BodyTextIndent3"/>
        <w:numPr>
          <w:ilvl w:val="0"/>
          <w:numId w:val="9"/>
        </w:numPr>
        <w:ind w:right="1134"/>
        <w:jc w:val="both"/>
        <w:rPr>
          <w:sz w:val="20"/>
          <w:szCs w:val="20"/>
        </w:rPr>
      </w:pPr>
      <w:r w:rsidRPr="00854A9C">
        <w:rPr>
          <w:sz w:val="20"/>
          <w:szCs w:val="20"/>
        </w:rPr>
        <w:t>For class C1 tyres, the width of the rim shall be as defined in</w:t>
      </w:r>
      <w:r w:rsidR="006D640A" w:rsidRPr="00854A9C">
        <w:rPr>
          <w:sz w:val="20"/>
          <w:szCs w:val="20"/>
        </w:rPr>
        <w:t xml:space="preserve"> ISO 4000-1:</w:t>
      </w:r>
      <w:r w:rsidR="006D640A" w:rsidRPr="00854A9C">
        <w:rPr>
          <w:strike/>
          <w:sz w:val="20"/>
          <w:szCs w:val="20"/>
        </w:rPr>
        <w:t>2021</w:t>
      </w:r>
      <w:r w:rsidR="006D640A" w:rsidRPr="00854A9C">
        <w:rPr>
          <w:b/>
          <w:bCs/>
          <w:sz w:val="20"/>
          <w:szCs w:val="20"/>
        </w:rPr>
        <w:t>2024</w:t>
      </w:r>
      <w:r w:rsidRPr="00854A9C">
        <w:rPr>
          <w:sz w:val="20"/>
          <w:szCs w:val="20"/>
        </w:rPr>
        <w:t>,</w:t>
      </w:r>
    </w:p>
    <w:p w14:paraId="676B1082" w14:textId="0FDBC25E" w:rsidR="00CE72EE" w:rsidRPr="00854A9C" w:rsidRDefault="00551C88" w:rsidP="00AD36CF">
      <w:pPr>
        <w:pStyle w:val="BodyTextIndent3"/>
        <w:ind w:left="2259" w:right="1134"/>
        <w:jc w:val="both"/>
        <w:rPr>
          <w:iCs/>
        </w:rPr>
      </w:pPr>
      <w:r>
        <w:rPr>
          <w:color w:val="C00000"/>
          <w:sz w:val="20"/>
          <w:szCs w:val="20"/>
        </w:rPr>
        <w:t>[</w:t>
      </w:r>
      <w:r w:rsidR="00AD36CF" w:rsidRPr="00854A9C">
        <w:rPr>
          <w:sz w:val="20"/>
          <w:szCs w:val="20"/>
        </w:rPr>
        <w:t>…</w:t>
      </w:r>
      <w:r>
        <w:rPr>
          <w:color w:val="C00000"/>
          <w:sz w:val="20"/>
          <w:szCs w:val="20"/>
        </w:rPr>
        <w:t>]</w:t>
      </w:r>
      <w:r w:rsidR="00CE72EE" w:rsidRPr="00854A9C">
        <w:rPr>
          <w:iCs/>
        </w:rPr>
        <w:t>"</w:t>
      </w:r>
    </w:p>
    <w:p w14:paraId="7926392F" w14:textId="39A79774" w:rsidR="00AD36CF" w:rsidRPr="00854A9C" w:rsidRDefault="00AD36CF" w:rsidP="00F7348E">
      <w:pPr>
        <w:pStyle w:val="BodyTextIndent3"/>
        <w:ind w:left="0" w:right="1134"/>
        <w:jc w:val="both"/>
        <w:rPr>
          <w:sz w:val="20"/>
          <w:szCs w:val="20"/>
        </w:rPr>
      </w:pPr>
      <w:r w:rsidRPr="00854A9C">
        <w:rPr>
          <w:iCs/>
        </w:rPr>
        <w:tab/>
      </w:r>
      <w:r w:rsidRPr="00854A9C">
        <w:rPr>
          <w:iCs/>
        </w:rPr>
        <w:tab/>
      </w:r>
      <w:r w:rsidRPr="00854A9C">
        <w:rPr>
          <w:bCs/>
          <w:i/>
          <w:sz w:val="20"/>
          <w:szCs w:val="20"/>
        </w:rPr>
        <w:t>Annex 6 – Appendix 1,</w:t>
      </w:r>
      <w:r w:rsidR="00F7348E" w:rsidRPr="00854A9C">
        <w:rPr>
          <w:bCs/>
          <w:i/>
          <w:sz w:val="20"/>
          <w:szCs w:val="20"/>
        </w:rPr>
        <w:t xml:space="preserve"> </w:t>
      </w:r>
      <w:r w:rsidR="0018652B">
        <w:rPr>
          <w:bCs/>
          <w:i/>
          <w:sz w:val="20"/>
          <w:szCs w:val="20"/>
        </w:rPr>
        <w:t>p</w:t>
      </w:r>
      <w:r w:rsidRPr="00854A9C">
        <w:rPr>
          <w:bCs/>
          <w:i/>
          <w:sz w:val="20"/>
          <w:szCs w:val="20"/>
        </w:rPr>
        <w:t xml:space="preserve">aragraph 2.1., </w:t>
      </w:r>
      <w:r w:rsidRPr="00854A9C">
        <w:rPr>
          <w:sz w:val="20"/>
          <w:szCs w:val="20"/>
        </w:rPr>
        <w:t>amend to read:</w:t>
      </w:r>
    </w:p>
    <w:p w14:paraId="18C743EF" w14:textId="0159E435" w:rsidR="00AD36CF" w:rsidRPr="00854A9C" w:rsidRDefault="00AD36CF" w:rsidP="00AD36CF">
      <w:pPr>
        <w:pStyle w:val="BodyTextIndent3"/>
        <w:ind w:left="2268" w:right="1134" w:hanging="1134"/>
        <w:jc w:val="both"/>
        <w:rPr>
          <w:sz w:val="20"/>
          <w:szCs w:val="20"/>
        </w:rPr>
      </w:pPr>
      <w:r w:rsidRPr="00854A9C">
        <w:rPr>
          <w:iCs/>
        </w:rPr>
        <w:t>"</w:t>
      </w:r>
      <w:r w:rsidRPr="00854A9C">
        <w:rPr>
          <w:sz w:val="20"/>
          <w:szCs w:val="20"/>
        </w:rPr>
        <w:t>2.1.</w:t>
      </w:r>
      <w:r w:rsidRPr="00854A9C">
        <w:rPr>
          <w:sz w:val="20"/>
          <w:szCs w:val="20"/>
        </w:rPr>
        <w:tab/>
      </w:r>
      <w:r w:rsidR="00F36DD8" w:rsidRPr="00854A9C">
        <w:rPr>
          <w:sz w:val="20"/>
          <w:szCs w:val="20"/>
        </w:rPr>
        <w:t>Width</w:t>
      </w:r>
    </w:p>
    <w:p w14:paraId="0FCE6ED7" w14:textId="3B6A950A" w:rsidR="00AD36CF" w:rsidRPr="00854A9C" w:rsidRDefault="00AD36CF" w:rsidP="00AD36CF">
      <w:pPr>
        <w:spacing w:before="120" w:after="120"/>
        <w:ind w:left="2268" w:right="1134"/>
        <w:jc w:val="both"/>
      </w:pPr>
      <w:r w:rsidRPr="00854A9C">
        <w:t>For passenger car tyre rims (class C1 tyres), the test rim width shall be the same as the measuring rim determined in</w:t>
      </w:r>
      <w:r w:rsidR="006D640A" w:rsidRPr="00854A9C">
        <w:t xml:space="preserve"> ISO 4000-1:</w:t>
      </w:r>
      <w:r w:rsidR="006D640A" w:rsidRPr="00854A9C">
        <w:rPr>
          <w:strike/>
        </w:rPr>
        <w:t>2021</w:t>
      </w:r>
      <w:r w:rsidR="006D640A" w:rsidRPr="00854A9C">
        <w:rPr>
          <w:b/>
          <w:bCs/>
        </w:rPr>
        <w:t>2024</w:t>
      </w:r>
      <w:r w:rsidRPr="00854A9C">
        <w:t>, clause 6.2.2.</w:t>
      </w:r>
    </w:p>
    <w:p w14:paraId="3D6EA851" w14:textId="6F43607A" w:rsidR="00AD36CF" w:rsidRPr="00854A9C" w:rsidRDefault="00551C88" w:rsidP="00AD36CF">
      <w:pPr>
        <w:pStyle w:val="BodyTextIndent3"/>
        <w:ind w:left="2259" w:right="1134"/>
        <w:jc w:val="both"/>
        <w:rPr>
          <w:iCs/>
        </w:rPr>
      </w:pPr>
      <w:r>
        <w:rPr>
          <w:color w:val="C00000"/>
          <w:sz w:val="20"/>
          <w:szCs w:val="20"/>
        </w:rPr>
        <w:t>[</w:t>
      </w:r>
      <w:r w:rsidR="00AD36CF" w:rsidRPr="00854A9C">
        <w:rPr>
          <w:sz w:val="20"/>
          <w:szCs w:val="20"/>
        </w:rPr>
        <w:t>…</w:t>
      </w:r>
      <w:r>
        <w:rPr>
          <w:color w:val="C00000"/>
          <w:sz w:val="20"/>
          <w:szCs w:val="20"/>
        </w:rPr>
        <w:t>]</w:t>
      </w:r>
      <w:r w:rsidR="00AD36CF" w:rsidRPr="00854A9C">
        <w:rPr>
          <w:iCs/>
        </w:rPr>
        <w:t>"</w:t>
      </w:r>
    </w:p>
    <w:p w14:paraId="4B291A07" w14:textId="77777777" w:rsidR="00A016E0" w:rsidRPr="008B2243" w:rsidRDefault="00A016E0" w:rsidP="00A016E0">
      <w:pPr>
        <w:pStyle w:val="BodyTextIndent3"/>
        <w:ind w:left="567" w:right="1134" w:firstLine="567"/>
        <w:jc w:val="both"/>
        <w:rPr>
          <w:bCs/>
          <w:iCs/>
          <w:color w:val="C00000"/>
          <w:sz w:val="20"/>
          <w:szCs w:val="20"/>
        </w:rPr>
      </w:pPr>
      <w:r w:rsidRPr="008B2243">
        <w:rPr>
          <w:bCs/>
          <w:i/>
          <w:color w:val="C00000"/>
          <w:sz w:val="20"/>
          <w:szCs w:val="20"/>
        </w:rPr>
        <w:t xml:space="preserve">Annex 7 – Appendix 3, Part 1, Item 7, </w:t>
      </w:r>
      <w:r w:rsidRPr="008B2243">
        <w:rPr>
          <w:bCs/>
          <w:iCs/>
          <w:color w:val="C00000"/>
          <w:sz w:val="20"/>
          <w:szCs w:val="20"/>
        </w:rPr>
        <w:t xml:space="preserve"> amend to read:</w:t>
      </w:r>
    </w:p>
    <w:p w14:paraId="02D84E92" w14:textId="7834CA29" w:rsidR="00A016E0" w:rsidRPr="008B2243" w:rsidRDefault="00A016E0" w:rsidP="00A016E0">
      <w:pPr>
        <w:pStyle w:val="BodyTextIndent3"/>
        <w:ind w:left="567" w:right="1134" w:firstLine="567"/>
        <w:jc w:val="both"/>
        <w:rPr>
          <w:bCs/>
          <w:iCs/>
          <w:color w:val="C00000"/>
          <w:sz w:val="20"/>
          <w:szCs w:val="20"/>
        </w:rPr>
      </w:pPr>
      <w:r w:rsidRPr="008B2243">
        <w:rPr>
          <w:bCs/>
          <w:iCs/>
          <w:color w:val="C00000"/>
          <w:sz w:val="20"/>
          <w:szCs w:val="20"/>
        </w:rPr>
        <w:t>"</w:t>
      </w:r>
      <w:r w:rsidRPr="008B2243">
        <w:rPr>
          <w:color w:val="C00000"/>
        </w:rPr>
        <w:t>7.</w:t>
      </w:r>
      <w:r w:rsidRPr="008B2243">
        <w:rPr>
          <w:color w:val="C00000"/>
        </w:rPr>
        <w:tab/>
        <w:t xml:space="preserve">Snow grip index </w:t>
      </w:r>
      <w:r w:rsidRPr="008B2243">
        <w:rPr>
          <w:b/>
          <w:bCs/>
          <w:color w:val="C00000"/>
        </w:rPr>
        <w:t xml:space="preserve">SG </w:t>
      </w:r>
      <w:r w:rsidRPr="008B2243">
        <w:rPr>
          <w:strike/>
          <w:color w:val="C00000"/>
        </w:rPr>
        <w:t>relative to SRTT according to paragraph 6.5.1.1.</w:t>
      </w:r>
      <w:r w:rsidRPr="008B2243">
        <w:rPr>
          <w:bCs/>
          <w:iCs/>
          <w:color w:val="C00000"/>
          <w:sz w:val="20"/>
          <w:szCs w:val="20"/>
        </w:rPr>
        <w:t>"</w:t>
      </w:r>
    </w:p>
    <w:p w14:paraId="737E5359" w14:textId="5761EE84" w:rsidR="0018652B" w:rsidRDefault="00783635" w:rsidP="00783635">
      <w:pPr>
        <w:pStyle w:val="BodyTextIndent3"/>
        <w:ind w:left="567" w:right="1134" w:firstLine="567"/>
        <w:jc w:val="both"/>
        <w:rPr>
          <w:bCs/>
          <w:i/>
          <w:sz w:val="20"/>
          <w:szCs w:val="20"/>
        </w:rPr>
      </w:pPr>
      <w:r w:rsidRPr="00854A9C">
        <w:rPr>
          <w:bCs/>
          <w:i/>
          <w:sz w:val="20"/>
          <w:szCs w:val="20"/>
        </w:rPr>
        <w:t xml:space="preserve">Annex 8, </w:t>
      </w:r>
    </w:p>
    <w:p w14:paraId="4569B4C7" w14:textId="2A4D5338" w:rsidR="00783635" w:rsidRPr="00854A9C" w:rsidRDefault="00783635" w:rsidP="00783635">
      <w:pPr>
        <w:pStyle w:val="BodyTextIndent3"/>
        <w:ind w:left="567" w:right="1134" w:firstLine="567"/>
        <w:jc w:val="both"/>
        <w:rPr>
          <w:sz w:val="20"/>
          <w:szCs w:val="20"/>
        </w:rPr>
      </w:pPr>
      <w:r w:rsidRPr="00854A9C">
        <w:rPr>
          <w:bCs/>
          <w:i/>
          <w:sz w:val="20"/>
          <w:szCs w:val="20"/>
        </w:rPr>
        <w:t xml:space="preserve">Paragraph 2.1.3.1., </w:t>
      </w:r>
      <w:r w:rsidRPr="00854A9C">
        <w:rPr>
          <w:sz w:val="20"/>
          <w:szCs w:val="20"/>
        </w:rPr>
        <w:t>amend to read:</w:t>
      </w:r>
    </w:p>
    <w:p w14:paraId="406ED5E0" w14:textId="7609E302" w:rsidR="00783635" w:rsidRPr="00854A9C" w:rsidRDefault="00783635" w:rsidP="00783635">
      <w:pPr>
        <w:pStyle w:val="BodyTextIndent3"/>
        <w:ind w:left="2268" w:right="1134" w:hanging="1134"/>
        <w:jc w:val="both"/>
        <w:rPr>
          <w:bCs/>
        </w:rPr>
      </w:pPr>
      <w:r w:rsidRPr="00854A9C">
        <w:rPr>
          <w:iCs/>
        </w:rPr>
        <w:t>"</w:t>
      </w:r>
      <w:r w:rsidRPr="00854A9C">
        <w:rPr>
          <w:sz w:val="20"/>
          <w:szCs w:val="20"/>
        </w:rPr>
        <w:t>2.1.3.1.</w:t>
      </w:r>
      <w:r w:rsidRPr="00854A9C">
        <w:rPr>
          <w:sz w:val="20"/>
          <w:szCs w:val="20"/>
        </w:rPr>
        <w:tab/>
      </w:r>
      <w:r w:rsidRPr="00854A9C">
        <w:rPr>
          <w:sz w:val="20"/>
          <w:szCs w:val="20"/>
        </w:rPr>
        <w:tab/>
        <w:t>Standard Reference Test Tyre</w:t>
      </w:r>
    </w:p>
    <w:p w14:paraId="3508D65B" w14:textId="4D1223A5" w:rsidR="00783635" w:rsidRPr="00854A9C" w:rsidRDefault="00783635" w:rsidP="00783635">
      <w:pPr>
        <w:pStyle w:val="BodyTextIndent3"/>
        <w:ind w:left="2268" w:right="1134" w:hanging="1134"/>
        <w:jc w:val="both"/>
        <w:rPr>
          <w:bCs/>
        </w:rPr>
      </w:pPr>
      <w:r w:rsidRPr="00854A9C">
        <w:rPr>
          <w:bCs/>
        </w:rPr>
        <w:tab/>
      </w:r>
      <w:r w:rsidRPr="00854A9C">
        <w:rPr>
          <w:sz w:val="20"/>
          <w:szCs w:val="20"/>
        </w:rPr>
        <w:t xml:space="preserve">For the evaluation of the ice performance of class C1 tyres, the Standard Reference Test Tyre SRTT16 shall be used. The reference tyre shall not be older than 30 months starting from the production week and shall be stored in accordance with ASTM F2493 – </w:t>
      </w:r>
      <w:r w:rsidRPr="00854A9C">
        <w:rPr>
          <w:strike/>
          <w:sz w:val="20"/>
          <w:szCs w:val="20"/>
        </w:rPr>
        <w:t>23</w:t>
      </w:r>
      <w:r w:rsidRPr="00854A9C">
        <w:rPr>
          <w:b/>
          <w:bCs/>
          <w:sz w:val="20"/>
          <w:szCs w:val="20"/>
        </w:rPr>
        <w:t>2</w:t>
      </w:r>
      <w:r w:rsidR="002D13A7" w:rsidRPr="00854A9C">
        <w:rPr>
          <w:b/>
          <w:bCs/>
          <w:sz w:val="20"/>
          <w:szCs w:val="20"/>
        </w:rPr>
        <w:t>4</w:t>
      </w:r>
      <w:r w:rsidRPr="00854A9C">
        <w:rPr>
          <w:sz w:val="20"/>
          <w:szCs w:val="20"/>
        </w:rPr>
        <w:t>."</w:t>
      </w:r>
    </w:p>
    <w:p w14:paraId="137C4F7F" w14:textId="633EB59A" w:rsidR="00AD36CF" w:rsidRPr="00854A9C" w:rsidRDefault="00AD36CF" w:rsidP="00AD36CF">
      <w:pPr>
        <w:pStyle w:val="BodyTextIndent3"/>
        <w:ind w:left="567" w:right="1134" w:firstLine="567"/>
        <w:jc w:val="both"/>
        <w:rPr>
          <w:sz w:val="20"/>
          <w:szCs w:val="20"/>
        </w:rPr>
      </w:pPr>
      <w:r w:rsidRPr="00854A9C">
        <w:rPr>
          <w:bCs/>
          <w:i/>
          <w:sz w:val="20"/>
          <w:szCs w:val="20"/>
        </w:rPr>
        <w:t xml:space="preserve">Paragraph 2.1.3.2.1., </w:t>
      </w:r>
      <w:r w:rsidRPr="00854A9C">
        <w:rPr>
          <w:sz w:val="20"/>
          <w:szCs w:val="20"/>
        </w:rPr>
        <w:t>amend to read:</w:t>
      </w:r>
    </w:p>
    <w:p w14:paraId="27D663A0" w14:textId="6D57AA4D" w:rsidR="00D577D8" w:rsidRPr="00854A9C" w:rsidRDefault="00AD36CF" w:rsidP="00AD36CF">
      <w:pPr>
        <w:pStyle w:val="BodyTextIndent3"/>
        <w:ind w:left="2268" w:right="1134" w:hanging="1134"/>
        <w:jc w:val="both"/>
        <w:rPr>
          <w:sz w:val="20"/>
          <w:szCs w:val="20"/>
        </w:rPr>
      </w:pPr>
      <w:r w:rsidRPr="00854A9C">
        <w:rPr>
          <w:iCs/>
        </w:rPr>
        <w:t>"</w:t>
      </w:r>
      <w:r w:rsidRPr="00854A9C">
        <w:rPr>
          <w:sz w:val="20"/>
          <w:szCs w:val="20"/>
        </w:rPr>
        <w:t>2.</w:t>
      </w:r>
      <w:r w:rsidR="00D577D8" w:rsidRPr="00854A9C">
        <w:rPr>
          <w:sz w:val="20"/>
          <w:szCs w:val="20"/>
        </w:rPr>
        <w:t>1.3.2.1</w:t>
      </w:r>
      <w:r w:rsidRPr="00854A9C">
        <w:rPr>
          <w:sz w:val="20"/>
          <w:szCs w:val="20"/>
        </w:rPr>
        <w:t>.</w:t>
      </w:r>
      <w:r w:rsidRPr="00854A9C">
        <w:rPr>
          <w:sz w:val="20"/>
          <w:szCs w:val="20"/>
        </w:rPr>
        <w:tab/>
      </w:r>
      <w:r w:rsidR="00D577D8" w:rsidRPr="00854A9C">
        <w:rPr>
          <w:sz w:val="20"/>
          <w:szCs w:val="20"/>
        </w:rPr>
        <w:tab/>
      </w:r>
      <w:bookmarkStart w:id="7" w:name="_Hlk182833596"/>
      <w:r w:rsidR="00D577D8" w:rsidRPr="00854A9C">
        <w:rPr>
          <w:sz w:val="20"/>
          <w:szCs w:val="20"/>
        </w:rPr>
        <w:t>Fit each test tyres on an approved rim pursuant to</w:t>
      </w:r>
      <w:r w:rsidR="006D640A" w:rsidRPr="00854A9C">
        <w:rPr>
          <w:sz w:val="20"/>
          <w:szCs w:val="20"/>
        </w:rPr>
        <w:t xml:space="preserve"> ISO 4000-1:</w:t>
      </w:r>
      <w:r w:rsidR="006D640A" w:rsidRPr="00854A9C">
        <w:rPr>
          <w:strike/>
          <w:sz w:val="20"/>
          <w:szCs w:val="20"/>
        </w:rPr>
        <w:t>2021</w:t>
      </w:r>
      <w:r w:rsidR="006D640A" w:rsidRPr="00854A9C">
        <w:rPr>
          <w:b/>
          <w:bCs/>
          <w:sz w:val="20"/>
          <w:szCs w:val="20"/>
        </w:rPr>
        <w:t>2024</w:t>
      </w:r>
      <w:r w:rsidR="00D577D8" w:rsidRPr="00854A9C">
        <w:rPr>
          <w:sz w:val="20"/>
          <w:szCs w:val="20"/>
        </w:rPr>
        <w:t xml:space="preserve"> using </w:t>
      </w:r>
      <w:bookmarkEnd w:id="7"/>
      <w:r w:rsidR="00D577D8" w:rsidRPr="00854A9C">
        <w:rPr>
          <w:sz w:val="20"/>
          <w:szCs w:val="20"/>
        </w:rPr>
        <w:t>conventional mounting methods. Subject to the foregoing, the rim width code shall not differ more than 0.5 from the measuring rim. If a commercialized rim is not available for the test vehicle, it will be acceptable to use a rim whose rim width code differs by 1.0 from the measuring rim width code. Ensure proper bead seating by the use of a suitable lubricant. Excessive use of lubricant should be avoided to prevent slipping of the tyre on the wheel rim.</w:t>
      </w:r>
      <w:r w:rsidR="00D577D8" w:rsidRPr="00854A9C">
        <w:rPr>
          <w:iCs/>
        </w:rPr>
        <w:t>"</w:t>
      </w:r>
    </w:p>
    <w:p w14:paraId="641EC22A" w14:textId="3BCBE8B7" w:rsidR="008C76BA" w:rsidRPr="00854A9C" w:rsidRDefault="00E62236" w:rsidP="0018652B">
      <w:pPr>
        <w:pStyle w:val="BodyTextIndent3"/>
        <w:ind w:right="1134"/>
        <w:jc w:val="both"/>
        <w:rPr>
          <w:sz w:val="20"/>
          <w:szCs w:val="20"/>
        </w:rPr>
      </w:pPr>
      <w:r w:rsidRPr="00854A9C">
        <w:rPr>
          <w:sz w:val="20"/>
          <w:szCs w:val="20"/>
        </w:rPr>
        <w:tab/>
      </w:r>
      <w:r w:rsidRPr="00854A9C">
        <w:rPr>
          <w:sz w:val="20"/>
          <w:szCs w:val="20"/>
        </w:rPr>
        <w:tab/>
      </w:r>
      <w:r w:rsidR="008C76BA" w:rsidRPr="00854A9C">
        <w:rPr>
          <w:bCs/>
          <w:i/>
          <w:sz w:val="20"/>
          <w:szCs w:val="20"/>
        </w:rPr>
        <w:t xml:space="preserve">Annex 9, </w:t>
      </w:r>
      <w:r w:rsidR="0018652B">
        <w:rPr>
          <w:bCs/>
          <w:i/>
          <w:sz w:val="20"/>
          <w:szCs w:val="20"/>
        </w:rPr>
        <w:t>p</w:t>
      </w:r>
      <w:r w:rsidR="008C76BA" w:rsidRPr="00854A9C">
        <w:rPr>
          <w:bCs/>
          <w:i/>
          <w:sz w:val="20"/>
          <w:szCs w:val="20"/>
        </w:rPr>
        <w:t xml:space="preserve">aragraph 2.1.3., </w:t>
      </w:r>
      <w:r w:rsidR="008C76BA" w:rsidRPr="00854A9C">
        <w:rPr>
          <w:sz w:val="20"/>
          <w:szCs w:val="20"/>
        </w:rPr>
        <w:t>amend to read:</w:t>
      </w:r>
    </w:p>
    <w:p w14:paraId="023E8AA9" w14:textId="174B3012" w:rsidR="00647C2B" w:rsidRPr="00854A9C" w:rsidRDefault="0018652B" w:rsidP="006C44AC">
      <w:pPr>
        <w:pStyle w:val="BodyTextIndent3"/>
        <w:ind w:left="2268" w:right="1134" w:hanging="1134"/>
        <w:jc w:val="both"/>
        <w:rPr>
          <w:iCs/>
        </w:rPr>
      </w:pPr>
      <w:r>
        <w:rPr>
          <w:sz w:val="20"/>
          <w:szCs w:val="20"/>
        </w:rPr>
        <w:t>“</w:t>
      </w:r>
      <w:r w:rsidR="008C76BA" w:rsidRPr="00854A9C">
        <w:rPr>
          <w:sz w:val="20"/>
          <w:szCs w:val="20"/>
        </w:rPr>
        <w:t>2.1.3.</w:t>
      </w:r>
      <w:r w:rsidR="008C76BA" w:rsidRPr="00854A9C">
        <w:rPr>
          <w:sz w:val="20"/>
          <w:szCs w:val="20"/>
        </w:rPr>
        <w:tab/>
      </w:r>
      <w:r w:rsidR="008C76BA" w:rsidRPr="00854A9C">
        <w:rPr>
          <w:sz w:val="20"/>
          <w:szCs w:val="20"/>
        </w:rPr>
        <w:tab/>
        <w:t>"</w:t>
      </w:r>
      <w:r w:rsidR="008C76BA" w:rsidRPr="00854A9C">
        <w:rPr>
          <w:i/>
          <w:iCs/>
          <w:sz w:val="20"/>
          <w:szCs w:val="20"/>
        </w:rPr>
        <w:t>Groove</w:t>
      </w:r>
      <w:r w:rsidR="008C76BA" w:rsidRPr="00854A9C">
        <w:rPr>
          <w:sz w:val="20"/>
          <w:szCs w:val="20"/>
        </w:rPr>
        <w:t xml:space="preserve">" means </w:t>
      </w:r>
      <w:r w:rsidR="008C76BA" w:rsidRPr="00854A9C">
        <w:rPr>
          <w:b/>
          <w:bCs/>
          <w:sz w:val="20"/>
          <w:szCs w:val="20"/>
        </w:rPr>
        <w:t>tread groove</w:t>
      </w:r>
      <w:r w:rsidR="008C76BA" w:rsidRPr="00854A9C">
        <w:rPr>
          <w:b/>
          <w:bCs/>
          <w:strike/>
          <w:sz w:val="20"/>
          <w:szCs w:val="20"/>
        </w:rPr>
        <w:t xml:space="preserve"> </w:t>
      </w:r>
      <w:r w:rsidR="008C76BA" w:rsidRPr="00854A9C">
        <w:rPr>
          <w:strike/>
          <w:sz w:val="20"/>
          <w:szCs w:val="20"/>
        </w:rPr>
        <w:t>the space between two adjacent ribs or blocks in the tread pattern</w:t>
      </w:r>
      <w:r w:rsidR="008C76BA" w:rsidRPr="00854A9C">
        <w:rPr>
          <w:sz w:val="20"/>
          <w:szCs w:val="20"/>
        </w:rPr>
        <w:t>.</w:t>
      </w:r>
      <w:r>
        <w:rPr>
          <w:sz w:val="20"/>
          <w:szCs w:val="20"/>
        </w:rPr>
        <w:t>”</w:t>
      </w:r>
      <w:r w:rsidR="00647C2B" w:rsidRPr="00854A9C">
        <w:rPr>
          <w:iCs/>
        </w:rPr>
        <w:tab/>
      </w:r>
    </w:p>
    <w:p w14:paraId="640E6DAF" w14:textId="6E15DD8B" w:rsidR="0033572B" w:rsidRPr="00854A9C" w:rsidRDefault="00352282" w:rsidP="00E5260A">
      <w:pPr>
        <w:keepNext/>
        <w:keepLines/>
        <w:tabs>
          <w:tab w:val="right" w:pos="851"/>
        </w:tabs>
        <w:spacing w:before="360" w:after="240" w:line="300" w:lineRule="exact"/>
        <w:ind w:left="360" w:right="1134"/>
        <w:rPr>
          <w:b/>
          <w:bCs/>
          <w:sz w:val="28"/>
          <w:szCs w:val="28"/>
        </w:rPr>
      </w:pPr>
      <w:r w:rsidRPr="00854A9C">
        <w:rPr>
          <w:b/>
          <w:bCs/>
          <w:sz w:val="28"/>
          <w:szCs w:val="28"/>
        </w:rPr>
        <w:tab/>
      </w:r>
      <w:r w:rsidR="00E5260A" w:rsidRPr="00854A9C">
        <w:rPr>
          <w:b/>
          <w:bCs/>
          <w:sz w:val="28"/>
          <w:szCs w:val="28"/>
        </w:rPr>
        <w:t>II.</w:t>
      </w:r>
      <w:r w:rsidR="00E5260A" w:rsidRPr="00854A9C">
        <w:rPr>
          <w:b/>
          <w:bCs/>
          <w:sz w:val="28"/>
          <w:szCs w:val="28"/>
        </w:rPr>
        <w:tab/>
      </w:r>
      <w:r w:rsidR="0033572B" w:rsidRPr="00854A9C">
        <w:rPr>
          <w:b/>
          <w:bCs/>
          <w:sz w:val="28"/>
          <w:szCs w:val="28"/>
        </w:rPr>
        <w:t>Justification</w:t>
      </w:r>
    </w:p>
    <w:p w14:paraId="36486E99" w14:textId="7F79B140" w:rsidR="004914D0" w:rsidRPr="00854A9C" w:rsidRDefault="0018652B" w:rsidP="0018652B">
      <w:pPr>
        <w:pStyle w:val="ListParagraph"/>
        <w:numPr>
          <w:ilvl w:val="0"/>
          <w:numId w:val="6"/>
        </w:numPr>
        <w:spacing w:after="120"/>
        <w:ind w:left="1134" w:right="1134" w:firstLine="0"/>
        <w:jc w:val="both"/>
      </w:pPr>
      <w:r>
        <w:t>P</w:t>
      </w:r>
      <w:r w:rsidR="00F52725" w:rsidRPr="00854A9C">
        <w:t xml:space="preserve">aragraph </w:t>
      </w:r>
      <w:r>
        <w:t>“</w:t>
      </w:r>
      <w:r w:rsidR="00F52725" w:rsidRPr="00854A9C">
        <w:t>Scope</w:t>
      </w:r>
      <w:r>
        <w:t>”</w:t>
      </w:r>
      <w:r w:rsidR="00F52725" w:rsidRPr="00854A9C">
        <w:t xml:space="preserve"> is </w:t>
      </w:r>
      <w:r w:rsidR="00317F05" w:rsidRPr="00854A9C">
        <w:t>amended</w:t>
      </w:r>
      <w:r w:rsidR="00F52725" w:rsidRPr="00854A9C">
        <w:t xml:space="preserve"> </w:t>
      </w:r>
      <w:r w:rsidR="00317F05" w:rsidRPr="00854A9C">
        <w:t>to reflect that adhesion performance on wet surfaces (wet adhesion) is required not only for C1 tyres, but also C2 and C3 tyres</w:t>
      </w:r>
      <w:r w:rsidR="00036136" w:rsidRPr="00854A9C">
        <w:t>.</w:t>
      </w:r>
    </w:p>
    <w:p w14:paraId="0AE47544" w14:textId="499CF7AD" w:rsidR="00AA1A70" w:rsidRPr="00854A9C" w:rsidRDefault="00AA1A70" w:rsidP="0018652B">
      <w:pPr>
        <w:pStyle w:val="ListParagraph"/>
        <w:numPr>
          <w:ilvl w:val="0"/>
          <w:numId w:val="6"/>
        </w:numPr>
        <w:spacing w:after="120"/>
        <w:ind w:left="1134" w:right="1134" w:firstLine="0"/>
        <w:jc w:val="both"/>
      </w:pPr>
      <w:r w:rsidRPr="00854A9C">
        <w:t xml:space="preserve">The </w:t>
      </w:r>
      <w:r w:rsidR="008C183C" w:rsidRPr="00854A9C">
        <w:t xml:space="preserve">year </w:t>
      </w:r>
      <w:r w:rsidRPr="00854A9C">
        <w:t xml:space="preserve">reference to the latest </w:t>
      </w:r>
      <w:r w:rsidR="0018652B">
        <w:t>i</w:t>
      </w:r>
      <w:r w:rsidRPr="00854A9C">
        <w:t xml:space="preserve">nternational </w:t>
      </w:r>
      <w:r w:rsidR="002B2003" w:rsidRPr="00854A9C">
        <w:t>s</w:t>
      </w:r>
      <w:r w:rsidRPr="00854A9C">
        <w:t xml:space="preserve">tandard </w:t>
      </w:r>
      <w:r w:rsidR="002B2003" w:rsidRPr="00854A9C">
        <w:t>s</w:t>
      </w:r>
      <w:r w:rsidRPr="00854A9C">
        <w:t xml:space="preserve">pecifications </w:t>
      </w:r>
      <w:r w:rsidR="0018652B" w:rsidRPr="00854A9C">
        <w:t xml:space="preserve">ASTM </w:t>
      </w:r>
      <w:r w:rsidRPr="00854A9C">
        <w:t>F2493-2</w:t>
      </w:r>
      <w:r w:rsidR="002D13A7" w:rsidRPr="00854A9C">
        <w:t>4</w:t>
      </w:r>
      <w:r w:rsidR="00610523" w:rsidRPr="00854A9C">
        <w:t>,</w:t>
      </w:r>
      <w:r w:rsidRPr="00854A9C">
        <w:t xml:space="preserve"> F3611-2</w:t>
      </w:r>
      <w:r w:rsidR="002D13A7" w:rsidRPr="00854A9C">
        <w:t>4</w:t>
      </w:r>
      <w:r w:rsidR="00610523" w:rsidRPr="00854A9C">
        <w:t>, F3676-24 and F3675-24</w:t>
      </w:r>
      <w:r w:rsidRPr="00854A9C">
        <w:t xml:space="preserve"> are </w:t>
      </w:r>
      <w:r w:rsidR="006D640A" w:rsidRPr="00854A9C">
        <w:t>updated</w:t>
      </w:r>
      <w:r w:rsidRPr="00854A9C">
        <w:t>.</w:t>
      </w:r>
    </w:p>
    <w:p w14:paraId="0C6865D4" w14:textId="44F31D63" w:rsidR="003A5404" w:rsidRPr="00854A9C" w:rsidRDefault="003A5404" w:rsidP="0018652B">
      <w:pPr>
        <w:pStyle w:val="ListParagraph"/>
        <w:numPr>
          <w:ilvl w:val="0"/>
          <w:numId w:val="6"/>
        </w:numPr>
        <w:spacing w:after="120"/>
        <w:ind w:left="1134" w:right="1134" w:firstLine="0"/>
        <w:jc w:val="both"/>
      </w:pPr>
      <w:r w:rsidRPr="00854A9C">
        <w:t>The reference to the latest International Standard ISO 4000-1:2024 (published in March 2024) is updated.</w:t>
      </w:r>
    </w:p>
    <w:p w14:paraId="356BE3FD" w14:textId="77777777" w:rsidR="0061298A" w:rsidRPr="00D60507" w:rsidRDefault="0061298A" w:rsidP="0061298A">
      <w:pPr>
        <w:pStyle w:val="ListParagraph"/>
        <w:numPr>
          <w:ilvl w:val="0"/>
          <w:numId w:val="6"/>
        </w:numPr>
        <w:spacing w:after="120"/>
        <w:ind w:left="1134" w:right="1134" w:firstLine="0"/>
        <w:jc w:val="both"/>
      </w:pPr>
      <w:bookmarkStart w:id="8" w:name="_Hlk190612143"/>
      <w:bookmarkStart w:id="9" w:name="_Hlk190612193"/>
      <w:r w:rsidRPr="003D64B4">
        <w:rPr>
          <w:color w:val="7030A0"/>
        </w:rPr>
        <w:t xml:space="preserve">In the definition of </w:t>
      </w:r>
      <w:r w:rsidRPr="00955AD8">
        <w:rPr>
          <w:i/>
          <w:iCs/>
          <w:color w:val="7030A0"/>
        </w:rPr>
        <w:t>reinforced tyre</w:t>
      </w:r>
      <w:r w:rsidRPr="00955AD8">
        <w:rPr>
          <w:color w:val="7030A0"/>
        </w:rPr>
        <w:t xml:space="preserve"> </w:t>
      </w:r>
      <w:r>
        <w:rPr>
          <w:color w:val="7030A0"/>
        </w:rPr>
        <w:t xml:space="preserve">and </w:t>
      </w:r>
      <w:r w:rsidRPr="00955AD8">
        <w:rPr>
          <w:i/>
          <w:iCs/>
          <w:color w:val="7030A0"/>
        </w:rPr>
        <w:t>tyre for use in severe snow conditions</w:t>
      </w:r>
      <w:r w:rsidRPr="003D64B4">
        <w:rPr>
          <w:color w:val="7030A0"/>
        </w:rPr>
        <w:t xml:space="preserve">, the word </w:t>
      </w:r>
      <w:r w:rsidRPr="003D64B4">
        <w:rPr>
          <w:i/>
          <w:iCs/>
          <w:color w:val="7030A0"/>
        </w:rPr>
        <w:t>"structure"</w:t>
      </w:r>
      <w:r w:rsidRPr="003D64B4">
        <w:rPr>
          <w:color w:val="7030A0"/>
        </w:rPr>
        <w:t xml:space="preserve"> is replaced by </w:t>
      </w:r>
      <w:r w:rsidRPr="003D64B4">
        <w:rPr>
          <w:i/>
          <w:iCs/>
          <w:color w:val="7030A0"/>
        </w:rPr>
        <w:t>"construction"</w:t>
      </w:r>
      <w:r w:rsidRPr="003D64B4">
        <w:rPr>
          <w:color w:val="7030A0"/>
        </w:rPr>
        <w:t xml:space="preserve"> as the definition applies to all tyre structures (e.g., diagonal, radial, run flat tyre).</w:t>
      </w:r>
      <w:bookmarkEnd w:id="8"/>
      <w:bookmarkEnd w:id="9"/>
    </w:p>
    <w:p w14:paraId="2C98DC6B" w14:textId="0EEFA66B" w:rsidR="003A5404" w:rsidRPr="00854A9C" w:rsidRDefault="003A5404" w:rsidP="0018652B">
      <w:pPr>
        <w:pStyle w:val="ListParagraph"/>
        <w:numPr>
          <w:ilvl w:val="0"/>
          <w:numId w:val="6"/>
        </w:numPr>
        <w:spacing w:after="120"/>
        <w:ind w:left="1134" w:right="1134" w:firstLine="0"/>
        <w:jc w:val="both"/>
      </w:pPr>
      <w:r w:rsidRPr="00854A9C">
        <w:t>The definitions of tread groove and principal grooves are aligned to the ones proposed in UN Regulations No</w:t>
      </w:r>
      <w:r w:rsidR="0018652B">
        <w:t>s</w:t>
      </w:r>
      <w:r w:rsidRPr="00854A9C">
        <w:t>. 30 and 54</w:t>
      </w:r>
      <w:r w:rsidR="00205532" w:rsidRPr="00915830">
        <w:rPr>
          <w:color w:val="0070C0"/>
        </w:rPr>
        <w:t xml:space="preserve"> </w:t>
      </w:r>
      <w:r w:rsidR="00205532" w:rsidRPr="008B2243">
        <w:rPr>
          <w:color w:val="C00000"/>
        </w:rPr>
        <w:t>(see pertinent justifications).</w:t>
      </w:r>
    </w:p>
    <w:p w14:paraId="6CBAEEE1" w14:textId="7D122791" w:rsidR="004A57AD" w:rsidRPr="00854A9C" w:rsidRDefault="004A57AD" w:rsidP="0018652B">
      <w:pPr>
        <w:pStyle w:val="ListParagraph"/>
        <w:numPr>
          <w:ilvl w:val="0"/>
          <w:numId w:val="6"/>
        </w:numPr>
        <w:suppressAutoHyphens w:val="0"/>
        <w:spacing w:after="120"/>
        <w:ind w:left="1134" w:right="1134" w:firstLine="0"/>
        <w:jc w:val="both"/>
      </w:pPr>
      <w:r w:rsidRPr="00854A9C">
        <w:t>Editorial revision is proposed to simplify the wording of the requirements for professional off-road tyres</w:t>
      </w:r>
      <w:r w:rsidR="00205532" w:rsidRPr="00845FBD">
        <w:rPr>
          <w:color w:val="0070C0"/>
        </w:rPr>
        <w:t xml:space="preserve"> </w:t>
      </w:r>
      <w:r w:rsidR="00205532" w:rsidRPr="008B2243">
        <w:rPr>
          <w:color w:val="C00000"/>
        </w:rPr>
        <w:t>(see dedicated informal document)</w:t>
      </w:r>
      <w:r w:rsidRPr="008B2243">
        <w:rPr>
          <w:color w:val="C00000"/>
        </w:rPr>
        <w:t>.</w:t>
      </w:r>
    </w:p>
    <w:p w14:paraId="39EB8ADF" w14:textId="1179C333" w:rsidR="003A5404" w:rsidRDefault="003A5404" w:rsidP="0018652B">
      <w:pPr>
        <w:pStyle w:val="ListParagraph"/>
        <w:numPr>
          <w:ilvl w:val="0"/>
          <w:numId w:val="6"/>
        </w:numPr>
        <w:spacing w:after="120"/>
        <w:ind w:left="1134" w:right="1134" w:firstLine="0"/>
        <w:jc w:val="both"/>
      </w:pPr>
      <w:r w:rsidRPr="00854A9C">
        <w:t>The transitional provision in paragraph 12.26. is amended to correctly specify that it applies to type approvals “first issued after 31 August 2028” (and it is consistent with the transitional provision</w:t>
      </w:r>
      <w:r w:rsidR="0004635F" w:rsidRPr="00854A9C">
        <w:t>s</w:t>
      </w:r>
      <w:r w:rsidRPr="00854A9C">
        <w:t xml:space="preserve"> in paragraph 12.21.</w:t>
      </w:r>
      <w:r w:rsidR="0004635F" w:rsidRPr="00854A9C">
        <w:t xml:space="preserve"> and 12.25.</w:t>
      </w:r>
      <w:r w:rsidRPr="00854A9C">
        <w:t xml:space="preserve">). </w:t>
      </w:r>
    </w:p>
    <w:p w14:paraId="715BFE52" w14:textId="7DFA4E99" w:rsidR="00A016E0" w:rsidRPr="008B2243" w:rsidRDefault="00A016E0" w:rsidP="00A016E0">
      <w:pPr>
        <w:pStyle w:val="ListParagraph"/>
        <w:numPr>
          <w:ilvl w:val="0"/>
          <w:numId w:val="6"/>
        </w:numPr>
        <w:spacing w:after="120"/>
        <w:ind w:left="1134" w:right="1134" w:firstLine="0"/>
        <w:jc w:val="both"/>
        <w:rPr>
          <w:color w:val="C00000"/>
        </w:rPr>
      </w:pPr>
      <w:r w:rsidRPr="008B2243">
        <w:rPr>
          <w:color w:val="C00000"/>
        </w:rPr>
        <w:t>Correction of reference to non-existing paragraph 6.5.1.1. in Annex 7 – Appendix 3, Part 1, Item 7 (C3 tyres)  with further alignment with the wording of  Annex 7 – Appendix 2, Part 1, Item 7 (C1 and C2 tyres).</w:t>
      </w:r>
    </w:p>
    <w:p w14:paraId="5873E66E" w14:textId="77777777" w:rsidR="00A016E0" w:rsidRPr="00854A9C" w:rsidRDefault="00A016E0" w:rsidP="00A016E0">
      <w:pPr>
        <w:spacing w:after="120"/>
        <w:ind w:left="1134" w:right="1134"/>
        <w:jc w:val="both"/>
      </w:pPr>
    </w:p>
    <w:p w14:paraId="3AABACE1" w14:textId="4AF8DE08" w:rsidR="00370C2B" w:rsidRPr="00854A9C" w:rsidRDefault="00D22AA9" w:rsidP="00D22AA9">
      <w:pPr>
        <w:spacing w:before="240"/>
        <w:jc w:val="center"/>
        <w:rPr>
          <w:u w:val="single"/>
        </w:rPr>
      </w:pPr>
      <w:r w:rsidRPr="00854A9C">
        <w:rPr>
          <w:u w:val="single"/>
        </w:rPr>
        <w:tab/>
      </w:r>
      <w:r w:rsidRPr="00854A9C">
        <w:rPr>
          <w:u w:val="single"/>
        </w:rPr>
        <w:tab/>
      </w:r>
      <w:r w:rsidRPr="00854A9C">
        <w:rPr>
          <w:u w:val="single"/>
        </w:rPr>
        <w:tab/>
      </w:r>
    </w:p>
    <w:p w14:paraId="486ABA8A" w14:textId="3A55866B" w:rsidR="00370C2B" w:rsidRPr="00854A9C" w:rsidRDefault="00370C2B">
      <w:pPr>
        <w:suppressAutoHyphens w:val="0"/>
        <w:spacing w:line="240" w:lineRule="auto"/>
        <w:rPr>
          <w:u w:val="single"/>
        </w:rPr>
      </w:pPr>
    </w:p>
    <w:p w14:paraId="7074C6BB" w14:textId="77777777" w:rsidR="00B11277" w:rsidRPr="006405BD" w:rsidRDefault="00B11277" w:rsidP="00D22AA9">
      <w:pPr>
        <w:spacing w:before="240"/>
        <w:jc w:val="center"/>
        <w:rPr>
          <w:u w:val="single"/>
        </w:rPr>
      </w:pPr>
    </w:p>
    <w:sectPr w:rsidR="00B11277" w:rsidRPr="006405BD" w:rsidSect="00B45FED">
      <w:headerReference w:type="even" r:id="rId11"/>
      <w:headerReference w:type="default" r:id="rId12"/>
      <w:headerReference w:type="first" r:id="rId13"/>
      <w:footerReference w:type="first" r:id="rId14"/>
      <w:footnotePr>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F0CE0" w14:textId="77777777" w:rsidR="003D6803" w:rsidRDefault="003D6803"/>
  </w:endnote>
  <w:endnote w:type="continuationSeparator" w:id="0">
    <w:p w14:paraId="3A29E278" w14:textId="77777777" w:rsidR="003D6803" w:rsidRDefault="003D6803"/>
  </w:endnote>
  <w:endnote w:type="continuationNotice" w:id="1">
    <w:p w14:paraId="3D18AD98" w14:textId="77777777" w:rsidR="003D6803" w:rsidRDefault="003D6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295A6B4F"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sidR="00EA3BE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97C61" w14:textId="77777777" w:rsidR="003D6803" w:rsidRPr="00D27D5E" w:rsidRDefault="003D6803" w:rsidP="00D27D5E">
      <w:pPr>
        <w:tabs>
          <w:tab w:val="right" w:pos="2155"/>
        </w:tabs>
        <w:spacing w:after="80"/>
        <w:ind w:left="680"/>
        <w:rPr>
          <w:u w:val="single"/>
        </w:rPr>
      </w:pPr>
      <w:r>
        <w:rPr>
          <w:u w:val="single"/>
        </w:rPr>
        <w:tab/>
      </w:r>
    </w:p>
  </w:footnote>
  <w:footnote w:type="continuationSeparator" w:id="0">
    <w:p w14:paraId="12AC9D1A" w14:textId="77777777" w:rsidR="003D6803" w:rsidRDefault="003D6803">
      <w:r>
        <w:rPr>
          <w:u w:val="single"/>
        </w:rPr>
        <w:tab/>
      </w:r>
      <w:r>
        <w:rPr>
          <w:u w:val="single"/>
        </w:rPr>
        <w:tab/>
      </w:r>
      <w:r>
        <w:rPr>
          <w:u w:val="single"/>
        </w:rPr>
        <w:tab/>
      </w:r>
      <w:r>
        <w:rPr>
          <w:u w:val="single"/>
        </w:rPr>
        <w:tab/>
      </w:r>
    </w:p>
  </w:footnote>
  <w:footnote w:type="continuationNotice" w:id="1">
    <w:p w14:paraId="25E98D5F" w14:textId="77777777" w:rsidR="003D6803" w:rsidRDefault="003D6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B45C" w14:textId="72305888" w:rsidR="008232DA" w:rsidRPr="00964B90" w:rsidRDefault="008232DA">
    <w:pPr>
      <w:pStyle w:val="Header"/>
      <w:rPr>
        <w:u w:val="single"/>
        <w:lang w:val="en-US"/>
      </w:rPr>
    </w:pPr>
    <w:r w:rsidRPr="00BB1F39">
      <w:rPr>
        <w:lang w:val="en-US"/>
      </w:rPr>
      <w:t>ECE/TRANS/WP.29</w:t>
    </w:r>
    <w:r>
      <w:rPr>
        <w:lang w:val="en-US"/>
      </w:rPr>
      <w:t>/GRBP/</w:t>
    </w:r>
    <w:r w:rsidRPr="00992940">
      <w:rPr>
        <w:lang w:val="en-US"/>
      </w:rPr>
      <w:t>202</w:t>
    </w:r>
    <w:r w:rsidR="00950E2F">
      <w:rPr>
        <w:lang w:val="en-US"/>
      </w:rPr>
      <w:t>5</w:t>
    </w:r>
    <w:r w:rsidRPr="00992940">
      <w:rPr>
        <w:lang w:val="en-US"/>
      </w:rPr>
      <w:t>/</w:t>
    </w:r>
    <w:r w:rsidR="00E8017D">
      <w:rPr>
        <w:lang w:val="en-US"/>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9B72F" w14:textId="503A5184" w:rsidR="008B2243" w:rsidRPr="004366E9" w:rsidRDefault="008B2243" w:rsidP="008B2243">
    <w:pPr>
      <w:tabs>
        <w:tab w:val="right" w:pos="9026"/>
      </w:tabs>
      <w:ind w:left="5954" w:hanging="6237"/>
      <w:rPr>
        <w:bCs/>
      </w:rPr>
    </w:pPr>
    <w:r w:rsidRPr="004366E9">
      <w:t>Transmitted by the experts of ETRTO</w:t>
    </w:r>
    <w:r w:rsidRPr="004366E9">
      <w:tab/>
    </w:r>
    <w:r w:rsidRPr="004366E9">
      <w:rPr>
        <w:u w:val="single"/>
      </w:rPr>
      <w:t>Informal document</w:t>
    </w:r>
    <w:r w:rsidRPr="004366E9">
      <w:t xml:space="preserve"> </w:t>
    </w:r>
    <w:r w:rsidRPr="004366E9">
      <w:rPr>
        <w:bCs/>
      </w:rPr>
      <w:t>GRBP-81-</w:t>
    </w:r>
    <w:r w:rsidR="004366E9" w:rsidRPr="004366E9">
      <w:rPr>
        <w:bCs/>
      </w:rPr>
      <w:t>0</w:t>
    </w:r>
    <w:r w:rsidR="004366E9">
      <w:rPr>
        <w:bCs/>
      </w:rPr>
      <w:t>9</w:t>
    </w:r>
    <w:r w:rsidR="00792874">
      <w:rPr>
        <w:b/>
        <w:color w:val="7030A0"/>
      </w:rPr>
      <w:t>-Rev.1</w:t>
    </w:r>
    <w:r w:rsidRPr="004366E9">
      <w:rPr>
        <w:bCs/>
      </w:rPr>
      <w:t xml:space="preserve">  </w:t>
    </w:r>
    <w:r w:rsidRPr="004366E9">
      <w:rPr>
        <w:b/>
      </w:rPr>
      <w:br/>
    </w:r>
    <w:r w:rsidRPr="004366E9">
      <w:rPr>
        <w:bCs/>
      </w:rPr>
      <w:t>(81</w:t>
    </w:r>
    <w:r w:rsidRPr="004366E9">
      <w:rPr>
        <w:bCs/>
        <w:vertAlign w:val="superscript"/>
      </w:rPr>
      <w:t>st</w:t>
    </w:r>
    <w:r w:rsidRPr="004366E9">
      <w:rPr>
        <w:bCs/>
      </w:rPr>
      <w:t xml:space="preserve"> GRBP, 18-21 February 2025,</w:t>
    </w:r>
    <w:r w:rsidRPr="004366E9">
      <w:rPr>
        <w:bCs/>
      </w:rPr>
      <w:br/>
      <w:t>agenda item 6 (e))</w:t>
    </w:r>
  </w:p>
  <w:p w14:paraId="1BC375B9" w14:textId="38F80C39" w:rsidR="00C578C8" w:rsidRPr="004366E9" w:rsidRDefault="00C578C8" w:rsidP="00E03A6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1911" w14:textId="2A0FADFF" w:rsidR="00127D55" w:rsidRPr="00BB1F39" w:rsidRDefault="00127D55" w:rsidP="00EA370C">
    <w:pPr>
      <w:pStyle w:val="Header"/>
      <w:rPr>
        <w:color w:val="FF0000"/>
        <w:u w:val="single"/>
        <w:lang w:val="en-US"/>
      </w:rPr>
    </w:pPr>
    <w:r w:rsidRPr="00BB1F39">
      <w:rPr>
        <w:lang w:val="en-US"/>
      </w:rPr>
      <w:t>ECE/TRANS/WP.29</w:t>
    </w:r>
    <w:r w:rsidR="006A187B">
      <w:rPr>
        <w:lang w:val="en-US"/>
      </w:rPr>
      <w:t>/GRBP/</w:t>
    </w:r>
    <w:r w:rsidR="006A187B" w:rsidRPr="00AE671E">
      <w:rPr>
        <w:highlight w:val="yellow"/>
        <w:lang w:val="en-US"/>
      </w:rPr>
      <w:t>202</w:t>
    </w:r>
    <w:r w:rsidR="00AE671E" w:rsidRPr="00AE671E">
      <w:rPr>
        <w:highlight w:val="yellow"/>
        <w:lang w:val="en-US"/>
      </w:rPr>
      <w:t>2</w:t>
    </w:r>
    <w:r w:rsidR="006A187B" w:rsidRPr="00AE671E">
      <w:rPr>
        <w:highlight w:val="yellow"/>
        <w:lang w:val="en-US"/>
      </w:rPr>
      <w:t>/</w:t>
    </w:r>
    <w:r w:rsidR="00AE671E" w:rsidRPr="00AE671E">
      <w:rPr>
        <w:highlight w:val="yellow"/>
        <w:lang w:val="en-US"/>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840"/>
    <w:multiLevelType w:val="hybridMultilevel"/>
    <w:tmpl w:val="2B689A6A"/>
    <w:lvl w:ilvl="0" w:tplc="FFFFFFFF">
      <w:start w:val="1"/>
      <w:numFmt w:val="decimal"/>
      <w:lvlText w:val="%1."/>
      <w:lvlJc w:val="left"/>
      <w:pPr>
        <w:ind w:left="1689" w:hanging="555"/>
      </w:pPr>
      <w:rPr>
        <w:rFonts w:hint="default"/>
        <w:color w:val="auto"/>
      </w:rPr>
    </w:lvl>
    <w:lvl w:ilvl="1" w:tplc="FFFFFFFF">
      <w:start w:val="15"/>
      <w:numFmt w:val="bullet"/>
      <w:lvlText w:val="-"/>
      <w:lvlJc w:val="left"/>
      <w:pPr>
        <w:ind w:left="2214" w:hanging="360"/>
      </w:pPr>
      <w:rPr>
        <w:rFonts w:ascii="Times New Roman" w:eastAsia="Times New Roman" w:hAnsi="Times New Roman" w:cs="Times New Roman"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30F48EE"/>
    <w:multiLevelType w:val="hybridMultilevel"/>
    <w:tmpl w:val="2828D276"/>
    <w:lvl w:ilvl="0" w:tplc="7138E278">
      <w:start w:val="1"/>
      <w:numFmt w:val="lowerLetter"/>
      <w:lvlText w:val="(%1)"/>
      <w:lvlJc w:val="left"/>
      <w:pPr>
        <w:ind w:left="2829"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7550AB"/>
    <w:multiLevelType w:val="hybridMultilevel"/>
    <w:tmpl w:val="7B0AB362"/>
    <w:lvl w:ilvl="0" w:tplc="FFFFFFFF">
      <w:start w:val="1"/>
      <w:numFmt w:val="lowerLetter"/>
      <w:lvlText w:val="(%1)"/>
      <w:lvlJc w:val="left"/>
      <w:pPr>
        <w:ind w:left="2829" w:hanging="570"/>
      </w:pPr>
      <w:rPr>
        <w:rFonts w:hint="default"/>
      </w:rPr>
    </w:lvl>
    <w:lvl w:ilvl="1" w:tplc="FFFFFFFF" w:tentative="1">
      <w:start w:val="1"/>
      <w:numFmt w:val="lowerLetter"/>
      <w:lvlText w:val="%2."/>
      <w:lvlJc w:val="left"/>
      <w:pPr>
        <w:ind w:left="3339" w:hanging="360"/>
      </w:pPr>
    </w:lvl>
    <w:lvl w:ilvl="2" w:tplc="FFFFFFFF" w:tentative="1">
      <w:start w:val="1"/>
      <w:numFmt w:val="lowerRoman"/>
      <w:lvlText w:val="%3."/>
      <w:lvlJc w:val="right"/>
      <w:pPr>
        <w:ind w:left="4059" w:hanging="180"/>
      </w:pPr>
    </w:lvl>
    <w:lvl w:ilvl="3" w:tplc="FFFFFFFF" w:tentative="1">
      <w:start w:val="1"/>
      <w:numFmt w:val="decimal"/>
      <w:lvlText w:val="%4."/>
      <w:lvlJc w:val="left"/>
      <w:pPr>
        <w:ind w:left="4779" w:hanging="360"/>
      </w:pPr>
    </w:lvl>
    <w:lvl w:ilvl="4" w:tplc="FFFFFFFF" w:tentative="1">
      <w:start w:val="1"/>
      <w:numFmt w:val="lowerLetter"/>
      <w:lvlText w:val="%5."/>
      <w:lvlJc w:val="left"/>
      <w:pPr>
        <w:ind w:left="5499" w:hanging="360"/>
      </w:pPr>
    </w:lvl>
    <w:lvl w:ilvl="5" w:tplc="FFFFFFFF" w:tentative="1">
      <w:start w:val="1"/>
      <w:numFmt w:val="lowerRoman"/>
      <w:lvlText w:val="%6."/>
      <w:lvlJc w:val="right"/>
      <w:pPr>
        <w:ind w:left="6219" w:hanging="180"/>
      </w:pPr>
    </w:lvl>
    <w:lvl w:ilvl="6" w:tplc="FFFFFFFF" w:tentative="1">
      <w:start w:val="1"/>
      <w:numFmt w:val="decimal"/>
      <w:lvlText w:val="%7."/>
      <w:lvlJc w:val="left"/>
      <w:pPr>
        <w:ind w:left="6939" w:hanging="360"/>
      </w:pPr>
    </w:lvl>
    <w:lvl w:ilvl="7" w:tplc="FFFFFFFF" w:tentative="1">
      <w:start w:val="1"/>
      <w:numFmt w:val="lowerLetter"/>
      <w:lvlText w:val="%8."/>
      <w:lvlJc w:val="left"/>
      <w:pPr>
        <w:ind w:left="7659" w:hanging="360"/>
      </w:pPr>
    </w:lvl>
    <w:lvl w:ilvl="8" w:tplc="FFFFFFFF" w:tentative="1">
      <w:start w:val="1"/>
      <w:numFmt w:val="lowerRoman"/>
      <w:lvlText w:val="%9."/>
      <w:lvlJc w:val="right"/>
      <w:pPr>
        <w:ind w:left="8379" w:hanging="180"/>
      </w:p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51A86F2B"/>
    <w:multiLevelType w:val="hybridMultilevel"/>
    <w:tmpl w:val="2B689A6A"/>
    <w:lvl w:ilvl="0" w:tplc="F52081F0">
      <w:start w:val="1"/>
      <w:numFmt w:val="decimal"/>
      <w:lvlText w:val="%1."/>
      <w:lvlJc w:val="left"/>
      <w:pPr>
        <w:ind w:left="1689" w:hanging="555"/>
      </w:pPr>
      <w:rPr>
        <w:rFonts w:hint="default"/>
        <w:color w:val="auto"/>
      </w:rPr>
    </w:lvl>
    <w:lvl w:ilvl="1" w:tplc="92E4DDF8">
      <w:start w:val="15"/>
      <w:numFmt w:val="bullet"/>
      <w:lvlText w:val="-"/>
      <w:lvlJc w:val="left"/>
      <w:pPr>
        <w:ind w:left="2214" w:hanging="360"/>
      </w:pPr>
      <w:rPr>
        <w:rFonts w:ascii="Times New Roman" w:eastAsia="Times New Roman" w:hAnsi="Times New Roman" w:cs="Times New Roman"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24F332F"/>
    <w:multiLevelType w:val="hybridMultilevel"/>
    <w:tmpl w:val="87F40302"/>
    <w:lvl w:ilvl="0" w:tplc="063EE144">
      <w:start w:val="2"/>
      <w:numFmt w:val="lowerLetter"/>
      <w:lvlText w:val="(%1)"/>
      <w:lvlJc w:val="left"/>
      <w:pPr>
        <w:ind w:left="2829" w:hanging="570"/>
      </w:pPr>
      <w:rPr>
        <w:rFonts w:hint="default"/>
      </w:rPr>
    </w:lvl>
    <w:lvl w:ilvl="1" w:tplc="04090019" w:tentative="1">
      <w:start w:val="1"/>
      <w:numFmt w:val="lowerLetter"/>
      <w:lvlText w:val="%2."/>
      <w:lvlJc w:val="left"/>
      <w:pPr>
        <w:ind w:left="3339" w:hanging="360"/>
      </w:pPr>
    </w:lvl>
    <w:lvl w:ilvl="2" w:tplc="0409001B" w:tentative="1">
      <w:start w:val="1"/>
      <w:numFmt w:val="lowerRoman"/>
      <w:lvlText w:val="%3."/>
      <w:lvlJc w:val="right"/>
      <w:pPr>
        <w:ind w:left="4059" w:hanging="180"/>
      </w:pPr>
    </w:lvl>
    <w:lvl w:ilvl="3" w:tplc="0409000F" w:tentative="1">
      <w:start w:val="1"/>
      <w:numFmt w:val="decimal"/>
      <w:lvlText w:val="%4."/>
      <w:lvlJc w:val="left"/>
      <w:pPr>
        <w:ind w:left="4779" w:hanging="360"/>
      </w:pPr>
    </w:lvl>
    <w:lvl w:ilvl="4" w:tplc="04090019" w:tentative="1">
      <w:start w:val="1"/>
      <w:numFmt w:val="lowerLetter"/>
      <w:lvlText w:val="%5."/>
      <w:lvlJc w:val="left"/>
      <w:pPr>
        <w:ind w:left="5499" w:hanging="360"/>
      </w:pPr>
    </w:lvl>
    <w:lvl w:ilvl="5" w:tplc="0409001B" w:tentative="1">
      <w:start w:val="1"/>
      <w:numFmt w:val="lowerRoman"/>
      <w:lvlText w:val="%6."/>
      <w:lvlJc w:val="right"/>
      <w:pPr>
        <w:ind w:left="6219" w:hanging="180"/>
      </w:pPr>
    </w:lvl>
    <w:lvl w:ilvl="6" w:tplc="0409000F" w:tentative="1">
      <w:start w:val="1"/>
      <w:numFmt w:val="decimal"/>
      <w:lvlText w:val="%7."/>
      <w:lvlJc w:val="left"/>
      <w:pPr>
        <w:ind w:left="6939" w:hanging="360"/>
      </w:pPr>
    </w:lvl>
    <w:lvl w:ilvl="7" w:tplc="04090019" w:tentative="1">
      <w:start w:val="1"/>
      <w:numFmt w:val="lowerLetter"/>
      <w:lvlText w:val="%8."/>
      <w:lvlJc w:val="left"/>
      <w:pPr>
        <w:ind w:left="7659" w:hanging="360"/>
      </w:pPr>
    </w:lvl>
    <w:lvl w:ilvl="8" w:tplc="0409001B" w:tentative="1">
      <w:start w:val="1"/>
      <w:numFmt w:val="lowerRoman"/>
      <w:lvlText w:val="%9."/>
      <w:lvlJc w:val="right"/>
      <w:pPr>
        <w:ind w:left="8379" w:hanging="180"/>
      </w:pPr>
    </w:lvl>
  </w:abstractNum>
  <w:abstractNum w:abstractNumId="9"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72947406"/>
    <w:multiLevelType w:val="hybridMultilevel"/>
    <w:tmpl w:val="87F40302"/>
    <w:lvl w:ilvl="0" w:tplc="FFFFFFFF">
      <w:start w:val="2"/>
      <w:numFmt w:val="lowerLetter"/>
      <w:lvlText w:val="(%1)"/>
      <w:lvlJc w:val="left"/>
      <w:pPr>
        <w:ind w:left="2829" w:hanging="570"/>
      </w:pPr>
      <w:rPr>
        <w:rFonts w:hint="default"/>
      </w:rPr>
    </w:lvl>
    <w:lvl w:ilvl="1" w:tplc="FFFFFFFF" w:tentative="1">
      <w:start w:val="1"/>
      <w:numFmt w:val="lowerLetter"/>
      <w:lvlText w:val="%2."/>
      <w:lvlJc w:val="left"/>
      <w:pPr>
        <w:ind w:left="3339" w:hanging="360"/>
      </w:pPr>
    </w:lvl>
    <w:lvl w:ilvl="2" w:tplc="FFFFFFFF" w:tentative="1">
      <w:start w:val="1"/>
      <w:numFmt w:val="lowerRoman"/>
      <w:lvlText w:val="%3."/>
      <w:lvlJc w:val="right"/>
      <w:pPr>
        <w:ind w:left="4059" w:hanging="180"/>
      </w:pPr>
    </w:lvl>
    <w:lvl w:ilvl="3" w:tplc="FFFFFFFF" w:tentative="1">
      <w:start w:val="1"/>
      <w:numFmt w:val="decimal"/>
      <w:lvlText w:val="%4."/>
      <w:lvlJc w:val="left"/>
      <w:pPr>
        <w:ind w:left="4779" w:hanging="360"/>
      </w:pPr>
    </w:lvl>
    <w:lvl w:ilvl="4" w:tplc="FFFFFFFF" w:tentative="1">
      <w:start w:val="1"/>
      <w:numFmt w:val="lowerLetter"/>
      <w:lvlText w:val="%5."/>
      <w:lvlJc w:val="left"/>
      <w:pPr>
        <w:ind w:left="5499" w:hanging="360"/>
      </w:pPr>
    </w:lvl>
    <w:lvl w:ilvl="5" w:tplc="FFFFFFFF" w:tentative="1">
      <w:start w:val="1"/>
      <w:numFmt w:val="lowerRoman"/>
      <w:lvlText w:val="%6."/>
      <w:lvlJc w:val="right"/>
      <w:pPr>
        <w:ind w:left="6219" w:hanging="180"/>
      </w:pPr>
    </w:lvl>
    <w:lvl w:ilvl="6" w:tplc="FFFFFFFF" w:tentative="1">
      <w:start w:val="1"/>
      <w:numFmt w:val="decimal"/>
      <w:lvlText w:val="%7."/>
      <w:lvlJc w:val="left"/>
      <w:pPr>
        <w:ind w:left="6939" w:hanging="360"/>
      </w:pPr>
    </w:lvl>
    <w:lvl w:ilvl="7" w:tplc="FFFFFFFF" w:tentative="1">
      <w:start w:val="1"/>
      <w:numFmt w:val="lowerLetter"/>
      <w:lvlText w:val="%8."/>
      <w:lvlJc w:val="left"/>
      <w:pPr>
        <w:ind w:left="7659" w:hanging="360"/>
      </w:pPr>
    </w:lvl>
    <w:lvl w:ilvl="8" w:tplc="FFFFFFFF" w:tentative="1">
      <w:start w:val="1"/>
      <w:numFmt w:val="lowerRoman"/>
      <w:lvlText w:val="%9."/>
      <w:lvlJc w:val="right"/>
      <w:pPr>
        <w:ind w:left="8379" w:hanging="180"/>
      </w:pPr>
    </w:lvl>
  </w:abstractNum>
  <w:num w:numId="1" w16cid:durableId="181283832">
    <w:abstractNumId w:val="9"/>
  </w:num>
  <w:num w:numId="2" w16cid:durableId="157307227">
    <w:abstractNumId w:val="5"/>
  </w:num>
  <w:num w:numId="3" w16cid:durableId="1684237252">
    <w:abstractNumId w:val="7"/>
  </w:num>
  <w:num w:numId="4" w16cid:durableId="624391089">
    <w:abstractNumId w:val="3"/>
  </w:num>
  <w:num w:numId="5" w16cid:durableId="537401739">
    <w:abstractNumId w:val="1"/>
  </w:num>
  <w:num w:numId="6" w16cid:durableId="1897275758">
    <w:abstractNumId w:val="6"/>
  </w:num>
  <w:num w:numId="7" w16cid:durableId="830831617">
    <w:abstractNumId w:val="8"/>
  </w:num>
  <w:num w:numId="8" w16cid:durableId="1952544509">
    <w:abstractNumId w:val="4"/>
  </w:num>
  <w:num w:numId="9" w16cid:durableId="1410275476">
    <w:abstractNumId w:val="2"/>
  </w:num>
  <w:num w:numId="10" w16cid:durableId="354575088">
    <w:abstractNumId w:val="0"/>
  </w:num>
  <w:num w:numId="11" w16cid:durableId="15915430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1E10"/>
    <w:rsid w:val="0000232A"/>
    <w:rsid w:val="0000297F"/>
    <w:rsid w:val="000047D9"/>
    <w:rsid w:val="000048A1"/>
    <w:rsid w:val="00004EBE"/>
    <w:rsid w:val="0000737A"/>
    <w:rsid w:val="00007E92"/>
    <w:rsid w:val="00007F1A"/>
    <w:rsid w:val="000120EF"/>
    <w:rsid w:val="000124E6"/>
    <w:rsid w:val="00012B76"/>
    <w:rsid w:val="000132AD"/>
    <w:rsid w:val="000132D2"/>
    <w:rsid w:val="00016AC5"/>
    <w:rsid w:val="00020252"/>
    <w:rsid w:val="00020EEA"/>
    <w:rsid w:val="0002353C"/>
    <w:rsid w:val="00023D9F"/>
    <w:rsid w:val="00023DA7"/>
    <w:rsid w:val="00024437"/>
    <w:rsid w:val="00025861"/>
    <w:rsid w:val="00025CDD"/>
    <w:rsid w:val="0003039B"/>
    <w:rsid w:val="000307FB"/>
    <w:rsid w:val="00030ADE"/>
    <w:rsid w:val="00030CAD"/>
    <w:rsid w:val="000312C0"/>
    <w:rsid w:val="00031CA3"/>
    <w:rsid w:val="00031EFC"/>
    <w:rsid w:val="00032E5D"/>
    <w:rsid w:val="00033F85"/>
    <w:rsid w:val="00034C8C"/>
    <w:rsid w:val="00035F50"/>
    <w:rsid w:val="00036136"/>
    <w:rsid w:val="000403DA"/>
    <w:rsid w:val="00042BBF"/>
    <w:rsid w:val="00043547"/>
    <w:rsid w:val="00045023"/>
    <w:rsid w:val="00045A27"/>
    <w:rsid w:val="0004635F"/>
    <w:rsid w:val="0004673F"/>
    <w:rsid w:val="0004717C"/>
    <w:rsid w:val="00053AD5"/>
    <w:rsid w:val="00054201"/>
    <w:rsid w:val="0005532D"/>
    <w:rsid w:val="00056C32"/>
    <w:rsid w:val="000571C0"/>
    <w:rsid w:val="00057396"/>
    <w:rsid w:val="000574F6"/>
    <w:rsid w:val="00062E09"/>
    <w:rsid w:val="00062E1A"/>
    <w:rsid w:val="000640D6"/>
    <w:rsid w:val="00064D21"/>
    <w:rsid w:val="000700DD"/>
    <w:rsid w:val="000705ED"/>
    <w:rsid w:val="0007345A"/>
    <w:rsid w:val="00073B36"/>
    <w:rsid w:val="00074887"/>
    <w:rsid w:val="0007622A"/>
    <w:rsid w:val="00080A5E"/>
    <w:rsid w:val="0008393C"/>
    <w:rsid w:val="00083B39"/>
    <w:rsid w:val="00083F5E"/>
    <w:rsid w:val="00084710"/>
    <w:rsid w:val="000852A9"/>
    <w:rsid w:val="000905C5"/>
    <w:rsid w:val="00091632"/>
    <w:rsid w:val="00091C7E"/>
    <w:rsid w:val="000932E3"/>
    <w:rsid w:val="00093496"/>
    <w:rsid w:val="00093ECB"/>
    <w:rsid w:val="00095BE4"/>
    <w:rsid w:val="00095F00"/>
    <w:rsid w:val="00096171"/>
    <w:rsid w:val="000973B5"/>
    <w:rsid w:val="000A23FE"/>
    <w:rsid w:val="000A2D72"/>
    <w:rsid w:val="000A3DD8"/>
    <w:rsid w:val="000A500E"/>
    <w:rsid w:val="000A59AC"/>
    <w:rsid w:val="000A74B5"/>
    <w:rsid w:val="000A7BD4"/>
    <w:rsid w:val="000B2640"/>
    <w:rsid w:val="000B31D6"/>
    <w:rsid w:val="000B422A"/>
    <w:rsid w:val="000C0D9B"/>
    <w:rsid w:val="000C1D7B"/>
    <w:rsid w:val="000C3B33"/>
    <w:rsid w:val="000C3EEB"/>
    <w:rsid w:val="000D1C90"/>
    <w:rsid w:val="000D26C4"/>
    <w:rsid w:val="000D378B"/>
    <w:rsid w:val="000D618A"/>
    <w:rsid w:val="000D6BC2"/>
    <w:rsid w:val="000E027C"/>
    <w:rsid w:val="000E062C"/>
    <w:rsid w:val="000E193A"/>
    <w:rsid w:val="000E20AC"/>
    <w:rsid w:val="000E40FD"/>
    <w:rsid w:val="000E4B4C"/>
    <w:rsid w:val="000E5702"/>
    <w:rsid w:val="000F2A46"/>
    <w:rsid w:val="000F30C9"/>
    <w:rsid w:val="000F3C75"/>
    <w:rsid w:val="000F41F2"/>
    <w:rsid w:val="00100BCE"/>
    <w:rsid w:val="001033DF"/>
    <w:rsid w:val="0010544E"/>
    <w:rsid w:val="00106D39"/>
    <w:rsid w:val="0010792D"/>
    <w:rsid w:val="00107B8A"/>
    <w:rsid w:val="001100B0"/>
    <w:rsid w:val="00113262"/>
    <w:rsid w:val="00113493"/>
    <w:rsid w:val="001138F1"/>
    <w:rsid w:val="0011447A"/>
    <w:rsid w:val="0011459B"/>
    <w:rsid w:val="00123CF0"/>
    <w:rsid w:val="001249D5"/>
    <w:rsid w:val="00127D55"/>
    <w:rsid w:val="00132C9E"/>
    <w:rsid w:val="0013363B"/>
    <w:rsid w:val="00135C0D"/>
    <w:rsid w:val="00136077"/>
    <w:rsid w:val="001407E1"/>
    <w:rsid w:val="00141221"/>
    <w:rsid w:val="00143B5C"/>
    <w:rsid w:val="00147909"/>
    <w:rsid w:val="00150C5E"/>
    <w:rsid w:val="001519E4"/>
    <w:rsid w:val="00152A6F"/>
    <w:rsid w:val="00153756"/>
    <w:rsid w:val="00160540"/>
    <w:rsid w:val="00161165"/>
    <w:rsid w:val="001616A3"/>
    <w:rsid w:val="001618EC"/>
    <w:rsid w:val="00161A5C"/>
    <w:rsid w:val="00162C6B"/>
    <w:rsid w:val="0016377E"/>
    <w:rsid w:val="001638B3"/>
    <w:rsid w:val="001642C5"/>
    <w:rsid w:val="00164B1E"/>
    <w:rsid w:val="00164C00"/>
    <w:rsid w:val="00166BF5"/>
    <w:rsid w:val="00166FD0"/>
    <w:rsid w:val="0017182C"/>
    <w:rsid w:val="00172F17"/>
    <w:rsid w:val="00175C5E"/>
    <w:rsid w:val="00177007"/>
    <w:rsid w:val="0018122C"/>
    <w:rsid w:val="00184717"/>
    <w:rsid w:val="0018652B"/>
    <w:rsid w:val="00186C01"/>
    <w:rsid w:val="00186EE9"/>
    <w:rsid w:val="00187B79"/>
    <w:rsid w:val="001901A6"/>
    <w:rsid w:val="001905CD"/>
    <w:rsid w:val="00190EDE"/>
    <w:rsid w:val="0019154F"/>
    <w:rsid w:val="0019185B"/>
    <w:rsid w:val="00191AF7"/>
    <w:rsid w:val="00192EEB"/>
    <w:rsid w:val="001966A4"/>
    <w:rsid w:val="001A1371"/>
    <w:rsid w:val="001A1783"/>
    <w:rsid w:val="001A20FB"/>
    <w:rsid w:val="001A293E"/>
    <w:rsid w:val="001A439F"/>
    <w:rsid w:val="001A7AC9"/>
    <w:rsid w:val="001B083C"/>
    <w:rsid w:val="001B6E2B"/>
    <w:rsid w:val="001B6F40"/>
    <w:rsid w:val="001C0711"/>
    <w:rsid w:val="001C0F7C"/>
    <w:rsid w:val="001C263B"/>
    <w:rsid w:val="001C2C59"/>
    <w:rsid w:val="001C2E31"/>
    <w:rsid w:val="001C44BF"/>
    <w:rsid w:val="001C5329"/>
    <w:rsid w:val="001C5DAE"/>
    <w:rsid w:val="001C5E6F"/>
    <w:rsid w:val="001C60AE"/>
    <w:rsid w:val="001D0B93"/>
    <w:rsid w:val="001D2C12"/>
    <w:rsid w:val="001D5B70"/>
    <w:rsid w:val="001D7B06"/>
    <w:rsid w:val="001D7F8A"/>
    <w:rsid w:val="001E1C4E"/>
    <w:rsid w:val="001E2C3C"/>
    <w:rsid w:val="001E331E"/>
    <w:rsid w:val="001E3FEB"/>
    <w:rsid w:val="001E4A02"/>
    <w:rsid w:val="001E6399"/>
    <w:rsid w:val="001E7594"/>
    <w:rsid w:val="001F0E12"/>
    <w:rsid w:val="001F7687"/>
    <w:rsid w:val="001F7A5E"/>
    <w:rsid w:val="002006CE"/>
    <w:rsid w:val="00201015"/>
    <w:rsid w:val="002013C5"/>
    <w:rsid w:val="0020364D"/>
    <w:rsid w:val="00204769"/>
    <w:rsid w:val="00204D34"/>
    <w:rsid w:val="00205532"/>
    <w:rsid w:val="0020558E"/>
    <w:rsid w:val="00205A32"/>
    <w:rsid w:val="00207353"/>
    <w:rsid w:val="00207580"/>
    <w:rsid w:val="00210327"/>
    <w:rsid w:val="0021072C"/>
    <w:rsid w:val="0021237C"/>
    <w:rsid w:val="00214268"/>
    <w:rsid w:val="00214E99"/>
    <w:rsid w:val="00216625"/>
    <w:rsid w:val="00217A86"/>
    <w:rsid w:val="0022215C"/>
    <w:rsid w:val="002232AF"/>
    <w:rsid w:val="00223B89"/>
    <w:rsid w:val="00225A8C"/>
    <w:rsid w:val="00227E0B"/>
    <w:rsid w:val="002309E1"/>
    <w:rsid w:val="0023155B"/>
    <w:rsid w:val="00232EE1"/>
    <w:rsid w:val="0023364C"/>
    <w:rsid w:val="00233D36"/>
    <w:rsid w:val="002375DC"/>
    <w:rsid w:val="00240D36"/>
    <w:rsid w:val="002419DE"/>
    <w:rsid w:val="00244494"/>
    <w:rsid w:val="00247143"/>
    <w:rsid w:val="00250608"/>
    <w:rsid w:val="0025219C"/>
    <w:rsid w:val="00253F09"/>
    <w:rsid w:val="002546FB"/>
    <w:rsid w:val="0025488B"/>
    <w:rsid w:val="002553A1"/>
    <w:rsid w:val="00256208"/>
    <w:rsid w:val="0025752F"/>
    <w:rsid w:val="002610BA"/>
    <w:rsid w:val="00261372"/>
    <w:rsid w:val="00262DA6"/>
    <w:rsid w:val="0026483B"/>
    <w:rsid w:val="002650D7"/>
    <w:rsid w:val="002659F1"/>
    <w:rsid w:val="00271C7C"/>
    <w:rsid w:val="002728DE"/>
    <w:rsid w:val="002729EA"/>
    <w:rsid w:val="00273CDD"/>
    <w:rsid w:val="00277AF2"/>
    <w:rsid w:val="00281661"/>
    <w:rsid w:val="002828AD"/>
    <w:rsid w:val="00282F4A"/>
    <w:rsid w:val="00283935"/>
    <w:rsid w:val="00285232"/>
    <w:rsid w:val="00286EF7"/>
    <w:rsid w:val="00286FA7"/>
    <w:rsid w:val="002873BA"/>
    <w:rsid w:val="00287B39"/>
    <w:rsid w:val="00287C53"/>
    <w:rsid w:val="00287E79"/>
    <w:rsid w:val="0029006F"/>
    <w:rsid w:val="0029070F"/>
    <w:rsid w:val="00291021"/>
    <w:rsid w:val="00291667"/>
    <w:rsid w:val="00291D90"/>
    <w:rsid w:val="002928F9"/>
    <w:rsid w:val="002933F9"/>
    <w:rsid w:val="00293F81"/>
    <w:rsid w:val="00296E05"/>
    <w:rsid w:val="002A073F"/>
    <w:rsid w:val="002A4607"/>
    <w:rsid w:val="002A5679"/>
    <w:rsid w:val="002A5D07"/>
    <w:rsid w:val="002B1462"/>
    <w:rsid w:val="002B1C87"/>
    <w:rsid w:val="002B2003"/>
    <w:rsid w:val="002B207B"/>
    <w:rsid w:val="002B20EB"/>
    <w:rsid w:val="002B2771"/>
    <w:rsid w:val="002B499E"/>
    <w:rsid w:val="002B78C1"/>
    <w:rsid w:val="002C0311"/>
    <w:rsid w:val="002C0CBE"/>
    <w:rsid w:val="002C16C3"/>
    <w:rsid w:val="002C2BCA"/>
    <w:rsid w:val="002C3D64"/>
    <w:rsid w:val="002D13A7"/>
    <w:rsid w:val="002D1A02"/>
    <w:rsid w:val="002D2FF2"/>
    <w:rsid w:val="002D4547"/>
    <w:rsid w:val="002D529D"/>
    <w:rsid w:val="002D64C8"/>
    <w:rsid w:val="002E063C"/>
    <w:rsid w:val="002E1449"/>
    <w:rsid w:val="002E391D"/>
    <w:rsid w:val="002E5C14"/>
    <w:rsid w:val="002E6351"/>
    <w:rsid w:val="002E6934"/>
    <w:rsid w:val="002E788C"/>
    <w:rsid w:val="002F0C31"/>
    <w:rsid w:val="002F1B21"/>
    <w:rsid w:val="002F1F23"/>
    <w:rsid w:val="002F32A9"/>
    <w:rsid w:val="002F3B68"/>
    <w:rsid w:val="002F66EB"/>
    <w:rsid w:val="002F6A1A"/>
    <w:rsid w:val="002F7163"/>
    <w:rsid w:val="002F71B5"/>
    <w:rsid w:val="003016B7"/>
    <w:rsid w:val="00310241"/>
    <w:rsid w:val="003109EB"/>
    <w:rsid w:val="00310FE6"/>
    <w:rsid w:val="003128CE"/>
    <w:rsid w:val="00313624"/>
    <w:rsid w:val="00314AF9"/>
    <w:rsid w:val="0031761C"/>
    <w:rsid w:val="00317CE1"/>
    <w:rsid w:val="00317F05"/>
    <w:rsid w:val="003219E5"/>
    <w:rsid w:val="00325985"/>
    <w:rsid w:val="0032688E"/>
    <w:rsid w:val="003278BE"/>
    <w:rsid w:val="00330DE0"/>
    <w:rsid w:val="00330F9C"/>
    <w:rsid w:val="003343FA"/>
    <w:rsid w:val="00334BCA"/>
    <w:rsid w:val="0033572B"/>
    <w:rsid w:val="00335E74"/>
    <w:rsid w:val="003360FB"/>
    <w:rsid w:val="00336119"/>
    <w:rsid w:val="003365D0"/>
    <w:rsid w:val="00336E96"/>
    <w:rsid w:val="00340C35"/>
    <w:rsid w:val="00342236"/>
    <w:rsid w:val="003427E7"/>
    <w:rsid w:val="003427F4"/>
    <w:rsid w:val="00342FE6"/>
    <w:rsid w:val="00343DFF"/>
    <w:rsid w:val="0034527F"/>
    <w:rsid w:val="00347BE2"/>
    <w:rsid w:val="0035008E"/>
    <w:rsid w:val="003504ED"/>
    <w:rsid w:val="003515AA"/>
    <w:rsid w:val="00352282"/>
    <w:rsid w:val="00357C98"/>
    <w:rsid w:val="00357DB6"/>
    <w:rsid w:val="003602A4"/>
    <w:rsid w:val="00360EA0"/>
    <w:rsid w:val="003616B4"/>
    <w:rsid w:val="00361A1C"/>
    <w:rsid w:val="003649BA"/>
    <w:rsid w:val="00364D52"/>
    <w:rsid w:val="00365B06"/>
    <w:rsid w:val="00365F33"/>
    <w:rsid w:val="00370C2B"/>
    <w:rsid w:val="00370E0F"/>
    <w:rsid w:val="00371E08"/>
    <w:rsid w:val="00374106"/>
    <w:rsid w:val="00375082"/>
    <w:rsid w:val="003822EB"/>
    <w:rsid w:val="0038268C"/>
    <w:rsid w:val="003828EF"/>
    <w:rsid w:val="00386C2C"/>
    <w:rsid w:val="00387337"/>
    <w:rsid w:val="00387CBE"/>
    <w:rsid w:val="00390A73"/>
    <w:rsid w:val="00390F86"/>
    <w:rsid w:val="0039105A"/>
    <w:rsid w:val="0039173D"/>
    <w:rsid w:val="00393B0C"/>
    <w:rsid w:val="00395DFE"/>
    <w:rsid w:val="003976D5"/>
    <w:rsid w:val="003A0901"/>
    <w:rsid w:val="003A09F4"/>
    <w:rsid w:val="003A0FE8"/>
    <w:rsid w:val="003A36D9"/>
    <w:rsid w:val="003A5404"/>
    <w:rsid w:val="003A5848"/>
    <w:rsid w:val="003A64C6"/>
    <w:rsid w:val="003A7CF1"/>
    <w:rsid w:val="003B13E5"/>
    <w:rsid w:val="003B1596"/>
    <w:rsid w:val="003B3944"/>
    <w:rsid w:val="003B4E2C"/>
    <w:rsid w:val="003B4E7F"/>
    <w:rsid w:val="003B6219"/>
    <w:rsid w:val="003B71BA"/>
    <w:rsid w:val="003B7E1A"/>
    <w:rsid w:val="003C05B1"/>
    <w:rsid w:val="003C0E3B"/>
    <w:rsid w:val="003C2B0A"/>
    <w:rsid w:val="003C3107"/>
    <w:rsid w:val="003C3D4B"/>
    <w:rsid w:val="003C3ECB"/>
    <w:rsid w:val="003C5788"/>
    <w:rsid w:val="003C68E2"/>
    <w:rsid w:val="003C69E4"/>
    <w:rsid w:val="003C7732"/>
    <w:rsid w:val="003D0099"/>
    <w:rsid w:val="003D1DF3"/>
    <w:rsid w:val="003D224D"/>
    <w:rsid w:val="003D2578"/>
    <w:rsid w:val="003D3147"/>
    <w:rsid w:val="003D3ADF"/>
    <w:rsid w:val="003D4183"/>
    <w:rsid w:val="003D46A7"/>
    <w:rsid w:val="003D4FFB"/>
    <w:rsid w:val="003D6803"/>
    <w:rsid w:val="003D6883"/>
    <w:rsid w:val="003D6C68"/>
    <w:rsid w:val="003D77CD"/>
    <w:rsid w:val="003E09A6"/>
    <w:rsid w:val="003E1080"/>
    <w:rsid w:val="003E2DED"/>
    <w:rsid w:val="003E2FD3"/>
    <w:rsid w:val="003E3B40"/>
    <w:rsid w:val="003E4A29"/>
    <w:rsid w:val="003E4EAA"/>
    <w:rsid w:val="003E620B"/>
    <w:rsid w:val="003F143E"/>
    <w:rsid w:val="003F2332"/>
    <w:rsid w:val="003F314D"/>
    <w:rsid w:val="003F4624"/>
    <w:rsid w:val="003F624F"/>
    <w:rsid w:val="003F6314"/>
    <w:rsid w:val="003F78C0"/>
    <w:rsid w:val="003F7D4E"/>
    <w:rsid w:val="00402DA6"/>
    <w:rsid w:val="00405FBA"/>
    <w:rsid w:val="004103B2"/>
    <w:rsid w:val="00410DE0"/>
    <w:rsid w:val="0041175A"/>
    <w:rsid w:val="00411A77"/>
    <w:rsid w:val="00413430"/>
    <w:rsid w:val="004159D0"/>
    <w:rsid w:val="00417162"/>
    <w:rsid w:val="004223F2"/>
    <w:rsid w:val="004241FD"/>
    <w:rsid w:val="004249E7"/>
    <w:rsid w:val="00425DA1"/>
    <w:rsid w:val="00426C6C"/>
    <w:rsid w:val="004302BF"/>
    <w:rsid w:val="0043072D"/>
    <w:rsid w:val="00430E44"/>
    <w:rsid w:val="00431C19"/>
    <w:rsid w:val="00434CBC"/>
    <w:rsid w:val="00434F04"/>
    <w:rsid w:val="004366E9"/>
    <w:rsid w:val="00436AA9"/>
    <w:rsid w:val="00436FC6"/>
    <w:rsid w:val="00437E08"/>
    <w:rsid w:val="00440D4C"/>
    <w:rsid w:val="004410D0"/>
    <w:rsid w:val="00442259"/>
    <w:rsid w:val="00442796"/>
    <w:rsid w:val="004428B3"/>
    <w:rsid w:val="00443704"/>
    <w:rsid w:val="004441EB"/>
    <w:rsid w:val="004442BB"/>
    <w:rsid w:val="004444E0"/>
    <w:rsid w:val="00444ACD"/>
    <w:rsid w:val="004456D6"/>
    <w:rsid w:val="00445EA0"/>
    <w:rsid w:val="00446B65"/>
    <w:rsid w:val="00447335"/>
    <w:rsid w:val="00450018"/>
    <w:rsid w:val="00450022"/>
    <w:rsid w:val="00451F60"/>
    <w:rsid w:val="00451FB5"/>
    <w:rsid w:val="00452F46"/>
    <w:rsid w:val="004538FB"/>
    <w:rsid w:val="004564BE"/>
    <w:rsid w:val="0045773E"/>
    <w:rsid w:val="0046614E"/>
    <w:rsid w:val="00466204"/>
    <w:rsid w:val="0046706F"/>
    <w:rsid w:val="00471920"/>
    <w:rsid w:val="00471E55"/>
    <w:rsid w:val="004720B1"/>
    <w:rsid w:val="00473A8F"/>
    <w:rsid w:val="00473D03"/>
    <w:rsid w:val="00476A9C"/>
    <w:rsid w:val="00477FA0"/>
    <w:rsid w:val="00480AB2"/>
    <w:rsid w:val="00480C14"/>
    <w:rsid w:val="0048239C"/>
    <w:rsid w:val="0048375D"/>
    <w:rsid w:val="004846CE"/>
    <w:rsid w:val="00484774"/>
    <w:rsid w:val="00490450"/>
    <w:rsid w:val="00490A74"/>
    <w:rsid w:val="00490E89"/>
    <w:rsid w:val="004914D0"/>
    <w:rsid w:val="00492F42"/>
    <w:rsid w:val="00495B6E"/>
    <w:rsid w:val="00497EF2"/>
    <w:rsid w:val="004A29A2"/>
    <w:rsid w:val="004A2FB7"/>
    <w:rsid w:val="004A35E7"/>
    <w:rsid w:val="004A4F04"/>
    <w:rsid w:val="004A57AD"/>
    <w:rsid w:val="004A6658"/>
    <w:rsid w:val="004A67FC"/>
    <w:rsid w:val="004A73AD"/>
    <w:rsid w:val="004A7442"/>
    <w:rsid w:val="004B0DD6"/>
    <w:rsid w:val="004B185F"/>
    <w:rsid w:val="004B353D"/>
    <w:rsid w:val="004B5143"/>
    <w:rsid w:val="004C0781"/>
    <w:rsid w:val="004C0D3F"/>
    <w:rsid w:val="004C25AE"/>
    <w:rsid w:val="004C2A29"/>
    <w:rsid w:val="004C3B25"/>
    <w:rsid w:val="004C5D11"/>
    <w:rsid w:val="004C66FE"/>
    <w:rsid w:val="004D1D1E"/>
    <w:rsid w:val="004D2005"/>
    <w:rsid w:val="004D3124"/>
    <w:rsid w:val="004D4BB2"/>
    <w:rsid w:val="004D5A83"/>
    <w:rsid w:val="004D611B"/>
    <w:rsid w:val="004D6DF3"/>
    <w:rsid w:val="004D6F75"/>
    <w:rsid w:val="004E08CE"/>
    <w:rsid w:val="004E099A"/>
    <w:rsid w:val="004E0CF7"/>
    <w:rsid w:val="004E1D6C"/>
    <w:rsid w:val="004E1F45"/>
    <w:rsid w:val="004E46A4"/>
    <w:rsid w:val="004E4E82"/>
    <w:rsid w:val="004E5BF0"/>
    <w:rsid w:val="004F077A"/>
    <w:rsid w:val="004F147A"/>
    <w:rsid w:val="004F1F58"/>
    <w:rsid w:val="004F2AE5"/>
    <w:rsid w:val="004F627E"/>
    <w:rsid w:val="004F6E40"/>
    <w:rsid w:val="00500424"/>
    <w:rsid w:val="00501E91"/>
    <w:rsid w:val="00502677"/>
    <w:rsid w:val="00502C64"/>
    <w:rsid w:val="00503783"/>
    <w:rsid w:val="00504EAD"/>
    <w:rsid w:val="0050659C"/>
    <w:rsid w:val="00506EC4"/>
    <w:rsid w:val="00510FAC"/>
    <w:rsid w:val="00511316"/>
    <w:rsid w:val="00514DBB"/>
    <w:rsid w:val="00516798"/>
    <w:rsid w:val="00517CA5"/>
    <w:rsid w:val="0052189F"/>
    <w:rsid w:val="00521A7B"/>
    <w:rsid w:val="00521FAF"/>
    <w:rsid w:val="0052484D"/>
    <w:rsid w:val="0052513B"/>
    <w:rsid w:val="005306B2"/>
    <w:rsid w:val="005314B7"/>
    <w:rsid w:val="005332B3"/>
    <w:rsid w:val="005350D6"/>
    <w:rsid w:val="005368E3"/>
    <w:rsid w:val="005407EF"/>
    <w:rsid w:val="00542549"/>
    <w:rsid w:val="0054385B"/>
    <w:rsid w:val="00543D5E"/>
    <w:rsid w:val="00543D73"/>
    <w:rsid w:val="00543ECC"/>
    <w:rsid w:val="0054555D"/>
    <w:rsid w:val="00545E5B"/>
    <w:rsid w:val="0054646B"/>
    <w:rsid w:val="00550885"/>
    <w:rsid w:val="00551C88"/>
    <w:rsid w:val="005521AE"/>
    <w:rsid w:val="005542C8"/>
    <w:rsid w:val="005546F2"/>
    <w:rsid w:val="005551C6"/>
    <w:rsid w:val="005552D8"/>
    <w:rsid w:val="00555A73"/>
    <w:rsid w:val="005561F0"/>
    <w:rsid w:val="0055701A"/>
    <w:rsid w:val="005572BC"/>
    <w:rsid w:val="005605CA"/>
    <w:rsid w:val="00562EE8"/>
    <w:rsid w:val="00564BFD"/>
    <w:rsid w:val="00565D94"/>
    <w:rsid w:val="0056652C"/>
    <w:rsid w:val="005668AB"/>
    <w:rsid w:val="00571F41"/>
    <w:rsid w:val="00571FCA"/>
    <w:rsid w:val="00573A31"/>
    <w:rsid w:val="005740D6"/>
    <w:rsid w:val="00575BDF"/>
    <w:rsid w:val="00575C67"/>
    <w:rsid w:val="00575C7F"/>
    <w:rsid w:val="00576FBF"/>
    <w:rsid w:val="0058024A"/>
    <w:rsid w:val="00582FF3"/>
    <w:rsid w:val="005837D4"/>
    <w:rsid w:val="00584531"/>
    <w:rsid w:val="00584BC0"/>
    <w:rsid w:val="00584E56"/>
    <w:rsid w:val="00585953"/>
    <w:rsid w:val="005872B7"/>
    <w:rsid w:val="0059062A"/>
    <w:rsid w:val="00591C01"/>
    <w:rsid w:val="00593F7F"/>
    <w:rsid w:val="005944B7"/>
    <w:rsid w:val="00595521"/>
    <w:rsid w:val="00595576"/>
    <w:rsid w:val="00595BE4"/>
    <w:rsid w:val="00596659"/>
    <w:rsid w:val="00597C73"/>
    <w:rsid w:val="005A0EF5"/>
    <w:rsid w:val="005A22ED"/>
    <w:rsid w:val="005A2A8D"/>
    <w:rsid w:val="005A3CDD"/>
    <w:rsid w:val="005A6016"/>
    <w:rsid w:val="005A636F"/>
    <w:rsid w:val="005A69AA"/>
    <w:rsid w:val="005A7407"/>
    <w:rsid w:val="005B08A3"/>
    <w:rsid w:val="005B0ACF"/>
    <w:rsid w:val="005B27C4"/>
    <w:rsid w:val="005B468B"/>
    <w:rsid w:val="005B5842"/>
    <w:rsid w:val="005B6425"/>
    <w:rsid w:val="005B76A3"/>
    <w:rsid w:val="005C219D"/>
    <w:rsid w:val="005C3FB7"/>
    <w:rsid w:val="005C770D"/>
    <w:rsid w:val="005D60D0"/>
    <w:rsid w:val="005D6E16"/>
    <w:rsid w:val="005E0C1B"/>
    <w:rsid w:val="005E2FF0"/>
    <w:rsid w:val="005E38E3"/>
    <w:rsid w:val="005E4486"/>
    <w:rsid w:val="005E5D1F"/>
    <w:rsid w:val="005F0D33"/>
    <w:rsid w:val="005F246B"/>
    <w:rsid w:val="005F346B"/>
    <w:rsid w:val="005F396C"/>
    <w:rsid w:val="005F5902"/>
    <w:rsid w:val="005F5C4D"/>
    <w:rsid w:val="005F5E19"/>
    <w:rsid w:val="005F69A2"/>
    <w:rsid w:val="005F72F8"/>
    <w:rsid w:val="006005D8"/>
    <w:rsid w:val="006026FE"/>
    <w:rsid w:val="00602A50"/>
    <w:rsid w:val="00603391"/>
    <w:rsid w:val="00605AD5"/>
    <w:rsid w:val="00607C89"/>
    <w:rsid w:val="00610523"/>
    <w:rsid w:val="00610CA7"/>
    <w:rsid w:val="00611D43"/>
    <w:rsid w:val="00612265"/>
    <w:rsid w:val="00612746"/>
    <w:rsid w:val="0061298A"/>
    <w:rsid w:val="00612D48"/>
    <w:rsid w:val="00613AC4"/>
    <w:rsid w:val="00614877"/>
    <w:rsid w:val="00615307"/>
    <w:rsid w:val="00616B45"/>
    <w:rsid w:val="0061732C"/>
    <w:rsid w:val="00622978"/>
    <w:rsid w:val="00622C07"/>
    <w:rsid w:val="00624003"/>
    <w:rsid w:val="00626D93"/>
    <w:rsid w:val="00630D9B"/>
    <w:rsid w:val="00631953"/>
    <w:rsid w:val="00634E1A"/>
    <w:rsid w:val="006402A7"/>
    <w:rsid w:val="006405BD"/>
    <w:rsid w:val="00640DBF"/>
    <w:rsid w:val="006439EC"/>
    <w:rsid w:val="00644577"/>
    <w:rsid w:val="00644617"/>
    <w:rsid w:val="0064639A"/>
    <w:rsid w:val="00646F45"/>
    <w:rsid w:val="00647AEF"/>
    <w:rsid w:val="00647C2B"/>
    <w:rsid w:val="00650359"/>
    <w:rsid w:val="00651796"/>
    <w:rsid w:val="006557D2"/>
    <w:rsid w:val="00657240"/>
    <w:rsid w:val="006605DD"/>
    <w:rsid w:val="00661205"/>
    <w:rsid w:val="00661275"/>
    <w:rsid w:val="00662440"/>
    <w:rsid w:val="006630BA"/>
    <w:rsid w:val="00664567"/>
    <w:rsid w:val="006648B6"/>
    <w:rsid w:val="00664987"/>
    <w:rsid w:val="006664A0"/>
    <w:rsid w:val="006667E4"/>
    <w:rsid w:val="00671D45"/>
    <w:rsid w:val="006720DD"/>
    <w:rsid w:val="00674710"/>
    <w:rsid w:val="00675DA7"/>
    <w:rsid w:val="00677099"/>
    <w:rsid w:val="00680D5E"/>
    <w:rsid w:val="006817DA"/>
    <w:rsid w:val="0068252A"/>
    <w:rsid w:val="006845DC"/>
    <w:rsid w:val="00685843"/>
    <w:rsid w:val="006863E9"/>
    <w:rsid w:val="006871AD"/>
    <w:rsid w:val="006873AD"/>
    <w:rsid w:val="00687A4F"/>
    <w:rsid w:val="006913B4"/>
    <w:rsid w:val="00691EB6"/>
    <w:rsid w:val="0069206B"/>
    <w:rsid w:val="00693CFD"/>
    <w:rsid w:val="00694549"/>
    <w:rsid w:val="00694EF6"/>
    <w:rsid w:val="006A12E1"/>
    <w:rsid w:val="006A1457"/>
    <w:rsid w:val="006A14E2"/>
    <w:rsid w:val="006A187B"/>
    <w:rsid w:val="006A1FFE"/>
    <w:rsid w:val="006A4458"/>
    <w:rsid w:val="006A563D"/>
    <w:rsid w:val="006A57BB"/>
    <w:rsid w:val="006B0D40"/>
    <w:rsid w:val="006B0E53"/>
    <w:rsid w:val="006B0EE7"/>
    <w:rsid w:val="006B1399"/>
    <w:rsid w:val="006B44DB"/>
    <w:rsid w:val="006B4590"/>
    <w:rsid w:val="006B4DB8"/>
    <w:rsid w:val="006B59C7"/>
    <w:rsid w:val="006B66F7"/>
    <w:rsid w:val="006C15C2"/>
    <w:rsid w:val="006C1CE3"/>
    <w:rsid w:val="006C340C"/>
    <w:rsid w:val="006C44AC"/>
    <w:rsid w:val="006C5270"/>
    <w:rsid w:val="006C652D"/>
    <w:rsid w:val="006D0192"/>
    <w:rsid w:val="006D0D68"/>
    <w:rsid w:val="006D1D1C"/>
    <w:rsid w:val="006D1E47"/>
    <w:rsid w:val="006D1FA6"/>
    <w:rsid w:val="006D38F0"/>
    <w:rsid w:val="006D4334"/>
    <w:rsid w:val="006D4D4C"/>
    <w:rsid w:val="006D53A7"/>
    <w:rsid w:val="006D58D5"/>
    <w:rsid w:val="006D59E2"/>
    <w:rsid w:val="006D640A"/>
    <w:rsid w:val="006D666F"/>
    <w:rsid w:val="006D6A39"/>
    <w:rsid w:val="006E1570"/>
    <w:rsid w:val="006E5FC7"/>
    <w:rsid w:val="006F1048"/>
    <w:rsid w:val="006F2A2C"/>
    <w:rsid w:val="006F3FA6"/>
    <w:rsid w:val="006F5174"/>
    <w:rsid w:val="006F707A"/>
    <w:rsid w:val="006F73F4"/>
    <w:rsid w:val="006F7CD1"/>
    <w:rsid w:val="006F7F03"/>
    <w:rsid w:val="00700EA2"/>
    <w:rsid w:val="00701B9A"/>
    <w:rsid w:val="0070347C"/>
    <w:rsid w:val="00703570"/>
    <w:rsid w:val="007036B0"/>
    <w:rsid w:val="007055B6"/>
    <w:rsid w:val="00706101"/>
    <w:rsid w:val="00710302"/>
    <w:rsid w:val="007133B7"/>
    <w:rsid w:val="0071462A"/>
    <w:rsid w:val="007157E4"/>
    <w:rsid w:val="00716653"/>
    <w:rsid w:val="00716F84"/>
    <w:rsid w:val="007176C1"/>
    <w:rsid w:val="00722C29"/>
    <w:rsid w:val="00724450"/>
    <w:rsid w:val="00724DA7"/>
    <w:rsid w:val="007265E0"/>
    <w:rsid w:val="00726BEF"/>
    <w:rsid w:val="00727EAA"/>
    <w:rsid w:val="0073057A"/>
    <w:rsid w:val="00730966"/>
    <w:rsid w:val="00731462"/>
    <w:rsid w:val="00732B3C"/>
    <w:rsid w:val="007338CE"/>
    <w:rsid w:val="0073467F"/>
    <w:rsid w:val="00735FB5"/>
    <w:rsid w:val="00741717"/>
    <w:rsid w:val="0074284E"/>
    <w:rsid w:val="00742F34"/>
    <w:rsid w:val="00745C44"/>
    <w:rsid w:val="00746F5E"/>
    <w:rsid w:val="0074734A"/>
    <w:rsid w:val="00747E84"/>
    <w:rsid w:val="00750A85"/>
    <w:rsid w:val="00752496"/>
    <w:rsid w:val="00752E98"/>
    <w:rsid w:val="0075311B"/>
    <w:rsid w:val="00756B2D"/>
    <w:rsid w:val="00756FE9"/>
    <w:rsid w:val="00757CAD"/>
    <w:rsid w:val="00762229"/>
    <w:rsid w:val="007625D3"/>
    <w:rsid w:val="0076349A"/>
    <w:rsid w:val="0076387A"/>
    <w:rsid w:val="00763B49"/>
    <w:rsid w:val="00763C21"/>
    <w:rsid w:val="00763E7E"/>
    <w:rsid w:val="00764136"/>
    <w:rsid w:val="00765E5B"/>
    <w:rsid w:val="00766D06"/>
    <w:rsid w:val="00766E2D"/>
    <w:rsid w:val="00766EDD"/>
    <w:rsid w:val="007670B7"/>
    <w:rsid w:val="00770873"/>
    <w:rsid w:val="00772D0D"/>
    <w:rsid w:val="00776B4D"/>
    <w:rsid w:val="007774AE"/>
    <w:rsid w:val="0078210B"/>
    <w:rsid w:val="0078232D"/>
    <w:rsid w:val="007824DF"/>
    <w:rsid w:val="00783635"/>
    <w:rsid w:val="00783D5F"/>
    <w:rsid w:val="0078715B"/>
    <w:rsid w:val="00790E5A"/>
    <w:rsid w:val="00790F2F"/>
    <w:rsid w:val="0079212E"/>
    <w:rsid w:val="00792874"/>
    <w:rsid w:val="007A4735"/>
    <w:rsid w:val="007B049A"/>
    <w:rsid w:val="007B262F"/>
    <w:rsid w:val="007B2CBB"/>
    <w:rsid w:val="007B54C5"/>
    <w:rsid w:val="007B5DFB"/>
    <w:rsid w:val="007B73C6"/>
    <w:rsid w:val="007C119A"/>
    <w:rsid w:val="007C43A7"/>
    <w:rsid w:val="007C555C"/>
    <w:rsid w:val="007C55AC"/>
    <w:rsid w:val="007C646B"/>
    <w:rsid w:val="007D0960"/>
    <w:rsid w:val="007D1A04"/>
    <w:rsid w:val="007D4458"/>
    <w:rsid w:val="007D4BCE"/>
    <w:rsid w:val="007D4E20"/>
    <w:rsid w:val="007D6036"/>
    <w:rsid w:val="007D6AAB"/>
    <w:rsid w:val="007D6D51"/>
    <w:rsid w:val="007D79F8"/>
    <w:rsid w:val="007D7C5A"/>
    <w:rsid w:val="007E0B69"/>
    <w:rsid w:val="007E1674"/>
    <w:rsid w:val="007E1B56"/>
    <w:rsid w:val="007E388F"/>
    <w:rsid w:val="007E4C36"/>
    <w:rsid w:val="007F0168"/>
    <w:rsid w:val="007F29C6"/>
    <w:rsid w:val="007F3451"/>
    <w:rsid w:val="007F407B"/>
    <w:rsid w:val="007F5425"/>
    <w:rsid w:val="007F55CB"/>
    <w:rsid w:val="007F64AC"/>
    <w:rsid w:val="007F67C2"/>
    <w:rsid w:val="00800C24"/>
    <w:rsid w:val="0080171E"/>
    <w:rsid w:val="008032FA"/>
    <w:rsid w:val="00805B45"/>
    <w:rsid w:val="0080790F"/>
    <w:rsid w:val="008105AA"/>
    <w:rsid w:val="00810702"/>
    <w:rsid w:val="00810843"/>
    <w:rsid w:val="008111DD"/>
    <w:rsid w:val="00811296"/>
    <w:rsid w:val="008122FF"/>
    <w:rsid w:val="00812C1A"/>
    <w:rsid w:val="00814106"/>
    <w:rsid w:val="00814573"/>
    <w:rsid w:val="00815DC1"/>
    <w:rsid w:val="00815E83"/>
    <w:rsid w:val="00817C65"/>
    <w:rsid w:val="0082140D"/>
    <w:rsid w:val="00821AE9"/>
    <w:rsid w:val="008232DA"/>
    <w:rsid w:val="008317F6"/>
    <w:rsid w:val="00831EB4"/>
    <w:rsid w:val="00832999"/>
    <w:rsid w:val="0083354E"/>
    <w:rsid w:val="00833735"/>
    <w:rsid w:val="00833AB4"/>
    <w:rsid w:val="00833E9E"/>
    <w:rsid w:val="008359BE"/>
    <w:rsid w:val="00836386"/>
    <w:rsid w:val="00836496"/>
    <w:rsid w:val="00836A55"/>
    <w:rsid w:val="00836C89"/>
    <w:rsid w:val="00837750"/>
    <w:rsid w:val="008412D3"/>
    <w:rsid w:val="00843D2B"/>
    <w:rsid w:val="00844750"/>
    <w:rsid w:val="0084488A"/>
    <w:rsid w:val="00845327"/>
    <w:rsid w:val="00845FDF"/>
    <w:rsid w:val="00854A9C"/>
    <w:rsid w:val="00856B6B"/>
    <w:rsid w:val="00856D39"/>
    <w:rsid w:val="00860332"/>
    <w:rsid w:val="00862738"/>
    <w:rsid w:val="00864763"/>
    <w:rsid w:val="00864B4E"/>
    <w:rsid w:val="00864DDF"/>
    <w:rsid w:val="00865BBE"/>
    <w:rsid w:val="00866A05"/>
    <w:rsid w:val="0087071E"/>
    <w:rsid w:val="008717B2"/>
    <w:rsid w:val="00871AEE"/>
    <w:rsid w:val="00872378"/>
    <w:rsid w:val="00872C61"/>
    <w:rsid w:val="0087460B"/>
    <w:rsid w:val="008767ED"/>
    <w:rsid w:val="0087742A"/>
    <w:rsid w:val="008806D2"/>
    <w:rsid w:val="008828A8"/>
    <w:rsid w:val="00883223"/>
    <w:rsid w:val="00885B76"/>
    <w:rsid w:val="00886AB3"/>
    <w:rsid w:val="008904B8"/>
    <w:rsid w:val="008906A2"/>
    <w:rsid w:val="008910FB"/>
    <w:rsid w:val="008917C1"/>
    <w:rsid w:val="00892A56"/>
    <w:rsid w:val="00893025"/>
    <w:rsid w:val="00893CAD"/>
    <w:rsid w:val="0089452A"/>
    <w:rsid w:val="00895D9E"/>
    <w:rsid w:val="008962BF"/>
    <w:rsid w:val="00897689"/>
    <w:rsid w:val="008978D8"/>
    <w:rsid w:val="008979C2"/>
    <w:rsid w:val="008A0F84"/>
    <w:rsid w:val="008A27DB"/>
    <w:rsid w:val="008A49A1"/>
    <w:rsid w:val="008B013F"/>
    <w:rsid w:val="008B1FB4"/>
    <w:rsid w:val="008B2243"/>
    <w:rsid w:val="008B44C4"/>
    <w:rsid w:val="008B6908"/>
    <w:rsid w:val="008B7879"/>
    <w:rsid w:val="008B7A80"/>
    <w:rsid w:val="008C063C"/>
    <w:rsid w:val="008C183C"/>
    <w:rsid w:val="008C2591"/>
    <w:rsid w:val="008C3758"/>
    <w:rsid w:val="008C39AC"/>
    <w:rsid w:val="008C430B"/>
    <w:rsid w:val="008C4A37"/>
    <w:rsid w:val="008C52FB"/>
    <w:rsid w:val="008C734B"/>
    <w:rsid w:val="008C76BA"/>
    <w:rsid w:val="008D32BE"/>
    <w:rsid w:val="008D3919"/>
    <w:rsid w:val="008D7749"/>
    <w:rsid w:val="008E251A"/>
    <w:rsid w:val="008E4410"/>
    <w:rsid w:val="008E55B5"/>
    <w:rsid w:val="008E7067"/>
    <w:rsid w:val="008E7FAE"/>
    <w:rsid w:val="008F0F36"/>
    <w:rsid w:val="008F1465"/>
    <w:rsid w:val="008F1FA3"/>
    <w:rsid w:val="008F27BF"/>
    <w:rsid w:val="008F3DF8"/>
    <w:rsid w:val="008F583E"/>
    <w:rsid w:val="00901556"/>
    <w:rsid w:val="009015B9"/>
    <w:rsid w:val="00902288"/>
    <w:rsid w:val="009034A8"/>
    <w:rsid w:val="0090498A"/>
    <w:rsid w:val="00905FBF"/>
    <w:rsid w:val="00906AC8"/>
    <w:rsid w:val="0090724F"/>
    <w:rsid w:val="00907860"/>
    <w:rsid w:val="0091124E"/>
    <w:rsid w:val="009117E5"/>
    <w:rsid w:val="00911BF7"/>
    <w:rsid w:val="0091479B"/>
    <w:rsid w:val="00914E35"/>
    <w:rsid w:val="00917113"/>
    <w:rsid w:val="00920F31"/>
    <w:rsid w:val="009211D4"/>
    <w:rsid w:val="009219C5"/>
    <w:rsid w:val="00925C17"/>
    <w:rsid w:val="009267F1"/>
    <w:rsid w:val="00926B47"/>
    <w:rsid w:val="009279E7"/>
    <w:rsid w:val="009316A0"/>
    <w:rsid w:val="00932570"/>
    <w:rsid w:val="009329AA"/>
    <w:rsid w:val="00934B5A"/>
    <w:rsid w:val="00934D4C"/>
    <w:rsid w:val="009352EE"/>
    <w:rsid w:val="00936F5A"/>
    <w:rsid w:val="00943CD2"/>
    <w:rsid w:val="009470BD"/>
    <w:rsid w:val="009504E9"/>
    <w:rsid w:val="00950E2F"/>
    <w:rsid w:val="00952FDB"/>
    <w:rsid w:val="00955275"/>
    <w:rsid w:val="009556DB"/>
    <w:rsid w:val="00956CE6"/>
    <w:rsid w:val="009600B6"/>
    <w:rsid w:val="00961899"/>
    <w:rsid w:val="009628FA"/>
    <w:rsid w:val="00963666"/>
    <w:rsid w:val="0096487B"/>
    <w:rsid w:val="00964B90"/>
    <w:rsid w:val="0097074D"/>
    <w:rsid w:val="00970D9D"/>
    <w:rsid w:val="00970F6B"/>
    <w:rsid w:val="0097125E"/>
    <w:rsid w:val="00971562"/>
    <w:rsid w:val="00971EDD"/>
    <w:rsid w:val="00972BF3"/>
    <w:rsid w:val="00973F1A"/>
    <w:rsid w:val="0097498D"/>
    <w:rsid w:val="0097549A"/>
    <w:rsid w:val="00975C91"/>
    <w:rsid w:val="00977B9C"/>
    <w:rsid w:val="00977EC8"/>
    <w:rsid w:val="00980780"/>
    <w:rsid w:val="00983DA0"/>
    <w:rsid w:val="0098622D"/>
    <w:rsid w:val="009927B2"/>
    <w:rsid w:val="00992940"/>
    <w:rsid w:val="00994723"/>
    <w:rsid w:val="009948E3"/>
    <w:rsid w:val="00994D4F"/>
    <w:rsid w:val="00995D02"/>
    <w:rsid w:val="00996366"/>
    <w:rsid w:val="009966E1"/>
    <w:rsid w:val="00997898"/>
    <w:rsid w:val="00997CF9"/>
    <w:rsid w:val="009A09FE"/>
    <w:rsid w:val="009A249E"/>
    <w:rsid w:val="009A321F"/>
    <w:rsid w:val="009A4DE5"/>
    <w:rsid w:val="009A4F93"/>
    <w:rsid w:val="009A557E"/>
    <w:rsid w:val="009A6A9E"/>
    <w:rsid w:val="009A7814"/>
    <w:rsid w:val="009B2478"/>
    <w:rsid w:val="009B4241"/>
    <w:rsid w:val="009B46EE"/>
    <w:rsid w:val="009B49B3"/>
    <w:rsid w:val="009B6229"/>
    <w:rsid w:val="009B6BB7"/>
    <w:rsid w:val="009B7040"/>
    <w:rsid w:val="009B7AE1"/>
    <w:rsid w:val="009C00A3"/>
    <w:rsid w:val="009C2B24"/>
    <w:rsid w:val="009C6848"/>
    <w:rsid w:val="009D00D5"/>
    <w:rsid w:val="009D1A6A"/>
    <w:rsid w:val="009D1F8F"/>
    <w:rsid w:val="009D3A8C"/>
    <w:rsid w:val="009D4E62"/>
    <w:rsid w:val="009D64C4"/>
    <w:rsid w:val="009D6612"/>
    <w:rsid w:val="009E1405"/>
    <w:rsid w:val="009E1B8D"/>
    <w:rsid w:val="009E4394"/>
    <w:rsid w:val="009E4D12"/>
    <w:rsid w:val="009E599F"/>
    <w:rsid w:val="009E5BC8"/>
    <w:rsid w:val="009E6D3A"/>
    <w:rsid w:val="009E7956"/>
    <w:rsid w:val="009F3884"/>
    <w:rsid w:val="009F3A13"/>
    <w:rsid w:val="009F4EC6"/>
    <w:rsid w:val="009F547C"/>
    <w:rsid w:val="009F60E6"/>
    <w:rsid w:val="00A00A05"/>
    <w:rsid w:val="00A016E0"/>
    <w:rsid w:val="00A0313F"/>
    <w:rsid w:val="00A04FCB"/>
    <w:rsid w:val="00A050FA"/>
    <w:rsid w:val="00A06B61"/>
    <w:rsid w:val="00A077BE"/>
    <w:rsid w:val="00A103AF"/>
    <w:rsid w:val="00A10B10"/>
    <w:rsid w:val="00A11FD5"/>
    <w:rsid w:val="00A132AF"/>
    <w:rsid w:val="00A13E2F"/>
    <w:rsid w:val="00A14591"/>
    <w:rsid w:val="00A15C6C"/>
    <w:rsid w:val="00A1691A"/>
    <w:rsid w:val="00A2105A"/>
    <w:rsid w:val="00A21864"/>
    <w:rsid w:val="00A21A8C"/>
    <w:rsid w:val="00A232B3"/>
    <w:rsid w:val="00A2362D"/>
    <w:rsid w:val="00A2492E"/>
    <w:rsid w:val="00A24FEE"/>
    <w:rsid w:val="00A26703"/>
    <w:rsid w:val="00A26B82"/>
    <w:rsid w:val="00A326FA"/>
    <w:rsid w:val="00A34384"/>
    <w:rsid w:val="00A34891"/>
    <w:rsid w:val="00A34E97"/>
    <w:rsid w:val="00A35959"/>
    <w:rsid w:val="00A35E18"/>
    <w:rsid w:val="00A361A9"/>
    <w:rsid w:val="00A364BF"/>
    <w:rsid w:val="00A365CD"/>
    <w:rsid w:val="00A4285C"/>
    <w:rsid w:val="00A455E2"/>
    <w:rsid w:val="00A4574F"/>
    <w:rsid w:val="00A45D0C"/>
    <w:rsid w:val="00A46130"/>
    <w:rsid w:val="00A46723"/>
    <w:rsid w:val="00A46AA5"/>
    <w:rsid w:val="00A50794"/>
    <w:rsid w:val="00A51AC8"/>
    <w:rsid w:val="00A51BBD"/>
    <w:rsid w:val="00A52538"/>
    <w:rsid w:val="00A53A84"/>
    <w:rsid w:val="00A54459"/>
    <w:rsid w:val="00A54C8A"/>
    <w:rsid w:val="00A54E1B"/>
    <w:rsid w:val="00A5529C"/>
    <w:rsid w:val="00A55941"/>
    <w:rsid w:val="00A55C74"/>
    <w:rsid w:val="00A566C8"/>
    <w:rsid w:val="00A56CFC"/>
    <w:rsid w:val="00A57313"/>
    <w:rsid w:val="00A57631"/>
    <w:rsid w:val="00A600E9"/>
    <w:rsid w:val="00A6018E"/>
    <w:rsid w:val="00A60EFD"/>
    <w:rsid w:val="00A62D08"/>
    <w:rsid w:val="00A62E50"/>
    <w:rsid w:val="00A63BA0"/>
    <w:rsid w:val="00A64A43"/>
    <w:rsid w:val="00A65585"/>
    <w:rsid w:val="00A67496"/>
    <w:rsid w:val="00A67665"/>
    <w:rsid w:val="00A70163"/>
    <w:rsid w:val="00A70EF3"/>
    <w:rsid w:val="00A71547"/>
    <w:rsid w:val="00A71D64"/>
    <w:rsid w:val="00A740B1"/>
    <w:rsid w:val="00A7443A"/>
    <w:rsid w:val="00A74A92"/>
    <w:rsid w:val="00A75794"/>
    <w:rsid w:val="00A84006"/>
    <w:rsid w:val="00A850C6"/>
    <w:rsid w:val="00A85A00"/>
    <w:rsid w:val="00A8676B"/>
    <w:rsid w:val="00A90B3B"/>
    <w:rsid w:val="00A92B72"/>
    <w:rsid w:val="00A935CC"/>
    <w:rsid w:val="00A9453A"/>
    <w:rsid w:val="00A945F7"/>
    <w:rsid w:val="00A95855"/>
    <w:rsid w:val="00A968E1"/>
    <w:rsid w:val="00A97264"/>
    <w:rsid w:val="00A97414"/>
    <w:rsid w:val="00AA0E74"/>
    <w:rsid w:val="00AA1507"/>
    <w:rsid w:val="00AA1774"/>
    <w:rsid w:val="00AA1A70"/>
    <w:rsid w:val="00AA1D51"/>
    <w:rsid w:val="00AA477F"/>
    <w:rsid w:val="00AA47F3"/>
    <w:rsid w:val="00AA4811"/>
    <w:rsid w:val="00AA59CF"/>
    <w:rsid w:val="00AA658A"/>
    <w:rsid w:val="00AB029C"/>
    <w:rsid w:val="00AB21D5"/>
    <w:rsid w:val="00AB2F13"/>
    <w:rsid w:val="00AB3CA0"/>
    <w:rsid w:val="00AB6205"/>
    <w:rsid w:val="00AC106F"/>
    <w:rsid w:val="00AC4281"/>
    <w:rsid w:val="00AC513C"/>
    <w:rsid w:val="00AC62FF"/>
    <w:rsid w:val="00AC67A1"/>
    <w:rsid w:val="00AC7977"/>
    <w:rsid w:val="00AC7E76"/>
    <w:rsid w:val="00AD2AAB"/>
    <w:rsid w:val="00AD2F92"/>
    <w:rsid w:val="00AD36CF"/>
    <w:rsid w:val="00AD395E"/>
    <w:rsid w:val="00AD3B7E"/>
    <w:rsid w:val="00AD4644"/>
    <w:rsid w:val="00AD56A1"/>
    <w:rsid w:val="00AD74F2"/>
    <w:rsid w:val="00AD79AF"/>
    <w:rsid w:val="00AE0D21"/>
    <w:rsid w:val="00AE1636"/>
    <w:rsid w:val="00AE16CE"/>
    <w:rsid w:val="00AE1DEC"/>
    <w:rsid w:val="00AE352C"/>
    <w:rsid w:val="00AE5921"/>
    <w:rsid w:val="00AE656F"/>
    <w:rsid w:val="00AE671E"/>
    <w:rsid w:val="00AE794F"/>
    <w:rsid w:val="00AF2614"/>
    <w:rsid w:val="00AF32BE"/>
    <w:rsid w:val="00AF3E7D"/>
    <w:rsid w:val="00AF3EA1"/>
    <w:rsid w:val="00AF4C2F"/>
    <w:rsid w:val="00AF5631"/>
    <w:rsid w:val="00B01487"/>
    <w:rsid w:val="00B04935"/>
    <w:rsid w:val="00B05B39"/>
    <w:rsid w:val="00B06DB1"/>
    <w:rsid w:val="00B07FFA"/>
    <w:rsid w:val="00B11277"/>
    <w:rsid w:val="00B11D24"/>
    <w:rsid w:val="00B11FED"/>
    <w:rsid w:val="00B12046"/>
    <w:rsid w:val="00B121F3"/>
    <w:rsid w:val="00B12AB4"/>
    <w:rsid w:val="00B13535"/>
    <w:rsid w:val="00B16D15"/>
    <w:rsid w:val="00B20C7B"/>
    <w:rsid w:val="00B20E76"/>
    <w:rsid w:val="00B21144"/>
    <w:rsid w:val="00B21B20"/>
    <w:rsid w:val="00B232FA"/>
    <w:rsid w:val="00B2541E"/>
    <w:rsid w:val="00B31FDC"/>
    <w:rsid w:val="00B32E2D"/>
    <w:rsid w:val="00B360D5"/>
    <w:rsid w:val="00B367AE"/>
    <w:rsid w:val="00B37514"/>
    <w:rsid w:val="00B40C54"/>
    <w:rsid w:val="00B412F8"/>
    <w:rsid w:val="00B4181D"/>
    <w:rsid w:val="00B42D42"/>
    <w:rsid w:val="00B43448"/>
    <w:rsid w:val="00B4466B"/>
    <w:rsid w:val="00B45044"/>
    <w:rsid w:val="00B45FED"/>
    <w:rsid w:val="00B474F7"/>
    <w:rsid w:val="00B47F54"/>
    <w:rsid w:val="00B51D61"/>
    <w:rsid w:val="00B5217C"/>
    <w:rsid w:val="00B52B3F"/>
    <w:rsid w:val="00B5344E"/>
    <w:rsid w:val="00B5677A"/>
    <w:rsid w:val="00B6056D"/>
    <w:rsid w:val="00B61990"/>
    <w:rsid w:val="00B6199C"/>
    <w:rsid w:val="00B61E0D"/>
    <w:rsid w:val="00B620BF"/>
    <w:rsid w:val="00B62979"/>
    <w:rsid w:val="00B636DF"/>
    <w:rsid w:val="00B67548"/>
    <w:rsid w:val="00B675C5"/>
    <w:rsid w:val="00B706B3"/>
    <w:rsid w:val="00B7145E"/>
    <w:rsid w:val="00B71819"/>
    <w:rsid w:val="00B72009"/>
    <w:rsid w:val="00B73F31"/>
    <w:rsid w:val="00B74754"/>
    <w:rsid w:val="00B778BF"/>
    <w:rsid w:val="00B77BCC"/>
    <w:rsid w:val="00B838C3"/>
    <w:rsid w:val="00B85D99"/>
    <w:rsid w:val="00B86B5B"/>
    <w:rsid w:val="00B87A94"/>
    <w:rsid w:val="00B90FCE"/>
    <w:rsid w:val="00B91CA3"/>
    <w:rsid w:val="00B92812"/>
    <w:rsid w:val="00B92A14"/>
    <w:rsid w:val="00B93E72"/>
    <w:rsid w:val="00B948E8"/>
    <w:rsid w:val="00B95363"/>
    <w:rsid w:val="00B96392"/>
    <w:rsid w:val="00B97738"/>
    <w:rsid w:val="00BA04AE"/>
    <w:rsid w:val="00BA1B85"/>
    <w:rsid w:val="00BA46E1"/>
    <w:rsid w:val="00BA6CAF"/>
    <w:rsid w:val="00BB1F39"/>
    <w:rsid w:val="00BB5EC8"/>
    <w:rsid w:val="00BB6464"/>
    <w:rsid w:val="00BB7528"/>
    <w:rsid w:val="00BC119F"/>
    <w:rsid w:val="00BC21D3"/>
    <w:rsid w:val="00BC224E"/>
    <w:rsid w:val="00BC27D4"/>
    <w:rsid w:val="00BC3451"/>
    <w:rsid w:val="00BC3A0A"/>
    <w:rsid w:val="00BC4943"/>
    <w:rsid w:val="00BC55A1"/>
    <w:rsid w:val="00BC6718"/>
    <w:rsid w:val="00BD51EF"/>
    <w:rsid w:val="00BD5D50"/>
    <w:rsid w:val="00BD64FF"/>
    <w:rsid w:val="00BD71C8"/>
    <w:rsid w:val="00BD7F23"/>
    <w:rsid w:val="00BE15E7"/>
    <w:rsid w:val="00BE3A83"/>
    <w:rsid w:val="00BE513F"/>
    <w:rsid w:val="00BE6C56"/>
    <w:rsid w:val="00BE78EB"/>
    <w:rsid w:val="00BE7B88"/>
    <w:rsid w:val="00BF0556"/>
    <w:rsid w:val="00BF09DC"/>
    <w:rsid w:val="00BF12EF"/>
    <w:rsid w:val="00BF2655"/>
    <w:rsid w:val="00BF5AF1"/>
    <w:rsid w:val="00BF5F74"/>
    <w:rsid w:val="00BF6473"/>
    <w:rsid w:val="00BF6A48"/>
    <w:rsid w:val="00C00140"/>
    <w:rsid w:val="00C02F5A"/>
    <w:rsid w:val="00C04A87"/>
    <w:rsid w:val="00C05FF9"/>
    <w:rsid w:val="00C07D6D"/>
    <w:rsid w:val="00C10557"/>
    <w:rsid w:val="00C11802"/>
    <w:rsid w:val="00C1276F"/>
    <w:rsid w:val="00C12DAE"/>
    <w:rsid w:val="00C133FA"/>
    <w:rsid w:val="00C144E3"/>
    <w:rsid w:val="00C14C92"/>
    <w:rsid w:val="00C1551F"/>
    <w:rsid w:val="00C16C03"/>
    <w:rsid w:val="00C16CB3"/>
    <w:rsid w:val="00C16F9E"/>
    <w:rsid w:val="00C17138"/>
    <w:rsid w:val="00C20A34"/>
    <w:rsid w:val="00C21B8B"/>
    <w:rsid w:val="00C21E87"/>
    <w:rsid w:val="00C23ED5"/>
    <w:rsid w:val="00C24B53"/>
    <w:rsid w:val="00C24E22"/>
    <w:rsid w:val="00C261F8"/>
    <w:rsid w:val="00C26468"/>
    <w:rsid w:val="00C2665A"/>
    <w:rsid w:val="00C268B8"/>
    <w:rsid w:val="00C33100"/>
    <w:rsid w:val="00C35398"/>
    <w:rsid w:val="00C3551A"/>
    <w:rsid w:val="00C35657"/>
    <w:rsid w:val="00C35666"/>
    <w:rsid w:val="00C362FF"/>
    <w:rsid w:val="00C44025"/>
    <w:rsid w:val="00C448F5"/>
    <w:rsid w:val="00C44F1B"/>
    <w:rsid w:val="00C47A16"/>
    <w:rsid w:val="00C508D7"/>
    <w:rsid w:val="00C52995"/>
    <w:rsid w:val="00C52F5F"/>
    <w:rsid w:val="00C5325A"/>
    <w:rsid w:val="00C53BAF"/>
    <w:rsid w:val="00C53CCE"/>
    <w:rsid w:val="00C54393"/>
    <w:rsid w:val="00C546E3"/>
    <w:rsid w:val="00C54AA6"/>
    <w:rsid w:val="00C556A0"/>
    <w:rsid w:val="00C557A6"/>
    <w:rsid w:val="00C56B94"/>
    <w:rsid w:val="00C57344"/>
    <w:rsid w:val="00C578C8"/>
    <w:rsid w:val="00C60530"/>
    <w:rsid w:val="00C60602"/>
    <w:rsid w:val="00C62A75"/>
    <w:rsid w:val="00C63328"/>
    <w:rsid w:val="00C6664E"/>
    <w:rsid w:val="00C66FB9"/>
    <w:rsid w:val="00C70623"/>
    <w:rsid w:val="00C70CA1"/>
    <w:rsid w:val="00C7350D"/>
    <w:rsid w:val="00C742BD"/>
    <w:rsid w:val="00C777D3"/>
    <w:rsid w:val="00C81FE1"/>
    <w:rsid w:val="00C83AC3"/>
    <w:rsid w:val="00C83DD2"/>
    <w:rsid w:val="00C84588"/>
    <w:rsid w:val="00C85A60"/>
    <w:rsid w:val="00C901B4"/>
    <w:rsid w:val="00C9249F"/>
    <w:rsid w:val="00C934AC"/>
    <w:rsid w:val="00C934E9"/>
    <w:rsid w:val="00C940E9"/>
    <w:rsid w:val="00C94120"/>
    <w:rsid w:val="00C96363"/>
    <w:rsid w:val="00C96972"/>
    <w:rsid w:val="00C96BD0"/>
    <w:rsid w:val="00CA0A42"/>
    <w:rsid w:val="00CA4834"/>
    <w:rsid w:val="00CA49A6"/>
    <w:rsid w:val="00CA5FED"/>
    <w:rsid w:val="00CB1B86"/>
    <w:rsid w:val="00CB1F1C"/>
    <w:rsid w:val="00CB455B"/>
    <w:rsid w:val="00CB46B5"/>
    <w:rsid w:val="00CB6267"/>
    <w:rsid w:val="00CC1634"/>
    <w:rsid w:val="00CC1D6A"/>
    <w:rsid w:val="00CD1A71"/>
    <w:rsid w:val="00CD1FBB"/>
    <w:rsid w:val="00CD22BC"/>
    <w:rsid w:val="00CD4222"/>
    <w:rsid w:val="00CD5C48"/>
    <w:rsid w:val="00CD73DD"/>
    <w:rsid w:val="00CD7A5A"/>
    <w:rsid w:val="00CE13DE"/>
    <w:rsid w:val="00CE16F0"/>
    <w:rsid w:val="00CE2FD3"/>
    <w:rsid w:val="00CE32FE"/>
    <w:rsid w:val="00CE5A9C"/>
    <w:rsid w:val="00CE7227"/>
    <w:rsid w:val="00CE72EE"/>
    <w:rsid w:val="00CE775A"/>
    <w:rsid w:val="00CF4F71"/>
    <w:rsid w:val="00CF5803"/>
    <w:rsid w:val="00CF5B58"/>
    <w:rsid w:val="00D00D0C"/>
    <w:rsid w:val="00D016B5"/>
    <w:rsid w:val="00D021F5"/>
    <w:rsid w:val="00D034F1"/>
    <w:rsid w:val="00D03E7B"/>
    <w:rsid w:val="00D052CB"/>
    <w:rsid w:val="00D06595"/>
    <w:rsid w:val="00D0697E"/>
    <w:rsid w:val="00D07FD0"/>
    <w:rsid w:val="00D11B17"/>
    <w:rsid w:val="00D11DC3"/>
    <w:rsid w:val="00D142CE"/>
    <w:rsid w:val="00D16B45"/>
    <w:rsid w:val="00D17785"/>
    <w:rsid w:val="00D17D4E"/>
    <w:rsid w:val="00D20894"/>
    <w:rsid w:val="00D218F8"/>
    <w:rsid w:val="00D2224F"/>
    <w:rsid w:val="00D22AA9"/>
    <w:rsid w:val="00D22D50"/>
    <w:rsid w:val="00D2341D"/>
    <w:rsid w:val="00D23948"/>
    <w:rsid w:val="00D26BEE"/>
    <w:rsid w:val="00D27D5E"/>
    <w:rsid w:val="00D30ABC"/>
    <w:rsid w:val="00D3199E"/>
    <w:rsid w:val="00D32D3D"/>
    <w:rsid w:val="00D33E81"/>
    <w:rsid w:val="00D36886"/>
    <w:rsid w:val="00D371F4"/>
    <w:rsid w:val="00D41BF5"/>
    <w:rsid w:val="00D429E6"/>
    <w:rsid w:val="00D42E11"/>
    <w:rsid w:val="00D43087"/>
    <w:rsid w:val="00D45032"/>
    <w:rsid w:val="00D45247"/>
    <w:rsid w:val="00D47A16"/>
    <w:rsid w:val="00D509E2"/>
    <w:rsid w:val="00D531EE"/>
    <w:rsid w:val="00D56A9E"/>
    <w:rsid w:val="00D56D99"/>
    <w:rsid w:val="00D57082"/>
    <w:rsid w:val="00D577D8"/>
    <w:rsid w:val="00D57C1E"/>
    <w:rsid w:val="00D60301"/>
    <w:rsid w:val="00D604F1"/>
    <w:rsid w:val="00D60A40"/>
    <w:rsid w:val="00D60E0F"/>
    <w:rsid w:val="00D61089"/>
    <w:rsid w:val="00D6454D"/>
    <w:rsid w:val="00D655B7"/>
    <w:rsid w:val="00D6690D"/>
    <w:rsid w:val="00D7329F"/>
    <w:rsid w:val="00D74373"/>
    <w:rsid w:val="00D74C4B"/>
    <w:rsid w:val="00D76B31"/>
    <w:rsid w:val="00D76C43"/>
    <w:rsid w:val="00D836EA"/>
    <w:rsid w:val="00D85658"/>
    <w:rsid w:val="00D87E5B"/>
    <w:rsid w:val="00D87ECB"/>
    <w:rsid w:val="00D90D9B"/>
    <w:rsid w:val="00D9454D"/>
    <w:rsid w:val="00D963D5"/>
    <w:rsid w:val="00D967C7"/>
    <w:rsid w:val="00D96DD1"/>
    <w:rsid w:val="00DA153B"/>
    <w:rsid w:val="00DA2418"/>
    <w:rsid w:val="00DA300D"/>
    <w:rsid w:val="00DA4D7E"/>
    <w:rsid w:val="00DA57D4"/>
    <w:rsid w:val="00DA7672"/>
    <w:rsid w:val="00DB07F0"/>
    <w:rsid w:val="00DB1761"/>
    <w:rsid w:val="00DB17C3"/>
    <w:rsid w:val="00DB1B24"/>
    <w:rsid w:val="00DB2190"/>
    <w:rsid w:val="00DB36DB"/>
    <w:rsid w:val="00DB3E3E"/>
    <w:rsid w:val="00DB3ECA"/>
    <w:rsid w:val="00DB4793"/>
    <w:rsid w:val="00DC16F2"/>
    <w:rsid w:val="00DC2FCD"/>
    <w:rsid w:val="00DC32DB"/>
    <w:rsid w:val="00DC4534"/>
    <w:rsid w:val="00DC4D65"/>
    <w:rsid w:val="00DC6856"/>
    <w:rsid w:val="00DD15AA"/>
    <w:rsid w:val="00DD30EC"/>
    <w:rsid w:val="00DD4AC5"/>
    <w:rsid w:val="00DD5EE1"/>
    <w:rsid w:val="00DD6116"/>
    <w:rsid w:val="00DD6E2C"/>
    <w:rsid w:val="00DE01E3"/>
    <w:rsid w:val="00DE17DD"/>
    <w:rsid w:val="00DE2AF1"/>
    <w:rsid w:val="00DE33B7"/>
    <w:rsid w:val="00DE3468"/>
    <w:rsid w:val="00DE409A"/>
    <w:rsid w:val="00DE5E32"/>
    <w:rsid w:val="00DE6D90"/>
    <w:rsid w:val="00DE76C3"/>
    <w:rsid w:val="00DF002F"/>
    <w:rsid w:val="00DF0EC7"/>
    <w:rsid w:val="00DF1039"/>
    <w:rsid w:val="00DF1067"/>
    <w:rsid w:val="00DF11C8"/>
    <w:rsid w:val="00DF150D"/>
    <w:rsid w:val="00DF2E79"/>
    <w:rsid w:val="00DF3BA6"/>
    <w:rsid w:val="00DF5BFD"/>
    <w:rsid w:val="00DF691C"/>
    <w:rsid w:val="00DF7013"/>
    <w:rsid w:val="00E0133E"/>
    <w:rsid w:val="00E0244D"/>
    <w:rsid w:val="00E02A4F"/>
    <w:rsid w:val="00E03A64"/>
    <w:rsid w:val="00E042F5"/>
    <w:rsid w:val="00E04CA6"/>
    <w:rsid w:val="00E06452"/>
    <w:rsid w:val="00E0664F"/>
    <w:rsid w:val="00E14106"/>
    <w:rsid w:val="00E14262"/>
    <w:rsid w:val="00E15AFD"/>
    <w:rsid w:val="00E16C22"/>
    <w:rsid w:val="00E16E97"/>
    <w:rsid w:val="00E1758C"/>
    <w:rsid w:val="00E21267"/>
    <w:rsid w:val="00E24554"/>
    <w:rsid w:val="00E24F16"/>
    <w:rsid w:val="00E259A2"/>
    <w:rsid w:val="00E25CEE"/>
    <w:rsid w:val="00E324F6"/>
    <w:rsid w:val="00E36BA0"/>
    <w:rsid w:val="00E42427"/>
    <w:rsid w:val="00E42D23"/>
    <w:rsid w:val="00E42F9B"/>
    <w:rsid w:val="00E4491D"/>
    <w:rsid w:val="00E45F9D"/>
    <w:rsid w:val="00E467D9"/>
    <w:rsid w:val="00E5260A"/>
    <w:rsid w:val="00E54569"/>
    <w:rsid w:val="00E55D71"/>
    <w:rsid w:val="00E61A2F"/>
    <w:rsid w:val="00E61EFC"/>
    <w:rsid w:val="00E62236"/>
    <w:rsid w:val="00E63421"/>
    <w:rsid w:val="00E63627"/>
    <w:rsid w:val="00E63A48"/>
    <w:rsid w:val="00E67613"/>
    <w:rsid w:val="00E67B63"/>
    <w:rsid w:val="00E67CE1"/>
    <w:rsid w:val="00E73EBE"/>
    <w:rsid w:val="00E7628F"/>
    <w:rsid w:val="00E76B70"/>
    <w:rsid w:val="00E8017D"/>
    <w:rsid w:val="00E81E94"/>
    <w:rsid w:val="00E82607"/>
    <w:rsid w:val="00E83FBC"/>
    <w:rsid w:val="00E84E79"/>
    <w:rsid w:val="00E85425"/>
    <w:rsid w:val="00E86AC5"/>
    <w:rsid w:val="00E903F7"/>
    <w:rsid w:val="00E90573"/>
    <w:rsid w:val="00E90D3B"/>
    <w:rsid w:val="00E91154"/>
    <w:rsid w:val="00E951A1"/>
    <w:rsid w:val="00E957DE"/>
    <w:rsid w:val="00EA0A96"/>
    <w:rsid w:val="00EA2D83"/>
    <w:rsid w:val="00EA31C2"/>
    <w:rsid w:val="00EA370C"/>
    <w:rsid w:val="00EA3BE8"/>
    <w:rsid w:val="00EA468F"/>
    <w:rsid w:val="00EA5077"/>
    <w:rsid w:val="00EA567B"/>
    <w:rsid w:val="00EA7946"/>
    <w:rsid w:val="00EA7FD4"/>
    <w:rsid w:val="00EB04A0"/>
    <w:rsid w:val="00EB0D59"/>
    <w:rsid w:val="00EB2747"/>
    <w:rsid w:val="00EB5BF4"/>
    <w:rsid w:val="00EB6400"/>
    <w:rsid w:val="00EB6EDD"/>
    <w:rsid w:val="00EB7A22"/>
    <w:rsid w:val="00EB7C7C"/>
    <w:rsid w:val="00EB7CC7"/>
    <w:rsid w:val="00EB7D2B"/>
    <w:rsid w:val="00EC11F6"/>
    <w:rsid w:val="00EC20CC"/>
    <w:rsid w:val="00EC275B"/>
    <w:rsid w:val="00EC433C"/>
    <w:rsid w:val="00EC456F"/>
    <w:rsid w:val="00EC5AC8"/>
    <w:rsid w:val="00ED0635"/>
    <w:rsid w:val="00ED0A27"/>
    <w:rsid w:val="00ED1525"/>
    <w:rsid w:val="00ED1845"/>
    <w:rsid w:val="00ED2EDD"/>
    <w:rsid w:val="00ED35EB"/>
    <w:rsid w:val="00ED6FDD"/>
    <w:rsid w:val="00ED7304"/>
    <w:rsid w:val="00ED75DD"/>
    <w:rsid w:val="00ED7E51"/>
    <w:rsid w:val="00EE071A"/>
    <w:rsid w:val="00EE23D6"/>
    <w:rsid w:val="00EE2EA3"/>
    <w:rsid w:val="00EE5D61"/>
    <w:rsid w:val="00EE6803"/>
    <w:rsid w:val="00EE6CD1"/>
    <w:rsid w:val="00EF3A5B"/>
    <w:rsid w:val="00EF6183"/>
    <w:rsid w:val="00EF6F3C"/>
    <w:rsid w:val="00EF73A7"/>
    <w:rsid w:val="00F00678"/>
    <w:rsid w:val="00F01516"/>
    <w:rsid w:val="00F02BCC"/>
    <w:rsid w:val="00F04099"/>
    <w:rsid w:val="00F06465"/>
    <w:rsid w:val="00F06C2A"/>
    <w:rsid w:val="00F105D6"/>
    <w:rsid w:val="00F13C5F"/>
    <w:rsid w:val="00F1454E"/>
    <w:rsid w:val="00F15A40"/>
    <w:rsid w:val="00F15C00"/>
    <w:rsid w:val="00F163BE"/>
    <w:rsid w:val="00F16AC6"/>
    <w:rsid w:val="00F2073A"/>
    <w:rsid w:val="00F20C8B"/>
    <w:rsid w:val="00F2157C"/>
    <w:rsid w:val="00F22347"/>
    <w:rsid w:val="00F2289A"/>
    <w:rsid w:val="00F23A4F"/>
    <w:rsid w:val="00F2438C"/>
    <w:rsid w:val="00F2503E"/>
    <w:rsid w:val="00F26FAD"/>
    <w:rsid w:val="00F272CC"/>
    <w:rsid w:val="00F303B6"/>
    <w:rsid w:val="00F30D47"/>
    <w:rsid w:val="00F31377"/>
    <w:rsid w:val="00F3201D"/>
    <w:rsid w:val="00F32B01"/>
    <w:rsid w:val="00F34659"/>
    <w:rsid w:val="00F353CA"/>
    <w:rsid w:val="00F35CE7"/>
    <w:rsid w:val="00F36DD8"/>
    <w:rsid w:val="00F4195A"/>
    <w:rsid w:val="00F41F61"/>
    <w:rsid w:val="00F46342"/>
    <w:rsid w:val="00F52725"/>
    <w:rsid w:val="00F54186"/>
    <w:rsid w:val="00F56037"/>
    <w:rsid w:val="00F56466"/>
    <w:rsid w:val="00F57129"/>
    <w:rsid w:val="00F57304"/>
    <w:rsid w:val="00F610A1"/>
    <w:rsid w:val="00F614CA"/>
    <w:rsid w:val="00F6284B"/>
    <w:rsid w:val="00F64358"/>
    <w:rsid w:val="00F6679D"/>
    <w:rsid w:val="00F66807"/>
    <w:rsid w:val="00F66822"/>
    <w:rsid w:val="00F71628"/>
    <w:rsid w:val="00F72A78"/>
    <w:rsid w:val="00F72B44"/>
    <w:rsid w:val="00F73306"/>
    <w:rsid w:val="00F7348E"/>
    <w:rsid w:val="00F74492"/>
    <w:rsid w:val="00F75E57"/>
    <w:rsid w:val="00F75F3F"/>
    <w:rsid w:val="00F76379"/>
    <w:rsid w:val="00F822AD"/>
    <w:rsid w:val="00F852EB"/>
    <w:rsid w:val="00F870FA"/>
    <w:rsid w:val="00F87BC6"/>
    <w:rsid w:val="00F946E3"/>
    <w:rsid w:val="00F94D7E"/>
    <w:rsid w:val="00F95453"/>
    <w:rsid w:val="00F96B3F"/>
    <w:rsid w:val="00FA0ED9"/>
    <w:rsid w:val="00FA13D9"/>
    <w:rsid w:val="00FA3423"/>
    <w:rsid w:val="00FA5071"/>
    <w:rsid w:val="00FA5A79"/>
    <w:rsid w:val="00FB00CB"/>
    <w:rsid w:val="00FB0BFE"/>
    <w:rsid w:val="00FB122F"/>
    <w:rsid w:val="00FB2264"/>
    <w:rsid w:val="00FB25DD"/>
    <w:rsid w:val="00FB27A1"/>
    <w:rsid w:val="00FB2858"/>
    <w:rsid w:val="00FB3553"/>
    <w:rsid w:val="00FB4366"/>
    <w:rsid w:val="00FB43DE"/>
    <w:rsid w:val="00FB4C0A"/>
    <w:rsid w:val="00FB4C51"/>
    <w:rsid w:val="00FB6C8F"/>
    <w:rsid w:val="00FB7EE8"/>
    <w:rsid w:val="00FC060C"/>
    <w:rsid w:val="00FC0F63"/>
    <w:rsid w:val="00FC6DA7"/>
    <w:rsid w:val="00FD04D2"/>
    <w:rsid w:val="00FD0873"/>
    <w:rsid w:val="00FD152F"/>
    <w:rsid w:val="00FD292B"/>
    <w:rsid w:val="00FD35C8"/>
    <w:rsid w:val="00FD3F34"/>
    <w:rsid w:val="00FD72B0"/>
    <w:rsid w:val="00FE068A"/>
    <w:rsid w:val="00FE06C8"/>
    <w:rsid w:val="00FE15EA"/>
    <w:rsid w:val="00FE19D6"/>
    <w:rsid w:val="00FE243B"/>
    <w:rsid w:val="00FE442F"/>
    <w:rsid w:val="00FE6762"/>
    <w:rsid w:val="00FE7C9E"/>
    <w:rsid w:val="00FF1A1A"/>
    <w:rsid w:val="00FF1DBD"/>
    <w:rsid w:val="00FF2A3F"/>
    <w:rsid w:val="00FF35B9"/>
    <w:rsid w:val="00FF4430"/>
    <w:rsid w:val="00FF52DB"/>
    <w:rsid w:val="00FF6464"/>
    <w:rsid w:val="00FF702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qFormat="1"/>
    <w:lsdException w:name="header" w:qFormat="1"/>
    <w:lsdException w:name="footer" w:qFormat="1"/>
    <w:lsdException w:name="caption" w:semiHidden="1" w:unhideWhenUsed="1" w:qFormat="1"/>
    <w:lsdException w:name="footnote reference" w:uiPriority="99" w:qFormat="1"/>
    <w:lsdException w:name="page number"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35F"/>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qFormat/>
    <w:rsid w:val="00D11B17"/>
    <w:pPr>
      <w:pBdr>
        <w:bottom w:val="single" w:sz="4" w:space="4" w:color="auto"/>
      </w:pBdr>
      <w:spacing w:line="240" w:lineRule="auto"/>
    </w:pPr>
    <w:rPr>
      <w:b/>
      <w:sz w:val="18"/>
    </w:rPr>
  </w:style>
  <w:style w:type="paragraph" w:styleId="FootnoteText">
    <w:name w:val="footnote text"/>
    <w:aliases w:val="5_G,PP,5_G_6,Fußnotentext"/>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qFormat/>
    <w:rsid w:val="00D11B17"/>
    <w:rPr>
      <w:rFonts w:ascii="Times New Roman" w:hAnsi="Times New Roman"/>
      <w:b/>
      <w:sz w:val="18"/>
      <w:lang w:val="fr-CH"/>
    </w:rPr>
  </w:style>
  <w:style w:type="paragraph" w:styleId="Footer">
    <w:name w:val="footer"/>
    <w:aliases w:val="3_G"/>
    <w:basedOn w:val="Normal"/>
    <w:next w:val="Normal"/>
    <w:link w:val="FooterChar"/>
    <w:qFormat/>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
    <w:link w:val="FootnoteText"/>
    <w:uiPriority w:val="99"/>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rPr>
  </w:style>
  <w:style w:type="character" w:styleId="HTMLAcronym">
    <w:name w:val="HTML Acronym"/>
    <w:rsid w:val="00E03A64"/>
  </w:style>
  <w:style w:type="paragraph" w:styleId="HTMLAddress">
    <w:name w:val="HTML Address"/>
    <w:basedOn w:val="Normal"/>
    <w:link w:val="HTMLAddressChar"/>
    <w:rsid w:val="00E03A64"/>
    <w:rPr>
      <w:i/>
      <w:iCs/>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style>
  <w:style w:type="paragraph" w:styleId="List2">
    <w:name w:val="List 2"/>
    <w:basedOn w:val="Normal"/>
    <w:rsid w:val="00E03A64"/>
    <w:pPr>
      <w:ind w:left="566" w:hanging="283"/>
    </w:pPr>
  </w:style>
  <w:style w:type="paragraph" w:styleId="List3">
    <w:name w:val="List 3"/>
    <w:basedOn w:val="Normal"/>
    <w:rsid w:val="00E03A64"/>
    <w:pPr>
      <w:ind w:left="849" w:hanging="283"/>
    </w:pPr>
  </w:style>
  <w:style w:type="paragraph" w:styleId="List4">
    <w:name w:val="List 4"/>
    <w:basedOn w:val="Normal"/>
    <w:rsid w:val="00E03A64"/>
    <w:pPr>
      <w:ind w:left="1132" w:hanging="283"/>
    </w:pPr>
  </w:style>
  <w:style w:type="paragraph" w:styleId="List5">
    <w:name w:val="List 5"/>
    <w:basedOn w:val="Normal"/>
    <w:rsid w:val="00E03A64"/>
    <w:pPr>
      <w:ind w:left="1415" w:hanging="283"/>
    </w:pPr>
  </w:style>
  <w:style w:type="paragraph" w:styleId="ListBullet">
    <w:name w:val="List Bullet"/>
    <w:basedOn w:val="Normal"/>
    <w:rsid w:val="00E03A64"/>
    <w:pPr>
      <w:tabs>
        <w:tab w:val="num" w:pos="360"/>
      </w:tabs>
      <w:ind w:left="360" w:hanging="360"/>
    </w:pPr>
  </w:style>
  <w:style w:type="paragraph" w:styleId="ListBullet2">
    <w:name w:val="List Bullet 2"/>
    <w:basedOn w:val="Normal"/>
    <w:rsid w:val="00E03A64"/>
    <w:pPr>
      <w:tabs>
        <w:tab w:val="num" w:pos="643"/>
      </w:tabs>
      <w:ind w:left="643" w:hanging="360"/>
    </w:pPr>
  </w:style>
  <w:style w:type="paragraph" w:styleId="ListBullet3">
    <w:name w:val="List Bullet 3"/>
    <w:basedOn w:val="Normal"/>
    <w:rsid w:val="00E03A64"/>
    <w:pPr>
      <w:tabs>
        <w:tab w:val="num" w:pos="926"/>
      </w:tabs>
      <w:ind w:left="926" w:hanging="360"/>
    </w:pPr>
  </w:style>
  <w:style w:type="paragraph" w:styleId="ListBullet4">
    <w:name w:val="List Bullet 4"/>
    <w:basedOn w:val="Normal"/>
    <w:rsid w:val="00E03A64"/>
    <w:pPr>
      <w:tabs>
        <w:tab w:val="num" w:pos="1209"/>
      </w:tabs>
      <w:ind w:left="1209" w:hanging="360"/>
    </w:pPr>
  </w:style>
  <w:style w:type="paragraph" w:styleId="ListBullet5">
    <w:name w:val="List Bullet 5"/>
    <w:basedOn w:val="Normal"/>
    <w:rsid w:val="00E03A64"/>
    <w:pPr>
      <w:tabs>
        <w:tab w:val="num" w:pos="1492"/>
      </w:tabs>
      <w:ind w:left="1492" w:hanging="360"/>
    </w:pPr>
  </w:style>
  <w:style w:type="paragraph" w:styleId="ListContinue">
    <w:name w:val="List Continue"/>
    <w:basedOn w:val="Normal"/>
    <w:rsid w:val="00E03A64"/>
    <w:pPr>
      <w:spacing w:after="120"/>
      <w:ind w:left="283"/>
    </w:pPr>
  </w:style>
  <w:style w:type="paragraph" w:styleId="ListContinue2">
    <w:name w:val="List Continue 2"/>
    <w:basedOn w:val="Normal"/>
    <w:rsid w:val="00E03A64"/>
    <w:pPr>
      <w:spacing w:after="120"/>
      <w:ind w:left="566"/>
    </w:pPr>
  </w:style>
  <w:style w:type="paragraph" w:styleId="ListContinue3">
    <w:name w:val="List Continue 3"/>
    <w:basedOn w:val="Normal"/>
    <w:rsid w:val="00E03A64"/>
    <w:pPr>
      <w:spacing w:after="120"/>
      <w:ind w:left="849"/>
    </w:pPr>
  </w:style>
  <w:style w:type="paragraph" w:styleId="ListContinue4">
    <w:name w:val="List Continue 4"/>
    <w:basedOn w:val="Normal"/>
    <w:rsid w:val="00E03A64"/>
    <w:pPr>
      <w:spacing w:after="120"/>
      <w:ind w:left="1132"/>
    </w:pPr>
  </w:style>
  <w:style w:type="paragraph" w:styleId="ListContinue5">
    <w:name w:val="List Continue 5"/>
    <w:basedOn w:val="Normal"/>
    <w:rsid w:val="00E03A64"/>
    <w:pPr>
      <w:spacing w:after="120"/>
      <w:ind w:left="1415"/>
    </w:pPr>
  </w:style>
  <w:style w:type="paragraph" w:styleId="ListNumber">
    <w:name w:val="List Number"/>
    <w:basedOn w:val="Normal"/>
    <w:rsid w:val="00E03A64"/>
    <w:pPr>
      <w:tabs>
        <w:tab w:val="num" w:pos="360"/>
      </w:tabs>
      <w:ind w:left="360" w:hanging="360"/>
    </w:pPr>
  </w:style>
  <w:style w:type="paragraph" w:styleId="ListNumber2">
    <w:name w:val="List Number 2"/>
    <w:basedOn w:val="Normal"/>
    <w:rsid w:val="00E03A64"/>
    <w:pPr>
      <w:tabs>
        <w:tab w:val="num" w:pos="643"/>
      </w:tabs>
      <w:ind w:left="643" w:hanging="360"/>
    </w:pPr>
  </w:style>
  <w:style w:type="paragraph" w:styleId="ListNumber3">
    <w:name w:val="List Number 3"/>
    <w:basedOn w:val="Normal"/>
    <w:rsid w:val="00E03A64"/>
    <w:pPr>
      <w:tabs>
        <w:tab w:val="num" w:pos="926"/>
      </w:tabs>
      <w:ind w:left="926" w:hanging="360"/>
    </w:pPr>
  </w:style>
  <w:style w:type="paragraph" w:styleId="ListNumber4">
    <w:name w:val="List Number 4"/>
    <w:basedOn w:val="Normal"/>
    <w:rsid w:val="00E03A64"/>
    <w:pPr>
      <w:tabs>
        <w:tab w:val="num" w:pos="1209"/>
      </w:tabs>
      <w:ind w:left="1209" w:hanging="360"/>
    </w:pPr>
  </w:style>
  <w:style w:type="paragraph" w:styleId="ListNumber5">
    <w:name w:val="List Number 5"/>
    <w:basedOn w:val="Normal"/>
    <w:rsid w:val="00E03A64"/>
    <w:pPr>
      <w:tabs>
        <w:tab w:val="num" w:pos="1492"/>
      </w:tabs>
      <w:ind w:left="1492" w:hanging="360"/>
    </w:p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rPr>
  </w:style>
  <w:style w:type="paragraph" w:styleId="NormalIndent">
    <w:name w:val="Normal Indent"/>
    <w:basedOn w:val="Normal"/>
    <w:rsid w:val="00E03A64"/>
    <w:pPr>
      <w:ind w:left="567"/>
    </w:pPr>
  </w:style>
  <w:style w:type="paragraph" w:styleId="NoteHeading">
    <w:name w:val="Note Heading"/>
    <w:basedOn w:val="Normal"/>
    <w:next w:val="Normal"/>
    <w:link w:val="NoteHeadingChar"/>
    <w:rsid w:val="00E03A64"/>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en-GB"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rPr>
  </w:style>
  <w:style w:type="paragraph" w:styleId="ListParagraph">
    <w:name w:val="List Paragraph"/>
    <w:basedOn w:val="Normal"/>
    <w:link w:val="ListParagraphChar"/>
    <w:uiPriority w:val="34"/>
    <w:qFormat/>
    <w:rsid w:val="00716F84"/>
    <w:pPr>
      <w:ind w:left="708"/>
    </w:pPr>
  </w:style>
  <w:style w:type="character" w:styleId="PlaceholderText">
    <w:name w:val="Placeholder Text"/>
    <w:basedOn w:val="DefaultParagraphFont"/>
    <w:uiPriority w:val="99"/>
    <w:semiHidden/>
    <w:rsid w:val="003E3B40"/>
    <w:rPr>
      <w:color w:val="808080"/>
    </w:rPr>
  </w:style>
  <w:style w:type="character" w:customStyle="1" w:styleId="CommentTextChar">
    <w:name w:val="Comment Text Char"/>
    <w:link w:val="CommentText"/>
    <w:uiPriority w:val="99"/>
    <w:rsid w:val="00F72A78"/>
    <w:rPr>
      <w:lang w:val="fr-CH" w:eastAsia="en-US"/>
    </w:rPr>
  </w:style>
  <w:style w:type="paragraph" w:styleId="Revision">
    <w:name w:val="Revision"/>
    <w:hidden/>
    <w:uiPriority w:val="99"/>
    <w:semiHidden/>
    <w:rsid w:val="00D33E81"/>
    <w:rPr>
      <w:lang w:val="fr-CH" w:eastAsia="en-US"/>
    </w:rPr>
  </w:style>
  <w:style w:type="character" w:styleId="UnresolvedMention">
    <w:name w:val="Unresolved Mention"/>
    <w:basedOn w:val="DefaultParagraphFont"/>
    <w:uiPriority w:val="99"/>
    <w:semiHidden/>
    <w:unhideWhenUsed/>
    <w:rsid w:val="00BB7528"/>
    <w:rPr>
      <w:color w:val="605E5C"/>
      <w:shd w:val="clear" w:color="auto" w:fill="E1DFDD"/>
    </w:rPr>
  </w:style>
  <w:style w:type="character" w:customStyle="1" w:styleId="cf01">
    <w:name w:val="cf01"/>
    <w:basedOn w:val="DefaultParagraphFont"/>
    <w:rsid w:val="00CE775A"/>
    <w:rPr>
      <w:rFonts w:ascii="Segoe UI" w:hAnsi="Segoe UI" w:cs="Segoe UI" w:hint="default"/>
      <w:sz w:val="18"/>
      <w:szCs w:val="18"/>
    </w:rPr>
  </w:style>
  <w:style w:type="paragraph" w:customStyle="1" w:styleId="AuflistungVariablen">
    <w:name w:val="Auflistung_Variablen"/>
    <w:basedOn w:val="Normal"/>
    <w:link w:val="AuflistungVariablenZchn"/>
    <w:qFormat/>
    <w:rsid w:val="00E85425"/>
    <w:pPr>
      <w:tabs>
        <w:tab w:val="left" w:pos="2552"/>
      </w:tabs>
      <w:suppressAutoHyphens w:val="0"/>
      <w:spacing w:line="252" w:lineRule="auto"/>
      <w:ind w:left="2552" w:hanging="2552"/>
      <w:jc w:val="both"/>
    </w:pPr>
    <w:rPr>
      <w:rFonts w:eastAsia="MS Mincho"/>
    </w:rPr>
  </w:style>
  <w:style w:type="character" w:customStyle="1" w:styleId="AuflistungVariablenZchn">
    <w:name w:val="Auflistung_Variablen Zchn"/>
    <w:link w:val="AuflistungVariablen"/>
    <w:rsid w:val="00E85425"/>
    <w:rPr>
      <w:rFonts w:eastAsia="MS Mincho"/>
      <w:lang w:val="en-GB" w:eastAsia="en-US"/>
    </w:rPr>
  </w:style>
  <w:style w:type="character" w:customStyle="1" w:styleId="ui-provider">
    <w:name w:val="ui-provider"/>
    <w:basedOn w:val="DefaultParagraphFont"/>
    <w:rsid w:val="000E20AC"/>
  </w:style>
  <w:style w:type="character" w:customStyle="1" w:styleId="ListParagraphChar">
    <w:name w:val="List Paragraph Char"/>
    <w:link w:val="ListParagraph"/>
    <w:uiPriority w:val="34"/>
    <w:rsid w:val="000E20A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183187">
      <w:bodyDiv w:val="1"/>
      <w:marLeft w:val="0"/>
      <w:marRight w:val="0"/>
      <w:marTop w:val="0"/>
      <w:marBottom w:val="0"/>
      <w:divBdr>
        <w:top w:val="none" w:sz="0" w:space="0" w:color="auto"/>
        <w:left w:val="none" w:sz="0" w:space="0" w:color="auto"/>
        <w:bottom w:val="none" w:sz="0" w:space="0" w:color="auto"/>
        <w:right w:val="none" w:sz="0" w:space="0" w:color="auto"/>
      </w:divBdr>
    </w:div>
    <w:div w:id="21238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8125F-BE91-42AA-B30E-43F7669796CA}">
  <ds:schemaRefs>
    <ds:schemaRef ds:uri="http://schemas.openxmlformats.org/officeDocument/2006/bibliography"/>
  </ds:schemaRefs>
</ds:datastoreItem>
</file>

<file path=customXml/itemProps2.xml><?xml version="1.0" encoding="utf-8"?>
<ds:datastoreItem xmlns:ds="http://schemas.openxmlformats.org/officeDocument/2006/customXml" ds:itemID="{827C349D-27E8-4E5C-AEFC-0782EED43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358619A2-31B6-4A2C-853A-31FAD32A0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1042</Words>
  <Characters>5946</Characters>
  <Application>Microsoft Office Word</Application>
  <DocSecurity>0</DocSecurity>
  <Lines>49</Lines>
  <Paragraphs>13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ECE/TRANS/WP.29/GRBP/2025/13</vt:lpstr>
      <vt:lpstr>ECE/TRANS/WP.29/GRBP/2020/21</vt:lpstr>
      <vt:lpstr>ECE/TRANS/WP.29/2009/...</vt:lpstr>
    </vt:vector>
  </TitlesOfParts>
  <Company>CSD</Company>
  <LinksUpToDate>false</LinksUpToDate>
  <CharactersWithSpaces>6975</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ECE/TRANS/WP.29/GRBP/2025/13</dc:title>
  <dc:subject>2422780</dc:subject>
  <dc:creator>Corinne</dc:creator>
  <cp:keywords/>
  <dc:description/>
  <cp:lastModifiedBy>Marco Tosca</cp:lastModifiedBy>
  <cp:revision>11</cp:revision>
  <cp:lastPrinted>2020-06-18T07:11:00Z</cp:lastPrinted>
  <dcterms:created xsi:type="dcterms:W3CDTF">2025-01-30T08:56:00Z</dcterms:created>
  <dcterms:modified xsi:type="dcterms:W3CDTF">2025-02-16T16:33:00Z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MSIP_Label_6006a9c5-d130-408c-bc8e-3b5ecdb17aa0_Enabled">
    <vt:lpwstr>true</vt:lpwstr>
  </property>
  <property fmtid="{D5CDD505-2E9C-101B-9397-08002B2CF9AE}" pid="12" name="MSIP_Label_6006a9c5-d130-408c-bc8e-3b5ecdb17aa0_SetDate">
    <vt:lpwstr>2022-06-09T06:54:25Z</vt:lpwstr>
  </property>
  <property fmtid="{D5CDD505-2E9C-101B-9397-08002B2CF9AE}" pid="13" name="MSIP_Label_6006a9c5-d130-408c-bc8e-3b5ecdb17aa0_Method">
    <vt:lpwstr>Standard</vt:lpwstr>
  </property>
  <property fmtid="{D5CDD505-2E9C-101B-9397-08002B2CF9AE}" pid="14" name="MSIP_Label_6006a9c5-d130-408c-bc8e-3b5ecdb17aa0_Name">
    <vt:lpwstr>Recipients Have Full Control​</vt:lpwstr>
  </property>
  <property fmtid="{D5CDD505-2E9C-101B-9397-08002B2CF9AE}" pid="15" name="MSIP_Label_6006a9c5-d130-408c-bc8e-3b5ecdb17aa0_SiteId">
    <vt:lpwstr>8d4b558f-7b2e-40ba-ad1f-e04d79e6265a</vt:lpwstr>
  </property>
  <property fmtid="{D5CDD505-2E9C-101B-9397-08002B2CF9AE}" pid="16" name="MSIP_Label_6006a9c5-d130-408c-bc8e-3b5ecdb17aa0_ActionId">
    <vt:lpwstr>c9246581-2d4f-4deb-823c-c3aca5bc37d9</vt:lpwstr>
  </property>
  <property fmtid="{D5CDD505-2E9C-101B-9397-08002B2CF9AE}" pid="17" name="MSIP_Label_6006a9c5-d130-408c-bc8e-3b5ecdb17aa0_ContentBits">
    <vt:lpwstr>2</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