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60BB1B" w14:textId="080036C1" w:rsidR="00F23569" w:rsidRPr="00711404" w:rsidRDefault="00F23569" w:rsidP="00F23569">
      <w:pPr>
        <w:pStyle w:val="HChG"/>
        <w:rPr>
          <w:sz w:val="22"/>
          <w:szCs w:val="16"/>
        </w:rPr>
      </w:pPr>
      <w:r>
        <w:rPr>
          <w:sz w:val="22"/>
          <w:szCs w:val="16"/>
        </w:rPr>
        <w:t>Sub</w:t>
      </w:r>
      <w:r w:rsidRPr="00711404">
        <w:rPr>
          <w:sz w:val="22"/>
          <w:szCs w:val="16"/>
        </w:rPr>
        <w:t xml:space="preserve">mitted by the </w:t>
      </w:r>
      <w:r>
        <w:rPr>
          <w:sz w:val="22"/>
          <w:szCs w:val="16"/>
        </w:rPr>
        <w:t>TF AVRS</w:t>
      </w:r>
    </w:p>
    <w:p w14:paraId="3CF6EA74" w14:textId="7CF2E413" w:rsidR="00F23569" w:rsidRPr="001C66CC" w:rsidRDefault="00F23569" w:rsidP="00F23569">
      <w:pPr>
        <w:pStyle w:val="HChG"/>
        <w:spacing w:before="0" w:after="0" w:line="240" w:lineRule="auto"/>
        <w:jc w:val="right"/>
        <w:rPr>
          <w:b w:val="0"/>
          <w:bCs/>
          <w:sz w:val="22"/>
          <w:szCs w:val="16"/>
          <w:lang w:val="en-US"/>
        </w:rPr>
      </w:pPr>
      <w:r w:rsidRPr="001C66CC">
        <w:rPr>
          <w:b w:val="0"/>
          <w:bCs/>
          <w:sz w:val="22"/>
          <w:szCs w:val="16"/>
          <w:lang w:val="en-US"/>
        </w:rPr>
        <w:t>Informal document GRBP</w:t>
      </w:r>
      <w:r w:rsidR="00056A95">
        <w:rPr>
          <w:b w:val="0"/>
          <w:bCs/>
          <w:sz w:val="22"/>
          <w:szCs w:val="16"/>
          <w:lang w:val="en-US"/>
        </w:rPr>
        <w:t>-82-17</w:t>
      </w:r>
    </w:p>
    <w:p w14:paraId="678D307E" w14:textId="013EE298" w:rsidR="00F23569" w:rsidRPr="00711404" w:rsidRDefault="00F23569" w:rsidP="00F23569">
      <w:pPr>
        <w:pStyle w:val="HChG"/>
        <w:spacing w:before="0" w:after="0" w:line="240" w:lineRule="auto"/>
        <w:jc w:val="right"/>
        <w:rPr>
          <w:sz w:val="22"/>
          <w:szCs w:val="22"/>
        </w:rPr>
      </w:pPr>
      <w:r w:rsidRPr="00711404">
        <w:rPr>
          <w:b w:val="0"/>
          <w:bCs/>
          <w:sz w:val="22"/>
          <w:szCs w:val="16"/>
        </w:rPr>
        <w:t>(</w:t>
      </w:r>
      <w:r w:rsidR="00D63E72">
        <w:rPr>
          <w:b w:val="0"/>
          <w:bCs/>
          <w:sz w:val="22"/>
          <w:szCs w:val="16"/>
        </w:rPr>
        <w:t>82</w:t>
      </w:r>
      <w:r w:rsidR="00D63E72" w:rsidRPr="00711404">
        <w:rPr>
          <w:b w:val="0"/>
          <w:bCs/>
          <w:sz w:val="22"/>
          <w:szCs w:val="16"/>
        </w:rPr>
        <w:t>nd</w:t>
      </w:r>
      <w:r w:rsidRPr="00711404">
        <w:rPr>
          <w:b w:val="0"/>
          <w:bCs/>
          <w:sz w:val="22"/>
          <w:szCs w:val="16"/>
        </w:rPr>
        <w:t xml:space="preserve"> GRBP,</w:t>
      </w:r>
      <w:r>
        <w:rPr>
          <w:b w:val="0"/>
          <w:bCs/>
          <w:sz w:val="22"/>
          <w:szCs w:val="16"/>
        </w:rPr>
        <w:t xml:space="preserve"> </w:t>
      </w:r>
      <w:r w:rsidR="00D63E72">
        <w:rPr>
          <w:b w:val="0"/>
          <w:bCs/>
          <w:sz w:val="22"/>
          <w:szCs w:val="16"/>
        </w:rPr>
        <w:t>3-5</w:t>
      </w:r>
      <w:r w:rsidRPr="00711404">
        <w:rPr>
          <w:b w:val="0"/>
          <w:bCs/>
          <w:sz w:val="22"/>
          <w:szCs w:val="16"/>
        </w:rPr>
        <w:t xml:space="preserve"> </w:t>
      </w:r>
      <w:r>
        <w:rPr>
          <w:b w:val="0"/>
          <w:bCs/>
          <w:sz w:val="22"/>
          <w:szCs w:val="16"/>
        </w:rPr>
        <w:t xml:space="preserve">September </w:t>
      </w:r>
      <w:r w:rsidRPr="00711404">
        <w:rPr>
          <w:b w:val="0"/>
          <w:bCs/>
          <w:sz w:val="22"/>
          <w:szCs w:val="16"/>
        </w:rPr>
        <w:t>202</w:t>
      </w:r>
      <w:r w:rsidR="00D63E72">
        <w:rPr>
          <w:b w:val="0"/>
          <w:bCs/>
          <w:sz w:val="22"/>
          <w:szCs w:val="16"/>
        </w:rPr>
        <w:t>5</w:t>
      </w:r>
      <w:r w:rsidRPr="00711404">
        <w:rPr>
          <w:b w:val="0"/>
          <w:bCs/>
          <w:sz w:val="22"/>
          <w:szCs w:val="16"/>
        </w:rPr>
        <w:t xml:space="preserve">, </w:t>
      </w:r>
      <w:r>
        <w:rPr>
          <w:b w:val="0"/>
          <w:bCs/>
          <w:sz w:val="22"/>
          <w:szCs w:val="16"/>
        </w:rPr>
        <w:t>a</w:t>
      </w:r>
      <w:r w:rsidRPr="00711404">
        <w:rPr>
          <w:b w:val="0"/>
          <w:bCs/>
          <w:sz w:val="22"/>
          <w:szCs w:val="16"/>
        </w:rPr>
        <w:t>genda item</w:t>
      </w:r>
      <w:r>
        <w:rPr>
          <w:b w:val="0"/>
          <w:bCs/>
          <w:sz w:val="22"/>
          <w:szCs w:val="16"/>
        </w:rPr>
        <w:t xml:space="preserve"> </w:t>
      </w:r>
      <w:r w:rsidR="00056A95">
        <w:rPr>
          <w:b w:val="0"/>
          <w:bCs/>
          <w:sz w:val="22"/>
          <w:szCs w:val="16"/>
        </w:rPr>
        <w:t>6</w:t>
      </w:r>
      <w:r w:rsidRPr="00711404">
        <w:rPr>
          <w:b w:val="0"/>
          <w:bCs/>
          <w:sz w:val="22"/>
          <w:szCs w:val="16"/>
        </w:rPr>
        <w:t>)</w:t>
      </w:r>
    </w:p>
    <w:p w14:paraId="2E8A2F23" w14:textId="77777777" w:rsidR="00F23569" w:rsidRPr="003B474E" w:rsidRDefault="00F23569" w:rsidP="00F23569">
      <w:pPr>
        <w:pStyle w:val="HChG"/>
        <w:rPr>
          <w:szCs w:val="28"/>
        </w:rPr>
      </w:pPr>
      <w:r w:rsidRPr="003B474E">
        <w:rPr>
          <w:szCs w:val="28"/>
        </w:rPr>
        <w:tab/>
      </w:r>
      <w:r>
        <w:rPr>
          <w:szCs w:val="28"/>
        </w:rPr>
        <w:tab/>
        <w:t xml:space="preserve">Guidelines of the Task Force on Automated Vehicle Regulation Screening </w:t>
      </w:r>
    </w:p>
    <w:p w14:paraId="063F11A2" w14:textId="77777777" w:rsidR="00F23569" w:rsidRDefault="00F23569" w:rsidP="00F23569">
      <w:pPr>
        <w:pStyle w:val="H1G"/>
      </w:pPr>
      <w:r>
        <w:tab/>
        <w:t xml:space="preserve">A. </w:t>
      </w:r>
      <w:r>
        <w:tab/>
        <w:t>Introduction</w:t>
      </w:r>
    </w:p>
    <w:p w14:paraId="3C942501" w14:textId="77777777" w:rsidR="00F23569" w:rsidRDefault="00F23569" w:rsidP="00F23569">
      <w:pPr>
        <w:pStyle w:val="SingleTxtG"/>
        <w:ind w:left="1701" w:right="1042" w:hanging="567"/>
      </w:pPr>
      <w:r w:rsidRPr="00E52ADB">
        <w:t>1.</w:t>
      </w:r>
      <w:r w:rsidRPr="00E52ADB">
        <w:tab/>
      </w:r>
      <w:r>
        <w:t>GRBP history and tasks</w:t>
      </w:r>
    </w:p>
    <w:p w14:paraId="1A5C7733" w14:textId="37023FCB" w:rsidR="00F23569" w:rsidRDefault="00F23569" w:rsidP="00F23569">
      <w:pPr>
        <w:pStyle w:val="SingleTxtG"/>
        <w:ind w:right="567"/>
      </w:pPr>
      <w:r>
        <w:t xml:space="preserve">Under the leadership of GRVA, standards and regulations for Automated Vehicles (AVs) are being developed. The nature of these AVs </w:t>
      </w:r>
      <w:proofErr w:type="gramStart"/>
      <w:r w:rsidR="00D63E72">
        <w:t>differ</w:t>
      </w:r>
      <w:proofErr w:type="gramEnd"/>
      <w:r w:rsidR="00414912">
        <w:t xml:space="preserve"> </w:t>
      </w:r>
      <w:r>
        <w:t xml:space="preserve">from human/manual driven vehicles to such extend that a screening on the impact of AV on existing regulation </w:t>
      </w:r>
      <w:r w:rsidR="00414912">
        <w:t>is</w:t>
      </w:r>
      <w:r>
        <w:t xml:space="preserve"> deemed necessary.</w:t>
      </w:r>
    </w:p>
    <w:p w14:paraId="68559F37" w14:textId="2CD26683" w:rsidR="00F23569" w:rsidRDefault="00F23569" w:rsidP="00F23569">
      <w:pPr>
        <w:pStyle w:val="SingleTxtG"/>
        <w:ind w:right="567"/>
      </w:pPr>
      <w:r>
        <w:t xml:space="preserve">On behalf of GRVA, WP29 request </w:t>
      </w:r>
      <w:r w:rsidR="00414912">
        <w:t>GRs</w:t>
      </w:r>
      <w:r>
        <w:t xml:space="preserve"> to screen the regulations and GTR’s under their responsibility. This work was presented in GRBP 77</w:t>
      </w:r>
      <w:r w:rsidR="00470731">
        <w:t>,</w:t>
      </w:r>
      <w:r>
        <w:t xml:space="preserve"> and the collected efforts of the GRs were presented in the 190</w:t>
      </w:r>
      <w:r w:rsidRPr="00A8123D">
        <w:rPr>
          <w:vertAlign w:val="superscript"/>
        </w:rPr>
        <w:t>th</w:t>
      </w:r>
      <w:r>
        <w:t xml:space="preserve"> session of </w:t>
      </w:r>
      <w:r w:rsidRPr="00A8123D">
        <w:t xml:space="preserve">WP29 </w:t>
      </w:r>
      <w:r w:rsidR="00470731">
        <w:t xml:space="preserve">in </w:t>
      </w:r>
      <w:r w:rsidR="00470731" w:rsidRPr="00A8123D">
        <w:t>June</w:t>
      </w:r>
      <w:r w:rsidRPr="00A8123D">
        <w:t xml:space="preserve"> 2023</w:t>
      </w:r>
      <w:r>
        <w:t xml:space="preserve">. </w:t>
      </w:r>
    </w:p>
    <w:p w14:paraId="37C9E9F5" w14:textId="77777777" w:rsidR="00F23569" w:rsidRDefault="00F23569" w:rsidP="00F23569">
      <w:pPr>
        <w:pStyle w:val="SingleTxtG"/>
        <w:ind w:right="567"/>
      </w:pPr>
      <w:r>
        <w:t>During this meeting WP.29 adopted the proposal of GRVA TF FADS:</w:t>
      </w:r>
    </w:p>
    <w:p w14:paraId="582121D6" w14:textId="77777777" w:rsidR="00F23569" w:rsidRDefault="00F23569" w:rsidP="00F23569">
      <w:pPr>
        <w:pStyle w:val="SingleTxtG"/>
        <w:ind w:right="567"/>
      </w:pPr>
      <w:r>
        <w:rPr>
          <w:noProof/>
        </w:rPr>
        <w:drawing>
          <wp:inline distT="0" distB="0" distL="0" distR="0" wp14:anchorId="76ADE579" wp14:editId="08494959">
            <wp:extent cx="4743450" cy="1314450"/>
            <wp:effectExtent l="38100" t="38100" r="95250" b="95250"/>
            <wp:docPr id="2" name="Afbeelding 2" descr="Afbeelding met tekst, schermopname, Lettertype, informatie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fbeelding 2" descr="Afbeelding met tekst, schermopname, Lettertype, informatie&#10;&#10;Automatisch gegenereerde beschrijvi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743450" cy="1314450"/>
                    </a:xfrm>
                    <a:prstGeom prst="rect">
                      <a:avLst/>
                    </a:prstGeom>
                    <a:ln w="635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5DB227BA" w14:textId="3115A7A0" w:rsidR="00F23569" w:rsidRDefault="00F23569" w:rsidP="00F23569">
      <w:pPr>
        <w:pStyle w:val="SingleTxtG"/>
        <w:numPr>
          <w:ilvl w:val="0"/>
          <w:numId w:val="2"/>
        </w:numPr>
        <w:spacing w:before="240"/>
        <w:ind w:left="1701" w:right="1042" w:hanging="567"/>
      </w:pPr>
      <w:r w:rsidRPr="00E52ADB">
        <w:t xml:space="preserve">This </w:t>
      </w:r>
      <w:r>
        <w:t>document</w:t>
      </w:r>
      <w:r w:rsidRPr="00E52ADB">
        <w:t xml:space="preserve"> establishes the </w:t>
      </w:r>
      <w:r w:rsidR="006F69F4">
        <w:t xml:space="preserve">updated </w:t>
      </w:r>
      <w:r>
        <w:t>Guidelines o</w:t>
      </w:r>
      <w:r w:rsidRPr="00E52ADB">
        <w:t xml:space="preserve">f </w:t>
      </w:r>
      <w:r>
        <w:t>the</w:t>
      </w:r>
      <w:r w:rsidRPr="00E52ADB">
        <w:t xml:space="preserve"> </w:t>
      </w:r>
      <w:r>
        <w:t xml:space="preserve">GRBP TF-AVRS on </w:t>
      </w:r>
      <w:r>
        <w:rPr>
          <w:szCs w:val="28"/>
        </w:rPr>
        <w:t>Automated Vehicle Regulation Screening</w:t>
      </w:r>
      <w:r w:rsidRPr="00E52ADB">
        <w:t xml:space="preserve"> </w:t>
      </w:r>
      <w:r>
        <w:t>in line with the request of WP29 190</w:t>
      </w:r>
      <w:r w:rsidRPr="009A43C9">
        <w:rPr>
          <w:vertAlign w:val="superscript"/>
        </w:rPr>
        <w:t>th</w:t>
      </w:r>
      <w:r>
        <w:t xml:space="preserve"> session</w:t>
      </w:r>
      <w:r w:rsidRPr="00E52ADB">
        <w:t>.</w:t>
      </w:r>
    </w:p>
    <w:p w14:paraId="3F304BD0" w14:textId="54D64506" w:rsidR="00CB2E2A" w:rsidRPr="006F69F4" w:rsidRDefault="00CB2E2A" w:rsidP="00F23569">
      <w:pPr>
        <w:pStyle w:val="SingleTxtG"/>
        <w:numPr>
          <w:ilvl w:val="0"/>
          <w:numId w:val="2"/>
        </w:numPr>
        <w:spacing w:before="240"/>
        <w:ind w:left="1701" w:right="1042" w:hanging="567"/>
      </w:pPr>
      <w:r w:rsidRPr="006F69F4">
        <w:t>This document is an update of the former Guidelines (</w:t>
      </w:r>
      <w:hyperlink r:id="rId11" w:history="1">
        <w:r w:rsidRPr="00971641">
          <w:rPr>
            <w:rStyle w:val="Hyperlink"/>
          </w:rPr>
          <w:t>GRBP-</w:t>
        </w:r>
        <w:r w:rsidR="006F69F4" w:rsidRPr="00971641">
          <w:rPr>
            <w:rStyle w:val="Hyperlink"/>
          </w:rPr>
          <w:t>80</w:t>
        </w:r>
        <w:r w:rsidRPr="00971641">
          <w:rPr>
            <w:rStyle w:val="Hyperlink"/>
          </w:rPr>
          <w:t>-</w:t>
        </w:r>
        <w:r w:rsidR="0067599E" w:rsidRPr="00971641">
          <w:rPr>
            <w:rStyle w:val="Hyperlink"/>
          </w:rPr>
          <w:t>17</w:t>
        </w:r>
      </w:hyperlink>
      <w:r w:rsidRPr="006F69F4">
        <w:t>).</w:t>
      </w:r>
    </w:p>
    <w:p w14:paraId="16AAE131" w14:textId="77777777" w:rsidR="00F23569" w:rsidRDefault="00F23569" w:rsidP="00F23569">
      <w:pPr>
        <w:pStyle w:val="H1G"/>
        <w:ind w:right="-46"/>
      </w:pPr>
      <w:r>
        <w:tab/>
        <w:t xml:space="preserve">B. </w:t>
      </w:r>
      <w:r>
        <w:tab/>
        <w:t xml:space="preserve">Objective of the Taskforce on AVRS </w:t>
      </w:r>
    </w:p>
    <w:p w14:paraId="348DC761" w14:textId="77777777" w:rsidR="00F23569" w:rsidRPr="007920EE" w:rsidRDefault="00F23569" w:rsidP="00F23569">
      <w:pPr>
        <w:pStyle w:val="SingleTxtG"/>
        <w:numPr>
          <w:ilvl w:val="0"/>
          <w:numId w:val="2"/>
        </w:numPr>
        <w:ind w:left="1701" w:right="-46" w:hanging="567"/>
      </w:pPr>
      <w:r w:rsidRPr="007920EE">
        <w:t>The objectives of the task force are to:</w:t>
      </w:r>
    </w:p>
    <w:p w14:paraId="3E269F04" w14:textId="77777777" w:rsidR="00F23569" w:rsidRPr="007920EE" w:rsidRDefault="00F23569" w:rsidP="00F23569">
      <w:pPr>
        <w:pStyle w:val="SingleTxtG"/>
        <w:numPr>
          <w:ilvl w:val="1"/>
          <w:numId w:val="2"/>
        </w:numPr>
        <w:ind w:right="-46"/>
      </w:pPr>
      <w:r w:rsidRPr="007920EE">
        <w:t xml:space="preserve">Align the work of TF-AVRS with the GRVA </w:t>
      </w:r>
      <w:r>
        <w:t>TF-</w:t>
      </w:r>
      <w:r w:rsidRPr="007920EE">
        <w:t>FADS and other GRs and report the TF-AVRS activities to</w:t>
      </w:r>
      <w:r>
        <w:t xml:space="preserve"> TF-</w:t>
      </w:r>
      <w:r w:rsidRPr="007920EE">
        <w:t>FADS.</w:t>
      </w:r>
    </w:p>
    <w:p w14:paraId="6AAF40EE" w14:textId="3F83C785" w:rsidR="00F23569" w:rsidRPr="007920EE" w:rsidRDefault="00F23569" w:rsidP="00F23569">
      <w:pPr>
        <w:pStyle w:val="SingleTxtG"/>
        <w:numPr>
          <w:ilvl w:val="1"/>
          <w:numId w:val="2"/>
        </w:numPr>
        <w:ind w:right="-46"/>
      </w:pPr>
      <w:r w:rsidRPr="007920EE">
        <w:t xml:space="preserve">Consider the activities and results of GRVA IWGs </w:t>
      </w:r>
      <w:r w:rsidR="00461CF7">
        <w:t>ADS</w:t>
      </w:r>
    </w:p>
    <w:p w14:paraId="605ADA8D" w14:textId="62E51954" w:rsidR="00F23569" w:rsidRPr="007920EE" w:rsidRDefault="00F23569" w:rsidP="00F23569">
      <w:pPr>
        <w:pStyle w:val="SingleTxtG"/>
        <w:numPr>
          <w:ilvl w:val="1"/>
          <w:numId w:val="2"/>
        </w:numPr>
        <w:ind w:right="-46"/>
      </w:pPr>
      <w:r w:rsidRPr="007920EE">
        <w:t xml:space="preserve">Propose amendments to the </w:t>
      </w:r>
      <w:r w:rsidRPr="00BF0131">
        <w:rPr>
          <w:b/>
          <w:bCs/>
        </w:rPr>
        <w:t>R</w:t>
      </w:r>
      <w:r w:rsidR="00461CF7" w:rsidRPr="00BF0131">
        <w:rPr>
          <w:b/>
          <w:bCs/>
        </w:rPr>
        <w:t>64</w:t>
      </w:r>
      <w:r w:rsidRPr="00BF0131">
        <w:rPr>
          <w:b/>
          <w:bCs/>
        </w:rPr>
        <w:t>, R</w:t>
      </w:r>
      <w:r w:rsidR="00461CF7" w:rsidRPr="00BF0131">
        <w:rPr>
          <w:b/>
          <w:bCs/>
        </w:rPr>
        <w:t>142</w:t>
      </w:r>
      <w:r w:rsidRPr="007920EE">
        <w:t>,</w:t>
      </w:r>
      <w:r w:rsidRPr="00CB2E2A">
        <w:t xml:space="preserve"> </w:t>
      </w:r>
      <w:r w:rsidRPr="007920EE">
        <w:t>to facilitate the approval of AVs</w:t>
      </w:r>
    </w:p>
    <w:p w14:paraId="380EF8AE" w14:textId="77777777" w:rsidR="003B64A0" w:rsidRDefault="00F23569" w:rsidP="00F23569">
      <w:pPr>
        <w:pStyle w:val="SingleTxtG"/>
        <w:numPr>
          <w:ilvl w:val="1"/>
          <w:numId w:val="2"/>
        </w:numPr>
        <w:ind w:right="-46"/>
      </w:pPr>
      <w:r w:rsidRPr="007920EE">
        <w:t>Present a timeline for the amendment of other relevant regulations under the responsibility of GRBP</w:t>
      </w:r>
      <w:r w:rsidR="00CC159C">
        <w:t>.</w:t>
      </w:r>
    </w:p>
    <w:p w14:paraId="187F493D" w14:textId="2558C157" w:rsidR="00F23569" w:rsidRPr="00BF0131" w:rsidRDefault="003B64A0" w:rsidP="00F23569">
      <w:pPr>
        <w:pStyle w:val="SingleTxtG"/>
        <w:numPr>
          <w:ilvl w:val="1"/>
          <w:numId w:val="2"/>
        </w:numPr>
        <w:ind w:right="-46"/>
        <w:rPr>
          <w:b/>
          <w:bCs/>
        </w:rPr>
      </w:pPr>
      <w:r w:rsidRPr="00BF0131">
        <w:rPr>
          <w:b/>
          <w:bCs/>
        </w:rPr>
        <w:t xml:space="preserve">When </w:t>
      </w:r>
      <w:r w:rsidR="00C16919" w:rsidRPr="00BF0131">
        <w:rPr>
          <w:b/>
          <w:bCs/>
        </w:rPr>
        <w:t xml:space="preserve">the </w:t>
      </w:r>
      <w:r w:rsidR="002E459A" w:rsidRPr="00BF0131">
        <w:rPr>
          <w:b/>
          <w:bCs/>
        </w:rPr>
        <w:t xml:space="preserve">output of GRVA-TF-FADS </w:t>
      </w:r>
      <w:r w:rsidR="00C16919" w:rsidRPr="00BF0131">
        <w:rPr>
          <w:b/>
          <w:bCs/>
        </w:rPr>
        <w:t xml:space="preserve">requires an update of existing proposals by the </w:t>
      </w:r>
      <w:r w:rsidR="00952D5B">
        <w:rPr>
          <w:b/>
          <w:bCs/>
        </w:rPr>
        <w:t>GRBP-</w:t>
      </w:r>
      <w:r w:rsidR="00C16919" w:rsidRPr="00BF0131">
        <w:rPr>
          <w:b/>
          <w:bCs/>
        </w:rPr>
        <w:t>TF-AVRS, this will be taken into consideration.</w:t>
      </w:r>
    </w:p>
    <w:p w14:paraId="66295FDB" w14:textId="77777777" w:rsidR="00F23569" w:rsidRPr="007920EE" w:rsidRDefault="00F23569" w:rsidP="00F23569">
      <w:pPr>
        <w:pStyle w:val="SingleTxtG"/>
        <w:numPr>
          <w:ilvl w:val="0"/>
          <w:numId w:val="2"/>
        </w:numPr>
        <w:ind w:left="1701" w:right="-46" w:hanging="567"/>
      </w:pPr>
      <w:r w:rsidRPr="007920EE">
        <w:t>TF-AVRS shall report to GRBP.</w:t>
      </w:r>
    </w:p>
    <w:p w14:paraId="5C4F4553" w14:textId="77777777" w:rsidR="00F23569" w:rsidRPr="007920EE" w:rsidRDefault="00F23569" w:rsidP="00F23569">
      <w:pPr>
        <w:pStyle w:val="SingleTxtG"/>
        <w:numPr>
          <w:ilvl w:val="0"/>
          <w:numId w:val="2"/>
        </w:numPr>
        <w:ind w:left="1701" w:right="-46" w:hanging="567"/>
      </w:pPr>
      <w:r w:rsidRPr="007920EE">
        <w:lastRenderedPageBreak/>
        <w:t>For each regulation that will be assessed:</w:t>
      </w:r>
    </w:p>
    <w:p w14:paraId="68236927" w14:textId="77777777" w:rsidR="00F23569" w:rsidRPr="007920EE" w:rsidRDefault="00F23569" w:rsidP="00F23569">
      <w:pPr>
        <w:pStyle w:val="SingleTxtG"/>
        <w:numPr>
          <w:ilvl w:val="1"/>
          <w:numId w:val="2"/>
        </w:numPr>
        <w:ind w:right="-46"/>
      </w:pPr>
      <w:r w:rsidRPr="007920EE">
        <w:t>Definitions will be checked with the FRAV/VMAD definitions and proposal for amendments will be prepared.</w:t>
      </w:r>
    </w:p>
    <w:p w14:paraId="3185DB81" w14:textId="77777777" w:rsidR="00F23569" w:rsidRPr="007920EE" w:rsidRDefault="00F23569" w:rsidP="00F23569">
      <w:pPr>
        <w:pStyle w:val="SingleTxtG"/>
        <w:numPr>
          <w:ilvl w:val="1"/>
          <w:numId w:val="2"/>
        </w:numPr>
        <w:ind w:right="-46"/>
      </w:pPr>
      <w:r w:rsidRPr="007920EE">
        <w:t xml:space="preserve">Amendments for applicability, exemptions, test methods and others will be proposed in a separate annex to the regulation. </w:t>
      </w:r>
    </w:p>
    <w:p w14:paraId="7742B1A3" w14:textId="77777777" w:rsidR="00F23569" w:rsidRPr="007920EE" w:rsidRDefault="00F23569" w:rsidP="00F23569">
      <w:pPr>
        <w:pStyle w:val="SingleTxtG"/>
        <w:numPr>
          <w:ilvl w:val="1"/>
          <w:numId w:val="2"/>
        </w:numPr>
        <w:ind w:right="-46"/>
      </w:pPr>
      <w:r w:rsidRPr="007920EE">
        <w:t>The amendments are aiming to make existing requirements useful for AVs.</w:t>
      </w:r>
    </w:p>
    <w:p w14:paraId="54A5A8E2" w14:textId="77777777" w:rsidR="00F23569" w:rsidRPr="007920EE" w:rsidRDefault="00F23569" w:rsidP="00F23569">
      <w:pPr>
        <w:pStyle w:val="SingleTxtG"/>
        <w:numPr>
          <w:ilvl w:val="1"/>
          <w:numId w:val="2"/>
        </w:numPr>
        <w:ind w:right="-46"/>
      </w:pPr>
      <w:r w:rsidRPr="007920EE">
        <w:t>The proposals will be submitted to GRBP</w:t>
      </w:r>
    </w:p>
    <w:p w14:paraId="724CCAE1" w14:textId="77777777" w:rsidR="00F23569" w:rsidRDefault="00F23569" w:rsidP="00F23569">
      <w:pPr>
        <w:pStyle w:val="H1G"/>
        <w:ind w:right="-46"/>
      </w:pPr>
      <w:r>
        <w:tab/>
        <w:t xml:space="preserve">C. </w:t>
      </w:r>
      <w:r>
        <w:tab/>
        <w:t>Rules of Procedure</w:t>
      </w:r>
    </w:p>
    <w:p w14:paraId="070FFF58" w14:textId="77777777" w:rsidR="00F23569" w:rsidRPr="00E52ADB" w:rsidRDefault="00F23569" w:rsidP="00F23569">
      <w:pPr>
        <w:pStyle w:val="SingleTxtG"/>
        <w:numPr>
          <w:ilvl w:val="2"/>
          <w:numId w:val="1"/>
        </w:numPr>
        <w:ind w:left="1701" w:right="-46" w:hanging="567"/>
      </w:pPr>
      <w:r>
        <w:t>TF-AVRS</w:t>
      </w:r>
      <w:r w:rsidRPr="00E52ADB">
        <w:t xml:space="preserve"> shall be open to all participants of GRBP. However, it is recommended that a maximum of two technical experts per country and organization participate in </w:t>
      </w:r>
      <w:r>
        <w:t>this TF-AVRS</w:t>
      </w:r>
      <w:r w:rsidRPr="00E52ADB">
        <w:t>.</w:t>
      </w:r>
    </w:p>
    <w:p w14:paraId="0BC39223" w14:textId="77777777" w:rsidR="00F23569" w:rsidRPr="00E52ADB" w:rsidRDefault="00F23569" w:rsidP="00F23569">
      <w:pPr>
        <w:pStyle w:val="SingleTxtG"/>
        <w:numPr>
          <w:ilvl w:val="2"/>
          <w:numId w:val="1"/>
        </w:numPr>
        <w:ind w:left="1701" w:right="-46" w:hanging="567"/>
      </w:pPr>
      <w:r w:rsidRPr="007920EE">
        <w:t>Meetings are organized in such a way that experts can participate in the meeting in</w:t>
      </w:r>
      <w:r>
        <w:t xml:space="preserve"> person or </w:t>
      </w:r>
      <w:r w:rsidRPr="00E52ADB">
        <w:t>virtually.</w:t>
      </w:r>
    </w:p>
    <w:p w14:paraId="68CA00E9" w14:textId="77777777" w:rsidR="00F23569" w:rsidRPr="00E52ADB" w:rsidRDefault="00F23569" w:rsidP="00F23569">
      <w:pPr>
        <w:pStyle w:val="SingleTxtG"/>
        <w:numPr>
          <w:ilvl w:val="2"/>
          <w:numId w:val="1"/>
        </w:numPr>
        <w:ind w:left="1701" w:right="-46" w:hanging="567"/>
      </w:pPr>
      <w:r>
        <w:t>TF-AVRS</w:t>
      </w:r>
      <w:r w:rsidRPr="00E52ADB">
        <w:t xml:space="preserve"> shall be chaired by </w:t>
      </w:r>
      <w:r>
        <w:t>Netherlands</w:t>
      </w:r>
      <w:r w:rsidRPr="00E52ADB">
        <w:t>. OICA shall act as Secretary.</w:t>
      </w:r>
    </w:p>
    <w:p w14:paraId="2891CD54" w14:textId="77777777" w:rsidR="00F23569" w:rsidRPr="00E52ADB" w:rsidRDefault="00F23569" w:rsidP="00F23569">
      <w:pPr>
        <w:pStyle w:val="SingleTxtG"/>
        <w:numPr>
          <w:ilvl w:val="2"/>
          <w:numId w:val="1"/>
        </w:numPr>
        <w:ind w:left="1701" w:right="-46" w:hanging="567"/>
      </w:pPr>
      <w:r w:rsidRPr="00E52ADB">
        <w:t>The working language shall be English.</w:t>
      </w:r>
    </w:p>
    <w:p w14:paraId="7C7ECB74" w14:textId="284DB48C" w:rsidR="00F23569" w:rsidRPr="00E52ADB" w:rsidRDefault="00F23569" w:rsidP="00F23569">
      <w:pPr>
        <w:pStyle w:val="SingleTxtG"/>
        <w:numPr>
          <w:ilvl w:val="2"/>
          <w:numId w:val="1"/>
        </w:numPr>
        <w:ind w:left="1701" w:right="-46" w:hanging="567"/>
      </w:pPr>
      <w:r w:rsidRPr="00E52ADB">
        <w:t xml:space="preserve">All documents and/or proposals shall be submitted to the Secretary of </w:t>
      </w:r>
      <w:r>
        <w:t>the TF-AVRS</w:t>
      </w:r>
      <w:r w:rsidRPr="00E52ADB">
        <w:t xml:space="preserve"> in a suitable electronic format before a scheduled meeting. </w:t>
      </w:r>
    </w:p>
    <w:p w14:paraId="27502D55" w14:textId="77777777" w:rsidR="00F23569" w:rsidRPr="00E52ADB" w:rsidRDefault="00F23569" w:rsidP="00F23569">
      <w:pPr>
        <w:pStyle w:val="SingleTxtG"/>
        <w:numPr>
          <w:ilvl w:val="2"/>
          <w:numId w:val="1"/>
        </w:numPr>
        <w:ind w:left="1701" w:right="-46" w:hanging="567"/>
      </w:pPr>
      <w:r w:rsidRPr="00E52ADB">
        <w:t xml:space="preserve">An agenda shall be circulated to all members of </w:t>
      </w:r>
      <w:r>
        <w:t>the TF-AVRS</w:t>
      </w:r>
      <w:r w:rsidRPr="00E52ADB">
        <w:t xml:space="preserve"> in advance of all scheduled </w:t>
      </w:r>
      <w:r>
        <w:t>TF-AVRS</w:t>
      </w:r>
      <w:r w:rsidRPr="00E52ADB">
        <w:t xml:space="preserve"> meetings.</w:t>
      </w:r>
    </w:p>
    <w:p w14:paraId="49E7EA06" w14:textId="77777777" w:rsidR="00F23569" w:rsidRPr="00E52ADB" w:rsidRDefault="00F23569" w:rsidP="00F23569">
      <w:pPr>
        <w:pStyle w:val="SingleTxtG"/>
        <w:numPr>
          <w:ilvl w:val="2"/>
          <w:numId w:val="1"/>
        </w:numPr>
        <w:suppressAutoHyphens w:val="0"/>
        <w:spacing w:line="240" w:lineRule="auto"/>
        <w:ind w:left="1701" w:right="-46" w:hanging="567"/>
      </w:pPr>
      <w:r w:rsidRPr="00E52ADB">
        <w:t xml:space="preserve">All </w:t>
      </w:r>
      <w:r>
        <w:t>TF-AVRS</w:t>
      </w:r>
      <w:r w:rsidRPr="00E52ADB">
        <w:t xml:space="preserve"> documentation shall be made available on the dedicated UNECE website</w:t>
      </w:r>
      <w:r>
        <w:t xml:space="preserve"> at this </w:t>
      </w:r>
      <w:hyperlink r:id="rId12" w:history="1">
        <w:r w:rsidRPr="00932C98">
          <w:rPr>
            <w:rStyle w:val="Hyperlink"/>
          </w:rPr>
          <w:t>link</w:t>
        </w:r>
      </w:hyperlink>
      <w:r w:rsidRPr="00E52ADB">
        <w:t>.</w:t>
      </w:r>
    </w:p>
    <w:p w14:paraId="6109C158" w14:textId="77777777" w:rsidR="00F23569" w:rsidRDefault="00F23569" w:rsidP="00F23569">
      <w:pPr>
        <w:pStyle w:val="H1G"/>
        <w:ind w:right="-46"/>
      </w:pPr>
      <w:r>
        <w:tab/>
        <w:t xml:space="preserve">D. </w:t>
      </w:r>
      <w:r>
        <w:tab/>
        <w:t xml:space="preserve">Timeline </w:t>
      </w:r>
    </w:p>
    <w:p w14:paraId="4E4B2CA7" w14:textId="77777777" w:rsidR="00F23569" w:rsidRDefault="00F23569" w:rsidP="00F23569">
      <w:pPr>
        <w:pStyle w:val="SingleTxtG"/>
        <w:numPr>
          <w:ilvl w:val="0"/>
          <w:numId w:val="3"/>
        </w:numPr>
        <w:ind w:left="1701" w:right="-46" w:hanging="567"/>
      </w:pPr>
      <w:r>
        <w:t>The TF-AVRS</w:t>
      </w:r>
      <w:r w:rsidRPr="00E52ADB">
        <w:t xml:space="preserve"> will present progress reports</w:t>
      </w:r>
      <w:r w:rsidRPr="00FF63C9">
        <w:t xml:space="preserve"> </w:t>
      </w:r>
      <w:r>
        <w:t>f</w:t>
      </w:r>
      <w:r w:rsidRPr="00E52ADB">
        <w:t>or consideration at the GRBP sessions</w:t>
      </w:r>
      <w:r>
        <w:t>, i</w:t>
      </w:r>
      <w:r w:rsidRPr="00E52ADB">
        <w:t>ncluding already achieved results</w:t>
      </w:r>
      <w:r>
        <w:t>.</w:t>
      </w:r>
    </w:p>
    <w:p w14:paraId="34FCDAC9" w14:textId="228E8EA3" w:rsidR="00F23569" w:rsidRDefault="00F23569" w:rsidP="00F23569">
      <w:pPr>
        <w:pStyle w:val="SingleTxtG"/>
        <w:numPr>
          <w:ilvl w:val="0"/>
          <w:numId w:val="3"/>
        </w:numPr>
        <w:ind w:left="1701" w:right="-46" w:hanging="567"/>
      </w:pPr>
      <w:r>
        <w:t xml:space="preserve">Present timeline for remaining regulations. </w:t>
      </w:r>
    </w:p>
    <w:p w14:paraId="63621BDF" w14:textId="77777777" w:rsidR="00F23569" w:rsidRPr="007920EE" w:rsidRDefault="00F23569" w:rsidP="00F23569">
      <w:pPr>
        <w:pStyle w:val="SingleTxtG"/>
        <w:numPr>
          <w:ilvl w:val="2"/>
          <w:numId w:val="3"/>
        </w:numPr>
        <w:ind w:right="-46"/>
      </w:pPr>
      <w:r w:rsidRPr="007920EE">
        <w:t xml:space="preserve">Timeline will be submitted to GRVA-FADS IWG to be included for the submission to WP.29 </w:t>
      </w:r>
    </w:p>
    <w:p w14:paraId="7AD4EF2E" w14:textId="4C6C8375" w:rsidR="00632EB7" w:rsidRPr="00CB2E2A" w:rsidRDefault="00F23569" w:rsidP="00F23569">
      <w:pPr>
        <w:pStyle w:val="SingleTxtG"/>
        <w:numPr>
          <w:ilvl w:val="0"/>
          <w:numId w:val="3"/>
        </w:numPr>
        <w:ind w:left="1701" w:right="-46" w:hanging="567"/>
        <w:rPr>
          <w:b/>
          <w:bCs/>
        </w:rPr>
      </w:pPr>
      <w:r w:rsidRPr="00CB2E2A">
        <w:rPr>
          <w:b/>
          <w:bCs/>
        </w:rPr>
        <w:t xml:space="preserve">Present </w:t>
      </w:r>
      <w:r w:rsidR="00632EB7" w:rsidRPr="00CB2E2A">
        <w:rPr>
          <w:b/>
          <w:bCs/>
        </w:rPr>
        <w:t>working</w:t>
      </w:r>
      <w:r w:rsidRPr="00CB2E2A">
        <w:rPr>
          <w:b/>
          <w:bCs/>
        </w:rPr>
        <w:t xml:space="preserve"> documents with proposals for amendments of R</w:t>
      </w:r>
      <w:r w:rsidR="00DA4552">
        <w:rPr>
          <w:b/>
          <w:bCs/>
        </w:rPr>
        <w:t>64</w:t>
      </w:r>
      <w:r w:rsidRPr="00CB2E2A">
        <w:rPr>
          <w:b/>
          <w:bCs/>
        </w:rPr>
        <w:t>, R</w:t>
      </w:r>
      <w:r w:rsidR="00DA4552">
        <w:rPr>
          <w:b/>
          <w:bCs/>
        </w:rPr>
        <w:t>142</w:t>
      </w:r>
      <w:r w:rsidR="00632EB7" w:rsidRPr="00CB2E2A">
        <w:rPr>
          <w:b/>
          <w:bCs/>
        </w:rPr>
        <w:t xml:space="preserve"> </w:t>
      </w:r>
      <w:r w:rsidR="00A64B62">
        <w:rPr>
          <w:b/>
          <w:bCs/>
        </w:rPr>
        <w:t>at</w:t>
      </w:r>
      <w:r w:rsidR="00632EB7" w:rsidRPr="00CB2E2A">
        <w:rPr>
          <w:b/>
          <w:bCs/>
        </w:rPr>
        <w:t xml:space="preserve"> GRBP 8</w:t>
      </w:r>
      <w:r w:rsidR="00DA4552">
        <w:rPr>
          <w:b/>
          <w:bCs/>
        </w:rPr>
        <w:t>3</w:t>
      </w:r>
      <w:r w:rsidR="00DA4552" w:rsidRPr="00DA4552">
        <w:rPr>
          <w:b/>
          <w:bCs/>
          <w:vertAlign w:val="superscript"/>
        </w:rPr>
        <w:t>rd</w:t>
      </w:r>
      <w:r w:rsidR="00DA4552">
        <w:rPr>
          <w:b/>
          <w:bCs/>
        </w:rPr>
        <w:t xml:space="preserve"> </w:t>
      </w:r>
      <w:r w:rsidR="00632EB7" w:rsidRPr="00CB2E2A">
        <w:rPr>
          <w:b/>
          <w:bCs/>
        </w:rPr>
        <w:t>session in Februar</w:t>
      </w:r>
      <w:r w:rsidR="00A64B62">
        <w:rPr>
          <w:b/>
          <w:bCs/>
        </w:rPr>
        <w:t>y</w:t>
      </w:r>
      <w:r w:rsidR="00632EB7" w:rsidRPr="00CB2E2A">
        <w:rPr>
          <w:b/>
          <w:bCs/>
        </w:rPr>
        <w:t xml:space="preserve"> 202</w:t>
      </w:r>
      <w:r w:rsidR="00DA4552">
        <w:rPr>
          <w:b/>
          <w:bCs/>
        </w:rPr>
        <w:t>6</w:t>
      </w:r>
    </w:p>
    <w:p w14:paraId="33C6199E" w14:textId="77777777" w:rsidR="00B044DC" w:rsidRDefault="00B044DC"/>
    <w:sectPr w:rsidR="00B044DC" w:rsidSect="00D02556">
      <w:footerReference w:type="default" r:id="rId13"/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2E1FFD" w14:textId="77777777" w:rsidR="00A42B99" w:rsidRDefault="00A42B99">
      <w:pPr>
        <w:spacing w:line="240" w:lineRule="auto"/>
      </w:pPr>
      <w:r>
        <w:separator/>
      </w:r>
    </w:p>
  </w:endnote>
  <w:endnote w:type="continuationSeparator" w:id="0">
    <w:p w14:paraId="194A2095" w14:textId="77777777" w:rsidR="00A42B99" w:rsidRDefault="00A42B9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1D8FE" w14:textId="77777777" w:rsidR="00CB2E2A" w:rsidRDefault="00CB2E2A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166A500" wp14:editId="79D4C36B">
              <wp:simplePos x="0" y="0"/>
              <wp:positionH relativeFrom="page">
                <wp:posOffset>0</wp:posOffset>
              </wp:positionH>
              <wp:positionV relativeFrom="page">
                <wp:posOffset>10248900</wp:posOffset>
              </wp:positionV>
              <wp:extent cx="7560310" cy="252095"/>
              <wp:effectExtent l="0" t="0" r="0" b="14605"/>
              <wp:wrapNone/>
              <wp:docPr id="1" name="MSIPCM9bae4339a20de153554eb98f" descr="{&quot;HashCode&quot;:-424964394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E8F8E81" w14:textId="77777777" w:rsidR="00CB2E2A" w:rsidRPr="00FE4636" w:rsidRDefault="00CB2E2A" w:rsidP="00FE4636">
                          <w:pPr>
                            <w:jc w:val="right"/>
                            <w:rPr>
                              <w:rFonts w:ascii="Arial" w:hAnsi="Arial" w:cs="Arial"/>
                              <w:color w:val="000000"/>
                            </w:rPr>
                          </w:pPr>
                          <w:r w:rsidRPr="00FE4636">
                            <w:rPr>
                              <w:rFonts w:ascii="Arial" w:hAnsi="Arial" w:cs="Arial"/>
                              <w:color w:val="000000"/>
                            </w:rPr>
                            <w:t>Confidential 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66A500" id="_x0000_t202" coordsize="21600,21600" o:spt="202" path="m,l,21600r21600,l21600,xe">
              <v:stroke joinstyle="miter"/>
              <v:path gradientshapeok="t" o:connecttype="rect"/>
            </v:shapetype>
            <v:shape id="MSIPCM9bae4339a20de153554eb98f" o:spid="_x0000_s1026" type="#_x0000_t202" alt="{&quot;HashCode&quot;:-424964394,&quot;Height&quot;:841.0,&quot;Width&quot;:595.0,&quot;Placement&quot;:&quot;Footer&quot;,&quot;Index&quot;:&quot;Primary&quot;,&quot;Section&quot;:1,&quot;Top&quot;:0.0,&quot;Left&quot;:0.0}" style="position:absolute;margin-left:0;margin-top:807pt;width:595.3pt;height:19.8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PSJGAIAACUEAAAOAAAAZHJzL2Uyb0RvYy54bWysU99v2jAQfp+0/8Hy+0igwNqIULFWTJNQ&#10;W4lOfTaOTSLZPs82JOyv39kJMHV7mvbinO8u9+P7Pi/uO63IUTjfgCnpeJRTIgyHqjH7kn5/XX+6&#10;pcQHZiqmwIiSnoSn98uPHxatLcQEalCVcASLGF+0tqR1CLbIMs9roZkfgRUGgxKcZgGvbp9VjrVY&#10;XatskufzrAVXWQdceI/exz5Il6m+lIKHZym9CESVFGcL6XTp3MUzWy5YsXfM1g0fxmD/MIVmjcGm&#10;l1KPLDBycM0fpXTDHXiQYcRBZyBlw0XaAbcZ5++22dbMirQLguPtBSb//8ryp+PWvjgSui/QIYER&#10;kNb6wqMz7tNJp+MXJyUYRwhPF9hEFwhH5+fZPL8ZY4hjbDKb5HezWCa7/m2dD18FaBKNkjqkJaHF&#10;jhsf+tRzSmxmYN0olahRhrQlnd/M8vTDJYLFlcEe11mjFbpdNyywg+qEeznoKfeWrxtsvmE+vDCH&#10;HOO8qNvwjIdUgE1gsCipwf38mz/mI/QYpaRFzZTU/zgwJyhR3wyScjeeTqPI0gUNl4zJbJrneNud&#10;3eagHwD1OManYXkyY3JQZ1M60G+o61VshyFmODYt6e5sPoRewvguuFitUhLqybKwMVvLY+mIY8T0&#10;tXtjzg7AB6TsCc6yYsU7/PvcnoHVIYBsEjkR2R7OAXDUYqJ3eDdR7L/fU9b1dS9/AQAA//8DAFBL&#10;AwQUAAYACAAAACEAXN8ICuEAAAALAQAADwAAAGRycy9kb3ducmV2LnhtbEyPQU/DMAyF70j8h8hI&#10;XKYt7QYtK02nCWknJARjEtesNW1F45Qm3TJ+Pe4JbvZ71vP38k0wnTjh4FpLCuJFBAKptFVLtYLD&#10;+27+AMJ5TZXuLKGCCzrYFNdXuc4qe6Y3PO19LTiEXKYVNN73mZSubNBot7A9EnufdjDa8zrUshr0&#10;mcNNJ5dRlEijW+IPje7xqcHyaz8aBbMfU66e093y4/XlewzbdHZZh1Gp25uwfQThMfi/Y5jwGR0K&#10;ZjrakSonOgVcxLOaxHc8TX68jhIQx0m7X6Ugi1z+71D8AgAA//8DAFBLAQItABQABgAIAAAAIQC2&#10;gziS/gAAAOEBAAATAAAAAAAAAAAAAAAAAAAAAABbQ29udGVudF9UeXBlc10ueG1sUEsBAi0AFAAG&#10;AAgAAAAhADj9If/WAAAAlAEAAAsAAAAAAAAAAAAAAAAALwEAAF9yZWxzLy5yZWxzUEsBAi0AFAAG&#10;AAgAAAAhANXI9IkYAgAAJQQAAA4AAAAAAAAAAAAAAAAALgIAAGRycy9lMm9Eb2MueG1sUEsBAi0A&#10;FAAGAAgAAAAhAFzfCArhAAAACwEAAA8AAAAAAAAAAAAAAAAAcgQAAGRycy9kb3ducmV2LnhtbFBL&#10;BQYAAAAABAAEAPMAAACABQAAAAA=&#10;" o:allowincell="f" filled="f" stroked="f" strokeweight=".5pt">
              <v:textbox inset=",0,20pt,0">
                <w:txbxContent>
                  <w:p w14:paraId="7E8F8E81" w14:textId="77777777" w:rsidR="00CB2E2A" w:rsidRPr="00FE4636" w:rsidRDefault="00CB2E2A" w:rsidP="00FE4636">
                    <w:pPr>
                      <w:jc w:val="right"/>
                      <w:rPr>
                        <w:rFonts w:ascii="Arial" w:hAnsi="Arial" w:cs="Arial"/>
                        <w:color w:val="000000"/>
                      </w:rPr>
                    </w:pPr>
                    <w:r w:rsidRPr="00FE4636">
                      <w:rPr>
                        <w:rFonts w:ascii="Arial" w:hAnsi="Arial" w:cs="Arial"/>
                        <w:color w:val="000000"/>
                      </w:rPr>
                      <w:t>Confidential 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3ACFB3" w14:textId="77777777" w:rsidR="00A42B99" w:rsidRDefault="00A42B99">
      <w:pPr>
        <w:spacing w:line="240" w:lineRule="auto"/>
      </w:pPr>
      <w:r>
        <w:separator/>
      </w:r>
    </w:p>
  </w:footnote>
  <w:footnote w:type="continuationSeparator" w:id="0">
    <w:p w14:paraId="5A83E04D" w14:textId="77777777" w:rsidR="00A42B99" w:rsidRDefault="00A42B9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51B33"/>
    <w:multiLevelType w:val="hybridMultilevel"/>
    <w:tmpl w:val="02C817DC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95FEC378">
      <w:start w:val="11"/>
      <w:numFmt w:val="decimal"/>
      <w:lvlText w:val="%3."/>
      <w:lvlJc w:val="left"/>
      <w:pPr>
        <w:ind w:left="1800" w:hanging="180"/>
      </w:pPr>
      <w:rPr>
        <w:rFonts w:hint="default"/>
        <w:b w:val="0"/>
        <w:bCs w:val="0"/>
        <w:color w:val="auto"/>
      </w:rPr>
    </w:lvl>
    <w:lvl w:ilvl="3" w:tplc="040C000F">
      <w:start w:val="1"/>
      <w:numFmt w:val="decimal"/>
      <w:lvlText w:val="%4."/>
      <w:lvlJc w:val="left"/>
      <w:pPr>
        <w:ind w:left="2520" w:hanging="360"/>
      </w:pPr>
    </w:lvl>
    <w:lvl w:ilvl="4" w:tplc="040C0019">
      <w:start w:val="1"/>
      <w:numFmt w:val="lowerLetter"/>
      <w:lvlText w:val="%5."/>
      <w:lvlJc w:val="left"/>
      <w:pPr>
        <w:ind w:left="3240" w:hanging="360"/>
      </w:pPr>
    </w:lvl>
    <w:lvl w:ilvl="5" w:tplc="040C001B">
      <w:start w:val="1"/>
      <w:numFmt w:val="lowerRoman"/>
      <w:lvlText w:val="%6."/>
      <w:lvlJc w:val="right"/>
      <w:pPr>
        <w:ind w:left="3960" w:hanging="180"/>
      </w:pPr>
    </w:lvl>
    <w:lvl w:ilvl="6" w:tplc="040C000F">
      <w:start w:val="1"/>
      <w:numFmt w:val="decimal"/>
      <w:lvlText w:val="%7."/>
      <w:lvlJc w:val="left"/>
      <w:pPr>
        <w:ind w:left="4680" w:hanging="360"/>
      </w:pPr>
    </w:lvl>
    <w:lvl w:ilvl="7" w:tplc="040C0019">
      <w:start w:val="1"/>
      <w:numFmt w:val="lowerLetter"/>
      <w:lvlText w:val="%8."/>
      <w:lvlJc w:val="left"/>
      <w:pPr>
        <w:ind w:left="5400" w:hanging="360"/>
      </w:pPr>
    </w:lvl>
    <w:lvl w:ilvl="8" w:tplc="040C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1EA4B79"/>
    <w:multiLevelType w:val="hybridMultilevel"/>
    <w:tmpl w:val="74DEC9F8"/>
    <w:lvl w:ilvl="0" w:tplc="67A83384">
      <w:start w:val="18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9">
      <w:start w:val="1"/>
      <w:numFmt w:val="lowerLetter"/>
      <w:lvlText w:val="%3."/>
      <w:lvlJc w:val="left"/>
      <w:pPr>
        <w:ind w:left="2340" w:hanging="36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892565"/>
    <w:multiLevelType w:val="hybridMultilevel"/>
    <w:tmpl w:val="D930A6DC"/>
    <w:lvl w:ilvl="0" w:tplc="6DEA2160">
      <w:start w:val="2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2214" w:hanging="360"/>
      </w:pPr>
    </w:lvl>
    <w:lvl w:ilvl="2" w:tplc="040C001B" w:tentative="1">
      <w:start w:val="1"/>
      <w:numFmt w:val="lowerRoman"/>
      <w:lvlText w:val="%3."/>
      <w:lvlJc w:val="right"/>
      <w:pPr>
        <w:ind w:left="2934" w:hanging="180"/>
      </w:pPr>
    </w:lvl>
    <w:lvl w:ilvl="3" w:tplc="040C000F" w:tentative="1">
      <w:start w:val="1"/>
      <w:numFmt w:val="decimal"/>
      <w:lvlText w:val="%4."/>
      <w:lvlJc w:val="left"/>
      <w:pPr>
        <w:ind w:left="3654" w:hanging="360"/>
      </w:pPr>
    </w:lvl>
    <w:lvl w:ilvl="4" w:tplc="040C0019" w:tentative="1">
      <w:start w:val="1"/>
      <w:numFmt w:val="lowerLetter"/>
      <w:lvlText w:val="%5."/>
      <w:lvlJc w:val="left"/>
      <w:pPr>
        <w:ind w:left="4374" w:hanging="360"/>
      </w:pPr>
    </w:lvl>
    <w:lvl w:ilvl="5" w:tplc="040C001B" w:tentative="1">
      <w:start w:val="1"/>
      <w:numFmt w:val="lowerRoman"/>
      <w:lvlText w:val="%6."/>
      <w:lvlJc w:val="right"/>
      <w:pPr>
        <w:ind w:left="5094" w:hanging="180"/>
      </w:pPr>
    </w:lvl>
    <w:lvl w:ilvl="6" w:tplc="040C000F" w:tentative="1">
      <w:start w:val="1"/>
      <w:numFmt w:val="decimal"/>
      <w:lvlText w:val="%7."/>
      <w:lvlJc w:val="left"/>
      <w:pPr>
        <w:ind w:left="5814" w:hanging="360"/>
      </w:pPr>
    </w:lvl>
    <w:lvl w:ilvl="7" w:tplc="040C0019" w:tentative="1">
      <w:start w:val="1"/>
      <w:numFmt w:val="lowerLetter"/>
      <w:lvlText w:val="%8."/>
      <w:lvlJc w:val="left"/>
      <w:pPr>
        <w:ind w:left="6534" w:hanging="360"/>
      </w:pPr>
    </w:lvl>
    <w:lvl w:ilvl="8" w:tplc="040C001B" w:tentative="1">
      <w:start w:val="1"/>
      <w:numFmt w:val="lowerRoman"/>
      <w:lvlText w:val="%9."/>
      <w:lvlJc w:val="right"/>
      <w:pPr>
        <w:ind w:left="7254" w:hanging="180"/>
      </w:pPr>
    </w:lvl>
  </w:abstractNum>
  <w:num w:numId="1" w16cid:durableId="1918401493">
    <w:abstractNumId w:val="0"/>
  </w:num>
  <w:num w:numId="2" w16cid:durableId="1921057056">
    <w:abstractNumId w:val="2"/>
  </w:num>
  <w:num w:numId="3" w16cid:durableId="14006382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569"/>
    <w:rsid w:val="0004538D"/>
    <w:rsid w:val="00056A95"/>
    <w:rsid w:val="000B60EC"/>
    <w:rsid w:val="002E459A"/>
    <w:rsid w:val="003B64A0"/>
    <w:rsid w:val="00414912"/>
    <w:rsid w:val="00461CF7"/>
    <w:rsid w:val="00470731"/>
    <w:rsid w:val="00590E52"/>
    <w:rsid w:val="005D1F57"/>
    <w:rsid w:val="00632EB7"/>
    <w:rsid w:val="0067599E"/>
    <w:rsid w:val="00683133"/>
    <w:rsid w:val="006D401E"/>
    <w:rsid w:val="006F69F4"/>
    <w:rsid w:val="008C1A87"/>
    <w:rsid w:val="00952D5B"/>
    <w:rsid w:val="00971641"/>
    <w:rsid w:val="009F243B"/>
    <w:rsid w:val="00A336A1"/>
    <w:rsid w:val="00A42B99"/>
    <w:rsid w:val="00A64B62"/>
    <w:rsid w:val="00AE6E03"/>
    <w:rsid w:val="00B044DC"/>
    <w:rsid w:val="00B555B2"/>
    <w:rsid w:val="00B70DE7"/>
    <w:rsid w:val="00BF0131"/>
    <w:rsid w:val="00C16919"/>
    <w:rsid w:val="00CB2E2A"/>
    <w:rsid w:val="00CC159C"/>
    <w:rsid w:val="00D525D0"/>
    <w:rsid w:val="00D63E72"/>
    <w:rsid w:val="00DA4552"/>
    <w:rsid w:val="00F23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DFEA4F"/>
  <w15:chartTrackingRefBased/>
  <w15:docId w15:val="{76639389-A2C7-4740-B120-8A131D017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3569"/>
    <w:pPr>
      <w:suppressAutoHyphens/>
      <w:spacing w:after="0" w:line="240" w:lineRule="atLeast"/>
    </w:pPr>
    <w:rPr>
      <w:rFonts w:ascii="Times New Roman" w:eastAsia="SimSun" w:hAnsi="Times New Roman" w:cs="Times New Roman"/>
      <w:kern w:val="0"/>
      <w:sz w:val="20"/>
      <w:szCs w:val="20"/>
      <w:lang w:val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ChG">
    <w:name w:val="_ H _Ch_G"/>
    <w:basedOn w:val="Normal"/>
    <w:next w:val="Normal"/>
    <w:link w:val="HChGChar"/>
    <w:qFormat/>
    <w:rsid w:val="00F23569"/>
    <w:pPr>
      <w:keepNext/>
      <w:keepLines/>
      <w:tabs>
        <w:tab w:val="right" w:pos="851"/>
      </w:tabs>
      <w:spacing w:before="360" w:after="240" w:line="300" w:lineRule="exact"/>
      <w:ind w:left="1134" w:right="1134" w:hanging="1134"/>
    </w:pPr>
    <w:rPr>
      <w:b/>
      <w:sz w:val="28"/>
    </w:rPr>
  </w:style>
  <w:style w:type="character" w:customStyle="1" w:styleId="SingleTxtGChar">
    <w:name w:val="_ Single Txt_G Char"/>
    <w:link w:val="SingleTxtG"/>
    <w:qFormat/>
    <w:rsid w:val="00F23569"/>
    <w:rPr>
      <w:lang w:val="en-GB"/>
    </w:rPr>
  </w:style>
  <w:style w:type="paragraph" w:customStyle="1" w:styleId="SingleTxtG">
    <w:name w:val="_ Single Txt_G"/>
    <w:basedOn w:val="Normal"/>
    <w:link w:val="SingleTxtGChar"/>
    <w:qFormat/>
    <w:rsid w:val="00F23569"/>
    <w:pPr>
      <w:spacing w:after="120"/>
      <w:ind w:left="1134" w:right="1134"/>
      <w:jc w:val="both"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paragraph" w:customStyle="1" w:styleId="H1G">
    <w:name w:val="_ H_1_G"/>
    <w:basedOn w:val="Normal"/>
    <w:next w:val="Normal"/>
    <w:link w:val="H1GChar"/>
    <w:qFormat/>
    <w:rsid w:val="00F23569"/>
    <w:pPr>
      <w:keepNext/>
      <w:keepLines/>
      <w:tabs>
        <w:tab w:val="right" w:pos="851"/>
      </w:tabs>
      <w:spacing w:before="360" w:after="240" w:line="270" w:lineRule="exact"/>
      <w:ind w:left="1134" w:right="1134" w:hanging="1134"/>
    </w:pPr>
    <w:rPr>
      <w:b/>
      <w:sz w:val="24"/>
    </w:rPr>
  </w:style>
  <w:style w:type="character" w:customStyle="1" w:styleId="H1GChar">
    <w:name w:val="_ H_1_G Char"/>
    <w:link w:val="H1G"/>
    <w:rsid w:val="00F23569"/>
    <w:rPr>
      <w:rFonts w:ascii="Times New Roman" w:eastAsia="SimSun" w:hAnsi="Times New Roman" w:cs="Times New Roman"/>
      <w:b/>
      <w:kern w:val="0"/>
      <w:sz w:val="24"/>
      <w:szCs w:val="20"/>
      <w:lang w:val="en-GB"/>
      <w14:ligatures w14:val="none"/>
    </w:rPr>
  </w:style>
  <w:style w:type="character" w:customStyle="1" w:styleId="HChGChar">
    <w:name w:val="_ H _Ch_G Char"/>
    <w:link w:val="HChG"/>
    <w:rsid w:val="00F23569"/>
    <w:rPr>
      <w:rFonts w:ascii="Times New Roman" w:eastAsia="SimSun" w:hAnsi="Times New Roman" w:cs="Times New Roman"/>
      <w:b/>
      <w:kern w:val="0"/>
      <w:sz w:val="28"/>
      <w:szCs w:val="20"/>
      <w:lang w:val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23569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3569"/>
    <w:rPr>
      <w:rFonts w:ascii="Times New Roman" w:eastAsia="SimSun" w:hAnsi="Times New Roman" w:cs="Times New Roman"/>
      <w:kern w:val="0"/>
      <w:sz w:val="20"/>
      <w:szCs w:val="20"/>
      <w:lang w:val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F23569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F23569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9716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iki.unece.org/pages/viewpage.action?pageId=190087308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unece.org/sites/default/files/2024-09/GRBP-80-17e.pdf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8422D08C252547BB1CFA7F78E2CB83" ma:contentTypeVersion="21" ma:contentTypeDescription="Create a new document." ma:contentTypeScope="" ma:versionID="70aa97d293dc1b068aad8ec574bd5b29">
  <xsd:schema xmlns:xsd="http://www.w3.org/2001/XMLSchema" xmlns:xs="http://www.w3.org/2001/XMLSchema" xmlns:p="http://schemas.microsoft.com/office/2006/metadata/properties" xmlns:ns2="4b4a1c0d-4a69-4996-a84a-fc699b9f49de" xmlns:ns3="acccb6d4-dbe5-46d2-b4d3-5733603d8cc6" xmlns:ns4="985ec44e-1bab-4c0b-9df0-6ba128686fc9" targetNamespace="http://schemas.microsoft.com/office/2006/metadata/properties" ma:root="true" ma:fieldsID="116effa8a8d4dca7515820515ac66886" ns2:_="" ns3:_="" ns4:_="">
    <xsd:import namespace="4b4a1c0d-4a69-4996-a84a-fc699b9f49de"/>
    <xsd:import namespace="acccb6d4-dbe5-46d2-b4d3-5733603d8cc6"/>
    <xsd:import namespace="985ec44e-1bab-4c0b-9df0-6ba128686fc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  <xsd:element ref="ns3:Pat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4a1c0d-4a69-4996-a84a-fc699b9f49d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cb6d4-dbe5-46d2-b4d3-5733603d8c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Path" ma:index="27" nillable="true" ma:displayName="Path" ma:internalName="Path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02cb41a6-c265-4598-b948-df01c7e084ec}" ma:internalName="TaxCatchAll" ma:showField="CatchAllData" ma:web="4b4a1c0d-4a69-4996-a84a-fc699b9f49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cccb6d4-dbe5-46d2-b4d3-5733603d8cc6">
      <Terms xmlns="http://schemas.microsoft.com/office/infopath/2007/PartnerControls"/>
    </lcf76f155ced4ddcb4097134ff3c332f>
    <Path xmlns="acccb6d4-dbe5-46d2-b4d3-5733603d8cc6" xsi:nil="true"/>
    <TaxCatchAll xmlns="985ec44e-1bab-4c0b-9df0-6ba128686fc9" xsi:nil="true"/>
  </documentManagement>
</p:properties>
</file>

<file path=customXml/itemProps1.xml><?xml version="1.0" encoding="utf-8"?>
<ds:datastoreItem xmlns:ds="http://schemas.openxmlformats.org/officeDocument/2006/customXml" ds:itemID="{B3CC4345-01CC-4EFE-A8E8-5E2F5FAA690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7FCF415-F1AD-43A5-A97E-1BC09DB2E6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4a1c0d-4a69-4996-a84a-fc699b9f49de"/>
    <ds:schemaRef ds:uri="acccb6d4-dbe5-46d2-b4d3-5733603d8cc6"/>
    <ds:schemaRef ds:uri="985ec44e-1bab-4c0b-9df0-6ba128686f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FEF243A-AA7C-4794-9B89-B4324B04C50F}">
  <ds:schemaRefs>
    <ds:schemaRef ds:uri="http://schemas.microsoft.com/office/2006/metadata/properties"/>
    <ds:schemaRef ds:uri="http://schemas.microsoft.com/office/infopath/2007/PartnerControls"/>
    <ds:schemaRef ds:uri="acccb6d4-dbe5-46d2-b4d3-5733603d8cc6"/>
    <ds:schemaRef ds:uri="985ec44e-1bab-4c0b-9df0-6ba128686fc9"/>
  </ds:schemaRefs>
</ds:datastoreItem>
</file>

<file path=docMetadata/LabelInfo.xml><?xml version="1.0" encoding="utf-8"?>
<clbl:labelList xmlns:clbl="http://schemas.microsoft.com/office/2020/mipLabelMetadata">
  <clbl:label id="{0f9e35db-544f-4f60-bdcc-5ea416e6dc70}" enabled="0" method="" siteId="{0f9e35db-544f-4f60-bdcc-5ea416e6dc70}" removed="1"/>
  <clbl:label id="{150cfa2a-f5d3-460a-ae30-e92179b1b1a9}" enabled="0" method="" siteId="{150cfa2a-f5d3-460a-ae30-e92179b1b1a9}" removed="1"/>
  <clbl:label id="{a7f2ec83-e677-438d-afb7-4c7c0dbc872b}" enabled="1" method="Standard" siteId="{3bc062e4-ac9d-4c17-b4dd-3aad637ff1a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485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Solhkonan Shervin</dc:creator>
  <cp:keywords/>
  <dc:description/>
  <cp:lastModifiedBy>Konstantin Glukhenkiy</cp:lastModifiedBy>
  <cp:revision>18</cp:revision>
  <dcterms:created xsi:type="dcterms:W3CDTF">2025-08-19T12:05:00Z</dcterms:created>
  <dcterms:modified xsi:type="dcterms:W3CDTF">2025-08-28T07:30:00Z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0x0101003B8422D08C252547BB1CFA7F78E2CB83</vt:lpwstr>
  </property>
  <property fmtid="{D5CDD505-2E9C-101B-9397-08002B2CF9AE}" pid="4" name="MediaServiceImageTags">
    <vt:lpwstr/>
  </property>
  <property fmtid="{D5CDD505-2E9C-101B-9397-08002B2CF9AE}" pid="5" name="gba66df640194346a5267c50f24d4797">
    <vt:lpwstr/>
  </property>
  <property fmtid="{D5CDD505-2E9C-101B-9397-08002B2CF9AE}" pid="6" name="Office_x0020_of_x0020_Origin">
    <vt:lpwstr/>
  </property>
  <property fmtid="{D5CDD505-2E9C-101B-9397-08002B2CF9AE}" pid="7" name="Office of Origin">
    <vt:lpwstr/>
  </property>
</Properties>
</file>