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C7033A">
        <w:trPr>
          <w:cantSplit/>
          <w:trHeight w:hRule="exact" w:val="568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26ACCD63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</w:t>
            </w:r>
            <w:r w:rsidR="00A83E10">
              <w:t>5</w:t>
            </w:r>
            <w:r>
              <w:t>/</w:t>
            </w:r>
            <w:r w:rsidR="00FE44BF">
              <w:t>3</w:t>
            </w:r>
            <w:r w:rsidR="003A7B10">
              <w:t>2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65495569" w:rsidR="00DA4201" w:rsidRDefault="007E4C00" w:rsidP="00DA4201">
            <w:pPr>
              <w:spacing w:line="240" w:lineRule="exact"/>
            </w:pPr>
            <w:r>
              <w:t>24</w:t>
            </w:r>
            <w:r w:rsidR="00827502">
              <w:t xml:space="preserve"> December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0D1B82D5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</w:t>
      </w:r>
      <w:r w:rsidR="00827502">
        <w:rPr>
          <w:b/>
          <w:lang w:val="en-US"/>
        </w:rPr>
        <w:t>5</w:t>
      </w:r>
      <w:r>
        <w:rPr>
          <w:b/>
          <w:lang w:val="en-US"/>
        </w:rPr>
        <w:t>th session</w:t>
      </w:r>
    </w:p>
    <w:p w14:paraId="77B038CA" w14:textId="6681973B" w:rsidR="005B5427" w:rsidRDefault="005B5427" w:rsidP="005B5427">
      <w:pPr>
        <w:tabs>
          <w:tab w:val="left" w:pos="5560"/>
        </w:tabs>
      </w:pPr>
      <w:r>
        <w:t xml:space="preserve">Geneva, </w:t>
      </w:r>
      <w:r w:rsidR="0020574F">
        <w:t>4</w:t>
      </w:r>
      <w:r>
        <w:t>–</w:t>
      </w:r>
      <w:r w:rsidR="0020574F">
        <w:t>7</w:t>
      </w:r>
      <w:r>
        <w:t xml:space="preserve"> </w:t>
      </w:r>
      <w:r w:rsidR="0020574F">
        <w:t xml:space="preserve">March </w:t>
      </w:r>
      <w:r>
        <w:t>202</w:t>
      </w:r>
      <w:r w:rsidR="0020574F">
        <w:t>5</w:t>
      </w:r>
    </w:p>
    <w:p w14:paraId="3E7FA082" w14:textId="735A0298" w:rsidR="005B5427" w:rsidRDefault="005B5427" w:rsidP="005B5427">
      <w:r>
        <w:t>Item 4.</w:t>
      </w:r>
      <w:r w:rsidR="00C7033A">
        <w:t>10</w:t>
      </w:r>
      <w:r>
        <w:t>.</w:t>
      </w:r>
      <w:r w:rsidR="003A7B10">
        <w:t>3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6D08E71F" w14:textId="77777777" w:rsidR="005B5427" w:rsidRDefault="005B5427" w:rsidP="005B5427">
      <w:pPr>
        <w:rPr>
          <w:b/>
        </w:rPr>
      </w:pPr>
      <w:r>
        <w:rPr>
          <w:b/>
        </w:rPr>
        <w:t>Consideration of draft amendments to existing</w:t>
      </w:r>
    </w:p>
    <w:p w14:paraId="09978B39" w14:textId="678D4F56" w:rsidR="005B5427" w:rsidRDefault="005B5427" w:rsidP="005B5427">
      <w:pPr>
        <w:rPr>
          <w:b/>
          <w:bCs/>
        </w:rPr>
      </w:pPr>
      <w:r>
        <w:rPr>
          <w:b/>
        </w:rPr>
        <w:t xml:space="preserve">UN Regulations submitted by </w:t>
      </w:r>
      <w:r w:rsidR="0070621E">
        <w:rPr>
          <w:b/>
        </w:rPr>
        <w:t>GRE</w:t>
      </w:r>
    </w:p>
    <w:p w14:paraId="15C4C008" w14:textId="0FF53FAD" w:rsidR="005B5427" w:rsidRDefault="00265E6C" w:rsidP="005B5427">
      <w:pPr>
        <w:pStyle w:val="HChG"/>
        <w:ind w:left="1124" w:right="1138" w:firstLine="0"/>
      </w:pPr>
      <w:r w:rsidRPr="00265E6C">
        <w:rPr>
          <w:lang w:eastAsia="en-GB"/>
        </w:rPr>
        <w:t xml:space="preserve">Proposal for Supplement </w:t>
      </w:r>
      <w:r w:rsidR="003A7B10">
        <w:rPr>
          <w:lang w:eastAsia="en-GB"/>
        </w:rPr>
        <w:t>18</w:t>
      </w:r>
      <w:r w:rsidRPr="00265E6C">
        <w:rPr>
          <w:lang w:eastAsia="en-GB"/>
        </w:rPr>
        <w:t xml:space="preserve"> to the 0</w:t>
      </w:r>
      <w:r w:rsidR="003A7B10">
        <w:rPr>
          <w:lang w:eastAsia="en-GB"/>
        </w:rPr>
        <w:t>5</w:t>
      </w:r>
      <w:r w:rsidRPr="00265E6C">
        <w:rPr>
          <w:lang w:eastAsia="en-GB"/>
        </w:rPr>
        <w:t xml:space="preserve"> series of amendments to UN Regulation No. 48 (Installation of Lighting and Light-Signalling Devices)</w:t>
      </w:r>
      <w:r w:rsidR="002A4BA6">
        <w:rPr>
          <w:lang w:eastAsia="en-GB"/>
        </w:rPr>
        <w:t xml:space="preserve"> </w:t>
      </w:r>
    </w:p>
    <w:p w14:paraId="3807C0D5" w14:textId="1FC7AEF1" w:rsidR="005B5427" w:rsidRPr="00F10428" w:rsidRDefault="005B5427" w:rsidP="005B5427">
      <w:pPr>
        <w:pStyle w:val="H1G"/>
        <w:rPr>
          <w:szCs w:val="24"/>
          <w:lang w:val="en-US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265E6C" w:rsidRPr="00265E6C">
        <w:rPr>
          <w:szCs w:val="24"/>
        </w:rPr>
        <w:t>Lighting and Light-Signalling</w:t>
      </w:r>
      <w:r w:rsidR="00F10428" w:rsidRPr="00A61654">
        <w:footnoteReference w:customMarkFollows="1" w:id="2"/>
        <w:t>*</w:t>
      </w:r>
      <w:r w:rsidR="00A61654" w:rsidRPr="00A61654">
        <w:rPr>
          <w:szCs w:val="24"/>
          <w:vertAlign w:val="superscript"/>
        </w:rPr>
        <w:t xml:space="preserve">, </w:t>
      </w:r>
      <w:r w:rsidR="00F10428">
        <w:rPr>
          <w:szCs w:val="24"/>
        </w:rPr>
        <w:t>*</w:t>
      </w:r>
      <w:r>
        <w:footnoteReference w:customMarkFollows="1" w:id="3"/>
        <w:t>*</w:t>
      </w:r>
    </w:p>
    <w:p w14:paraId="1C7D81A0" w14:textId="13320121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</w:t>
      </w:r>
      <w:r w:rsidR="003E1E15" w:rsidRPr="003E1E15">
        <w:rPr>
          <w:lang w:val="en-US"/>
        </w:rPr>
        <w:t>Lighting and Light-</w:t>
      </w:r>
      <w:proofErr w:type="spellStart"/>
      <w:r w:rsidR="003E1E15" w:rsidRPr="003E1E15">
        <w:rPr>
          <w:lang w:val="en-US"/>
        </w:rPr>
        <w:t>Signalling</w:t>
      </w:r>
      <w:proofErr w:type="spellEnd"/>
      <w:r w:rsidR="003E1E15" w:rsidRPr="003E1E15">
        <w:rPr>
          <w:lang w:val="en-US"/>
        </w:rPr>
        <w:t xml:space="preserve"> </w:t>
      </w:r>
      <w:r>
        <w:rPr>
          <w:lang w:val="en-US"/>
        </w:rPr>
        <w:t>(GR</w:t>
      </w:r>
      <w:r w:rsidR="00BE0D63">
        <w:rPr>
          <w:lang w:val="en-US"/>
        </w:rPr>
        <w:t>E</w:t>
      </w:r>
      <w:r>
        <w:rPr>
          <w:lang w:val="en-US"/>
        </w:rPr>
        <w:t>)</w:t>
      </w:r>
      <w:r w:rsidR="00642DD9">
        <w:rPr>
          <w:lang w:val="en-US"/>
        </w:rPr>
        <w:t xml:space="preserve"> at its ninety-first session</w:t>
      </w:r>
      <w:r>
        <w:rPr>
          <w:lang w:val="en-US"/>
        </w:rPr>
        <w:t xml:space="preserve"> </w:t>
      </w:r>
      <w:r w:rsidR="00EE08F1">
        <w:rPr>
          <w:lang w:val="en-US"/>
        </w:rPr>
        <w:t>(</w:t>
      </w:r>
      <w:r w:rsidR="00EE08F1" w:rsidRPr="00EE08F1">
        <w:rPr>
          <w:lang w:val="en-US"/>
        </w:rPr>
        <w:t>ECE/TRANS/WP.29/GR</w:t>
      </w:r>
      <w:r w:rsidR="00642DD9">
        <w:rPr>
          <w:lang w:val="en-US"/>
        </w:rPr>
        <w:t>E</w:t>
      </w:r>
      <w:r w:rsidR="00EE08F1" w:rsidRPr="00EE08F1">
        <w:rPr>
          <w:lang w:val="en-US"/>
        </w:rPr>
        <w:t>/</w:t>
      </w:r>
      <w:r w:rsidR="00642DD9">
        <w:rPr>
          <w:lang w:val="en-US"/>
        </w:rPr>
        <w:t>91</w:t>
      </w:r>
      <w:r w:rsidR="00EE08F1" w:rsidRPr="00EE08F1">
        <w:rPr>
          <w:lang w:val="en-US"/>
        </w:rPr>
        <w:t xml:space="preserve">, para. </w:t>
      </w:r>
      <w:r w:rsidR="00642DD9">
        <w:rPr>
          <w:lang w:val="en-US"/>
        </w:rPr>
        <w:t>27</w:t>
      </w:r>
      <w:r w:rsidR="00EE08F1">
        <w:rPr>
          <w:lang w:val="en-US"/>
        </w:rPr>
        <w:t xml:space="preserve">). It is </w:t>
      </w:r>
      <w:r w:rsidR="00EE08F1" w:rsidRPr="00EE08F1">
        <w:rPr>
          <w:lang w:val="en-US"/>
        </w:rPr>
        <w:t xml:space="preserve">based on </w:t>
      </w:r>
      <w:r w:rsidR="00913520">
        <w:rPr>
          <w:lang w:val="en-US"/>
        </w:rPr>
        <w:t xml:space="preserve">informal document </w:t>
      </w:r>
      <w:r w:rsidR="00913520" w:rsidRPr="00913520">
        <w:rPr>
          <w:lang w:val="en-US"/>
        </w:rPr>
        <w:t>GRE-88-17 and ECE/TRANS/WP.29/GRE/2023/13</w:t>
      </w:r>
      <w:r w:rsidR="00913520">
        <w:rPr>
          <w:lang w:val="en-US"/>
        </w:rPr>
        <w:t xml:space="preserve">. </w:t>
      </w:r>
      <w:r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2A4BA6">
        <w:rPr>
          <w:lang w:val="en-US"/>
        </w:rPr>
        <w:t xml:space="preserve">March </w:t>
      </w:r>
      <w:r>
        <w:rPr>
          <w:lang w:val="en-US"/>
        </w:rPr>
        <w:t>202</w:t>
      </w:r>
      <w:r w:rsidR="002A4BA6">
        <w:rPr>
          <w:lang w:val="en-US"/>
        </w:rPr>
        <w:t>5</w:t>
      </w:r>
      <w:r>
        <w:rPr>
          <w:lang w:val="en-US"/>
        </w:rPr>
        <w:t xml:space="preserve"> sessions. </w:t>
      </w:r>
      <w:r>
        <w:rPr>
          <w:sz w:val="24"/>
          <w:szCs w:val="24"/>
          <w:lang w:val="en-US" w:eastAsia="zh-CN"/>
        </w:rPr>
        <w:t xml:space="preserve"> </w:t>
      </w:r>
    </w:p>
    <w:p w14:paraId="15E28D3A" w14:textId="77777777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4ED96AAA" w14:textId="77777777" w:rsidR="005F377E" w:rsidRPr="00AE2A0E" w:rsidRDefault="005F377E" w:rsidP="005F377E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lang w:val="en-US"/>
        </w:rPr>
      </w:pPr>
      <w:r>
        <w:rPr>
          <w:i/>
          <w:lang w:val="en-US"/>
        </w:rPr>
        <w:lastRenderedPageBreak/>
        <w:t>P</w:t>
      </w:r>
      <w:r w:rsidRPr="00AE2A0E">
        <w:rPr>
          <w:i/>
          <w:lang w:val="en-US"/>
        </w:rPr>
        <w:t xml:space="preserve">aragraph </w:t>
      </w:r>
      <w:r>
        <w:rPr>
          <w:i/>
          <w:lang w:val="en-US"/>
        </w:rPr>
        <w:t>5.10.4.3.,</w:t>
      </w:r>
      <w:r w:rsidRPr="00294CBD">
        <w:rPr>
          <w:i/>
          <w:lang w:val="en-US"/>
        </w:rPr>
        <w:t xml:space="preserve"> </w:t>
      </w:r>
      <w:r w:rsidRPr="003701C1">
        <w:rPr>
          <w:iCs/>
          <w:lang w:val="en-US"/>
        </w:rPr>
        <w:t>amend to read:</w:t>
      </w:r>
    </w:p>
    <w:p w14:paraId="05DDD60D" w14:textId="2A7B0BAC" w:rsidR="005F377E" w:rsidRPr="00294CBD" w:rsidRDefault="005F377E" w:rsidP="008A72A3">
      <w:pPr>
        <w:pStyle w:val="ListParagraph"/>
        <w:spacing w:after="120"/>
        <w:ind w:left="2268" w:right="1134" w:hanging="1134"/>
        <w:jc w:val="both"/>
      </w:pPr>
      <w:r w:rsidRPr="00AE2A0E">
        <w:rPr>
          <w:lang w:val="en-US"/>
        </w:rPr>
        <w:t>"</w:t>
      </w:r>
      <w:r>
        <w:rPr>
          <w:lang w:val="en-US"/>
        </w:rPr>
        <w:t>5.10.4.3</w:t>
      </w:r>
      <w:r w:rsidRPr="00AE2A0E">
        <w:rPr>
          <w:lang w:val="en-US"/>
        </w:rPr>
        <w:t>.</w:t>
      </w:r>
      <w:r w:rsidRPr="00AE2A0E">
        <w:rPr>
          <w:lang w:val="en-US"/>
        </w:rPr>
        <w:tab/>
      </w:r>
      <w:r>
        <w:rPr>
          <w:lang w:val="en-US"/>
        </w:rPr>
        <w:t xml:space="preserve">In case of doubt, the requirement above shall be deemed fulfilled if the luminous intensity of the red light emitted to the front and/or the white light emitted to the rear, as verified during type approval of the lamps, is </w:t>
      </w:r>
      <w:r w:rsidRPr="008A72A3">
        <w:rPr>
          <w:lang w:val="en-US"/>
        </w:rPr>
        <w:t xml:space="preserve">not more than </w:t>
      </w:r>
      <w:r w:rsidRPr="00486323">
        <w:rPr>
          <w:lang w:val="en-US"/>
        </w:rPr>
        <w:t xml:space="preserve">0.25 cd </w:t>
      </w:r>
      <w:r>
        <w:rPr>
          <w:lang w:val="en-US"/>
        </w:rPr>
        <w:t>per lamp taking into account the influence of the vehicle body if applicable</w:t>
      </w:r>
      <w:r>
        <w:t>.</w:t>
      </w:r>
      <w:r w:rsidRPr="00AE2A0E">
        <w:rPr>
          <w:lang w:val="en-US"/>
        </w:rPr>
        <w:t>"</w:t>
      </w:r>
    </w:p>
    <w:p w14:paraId="6384337C" w14:textId="77777777" w:rsidR="00314C52" w:rsidRPr="00FD0280" w:rsidRDefault="00314C52" w:rsidP="00314C52">
      <w:pPr>
        <w:pStyle w:val="para0"/>
        <w:ind w:right="709"/>
        <w:rPr>
          <w:lang w:val="en-US"/>
        </w:rPr>
      </w:pPr>
      <w:r w:rsidRPr="00FD0280">
        <w:rPr>
          <w:i/>
          <w:iCs/>
          <w:lang w:val="en-US"/>
        </w:rPr>
        <w:t>Paragraph 6.5.8.</w:t>
      </w:r>
      <w:r w:rsidRPr="00FD0280">
        <w:rPr>
          <w:lang w:val="en-US"/>
        </w:rPr>
        <w:t>, amend to read:</w:t>
      </w:r>
    </w:p>
    <w:p w14:paraId="61B7FE5A" w14:textId="77777777" w:rsidR="00314C52" w:rsidRPr="00FD0280" w:rsidRDefault="00314C52" w:rsidP="00314C52">
      <w:pPr>
        <w:pStyle w:val="para0"/>
        <w:rPr>
          <w:lang w:val="en-US"/>
        </w:rPr>
      </w:pPr>
      <w:r w:rsidRPr="00FD0280">
        <w:rPr>
          <w:lang w:val="en-US"/>
        </w:rPr>
        <w:t>“6.5.8.</w:t>
      </w:r>
      <w:r w:rsidRPr="00FD0280">
        <w:rPr>
          <w:lang w:val="en-US"/>
        </w:rPr>
        <w:tab/>
        <w:t>Tell-tale</w:t>
      </w:r>
    </w:p>
    <w:p w14:paraId="6AA5A885" w14:textId="7D67BB14" w:rsidR="00314C52" w:rsidRPr="00FD0280" w:rsidRDefault="00314C52" w:rsidP="00314C52">
      <w:pPr>
        <w:pStyle w:val="para0"/>
        <w:ind w:firstLine="0"/>
        <w:rPr>
          <w:lang w:val="en-US"/>
        </w:rPr>
      </w:pPr>
      <w:r w:rsidRPr="00FD0280">
        <w:rPr>
          <w:lang w:val="en-US"/>
        </w:rPr>
        <w:t>Operating tell-tale mandatory for direction-indicator lamps of categories 1, 1a, 1b, 2a and 2b. It may be visual or auditory or both. If it is visual</w:t>
      </w:r>
      <w:r w:rsidR="006E431D">
        <w:rPr>
          <w:lang w:val="en-US"/>
        </w:rPr>
        <w:t>,</w:t>
      </w:r>
      <w:r w:rsidRPr="00FD0280">
        <w:rPr>
          <w:lang w:val="en-US"/>
        </w:rPr>
        <w:t xml:space="preserve"> it shall be a flashing light which, at least in the event of the malfunction of any of these direction-indicator lamps, is either extinguished, or remains alight without flashing, or shows a marked change of frequency. If it is entirely auditory it shall be clearly audible and shall show a marked change of frequency, at least in the event of the malfunction of any of these direction-indicator lamps.</w:t>
      </w:r>
    </w:p>
    <w:p w14:paraId="703EF0BF" w14:textId="77777777" w:rsidR="00314C52" w:rsidRPr="001103C2" w:rsidRDefault="00314C52" w:rsidP="00314C52">
      <w:pPr>
        <w:pStyle w:val="para0"/>
        <w:ind w:firstLine="0"/>
        <w:rPr>
          <w:lang w:val="en-US"/>
        </w:rPr>
      </w:pPr>
      <w:r w:rsidRPr="001103C2">
        <w:rPr>
          <w:lang w:val="en-US"/>
        </w:rPr>
        <w:t>It shall be activated by the signal produced according to:</w:t>
      </w:r>
    </w:p>
    <w:p w14:paraId="39A6C7F2" w14:textId="77777777" w:rsidR="00314C52" w:rsidRPr="001103C2" w:rsidRDefault="00314C52" w:rsidP="00314C52">
      <w:pPr>
        <w:pStyle w:val="para0"/>
        <w:ind w:firstLine="0"/>
        <w:rPr>
          <w:lang w:val="en-US"/>
        </w:rPr>
      </w:pPr>
      <w:r w:rsidRPr="001103C2">
        <w:rPr>
          <w:lang w:val="en-US"/>
        </w:rPr>
        <w:t>- paragraph 6.2.2. of UN Regulation No. 6, or</w:t>
      </w:r>
    </w:p>
    <w:p w14:paraId="4E5172CB" w14:textId="5EB712C8" w:rsidR="00314C52" w:rsidRPr="00316EB3" w:rsidRDefault="00314C52" w:rsidP="00C73994">
      <w:pPr>
        <w:pStyle w:val="para0"/>
        <w:ind w:left="2410" w:hanging="142"/>
        <w:rPr>
          <w:lang w:val="en-US"/>
        </w:rPr>
      </w:pPr>
      <w:r w:rsidRPr="001103C2">
        <w:rPr>
          <w:lang w:val="en-US"/>
        </w:rPr>
        <w:t xml:space="preserve">- paragraph 5.6.3. of </w:t>
      </w:r>
      <w:r w:rsidR="0001027C">
        <w:rPr>
          <w:lang w:val="en-US"/>
        </w:rPr>
        <w:t>the 00 series</w:t>
      </w:r>
      <w:r w:rsidR="00163E86">
        <w:rPr>
          <w:lang w:val="en-US"/>
        </w:rPr>
        <w:t xml:space="preserve"> of amendments to </w:t>
      </w:r>
      <w:r w:rsidRPr="001103C2">
        <w:rPr>
          <w:lang w:val="en-US"/>
        </w:rPr>
        <w:t>UN Regulation No. 148</w:t>
      </w:r>
      <w:r w:rsidRPr="001103C2">
        <w:rPr>
          <w:b/>
          <w:bCs/>
          <w:lang w:val="en-US"/>
        </w:rPr>
        <w:t xml:space="preserve">, </w:t>
      </w:r>
      <w:r w:rsidRPr="00316EB3">
        <w:rPr>
          <w:lang w:val="en-US"/>
        </w:rPr>
        <w:t>or</w:t>
      </w:r>
    </w:p>
    <w:p w14:paraId="25ADB475" w14:textId="4E2255A4" w:rsidR="00314C52" w:rsidRPr="00316EB3" w:rsidRDefault="00314C52" w:rsidP="00C73994">
      <w:pPr>
        <w:pStyle w:val="para0"/>
        <w:ind w:left="2410" w:hanging="142"/>
        <w:rPr>
          <w:lang w:val="en-US"/>
        </w:rPr>
      </w:pPr>
      <w:r w:rsidRPr="00316EB3">
        <w:rPr>
          <w:lang w:val="en-US"/>
        </w:rPr>
        <w:t xml:space="preserve">- paragraph 4.6.1.4. of </w:t>
      </w:r>
      <w:r w:rsidR="00316EB3">
        <w:rPr>
          <w:lang w:val="en-US"/>
        </w:rPr>
        <w:t xml:space="preserve">the 01 series of amendments to </w:t>
      </w:r>
      <w:r w:rsidRPr="00316EB3">
        <w:rPr>
          <w:lang w:val="en-US"/>
        </w:rPr>
        <w:t>UN Regulation No. 148</w:t>
      </w:r>
      <w:r w:rsidR="00C73994">
        <w:rPr>
          <w:lang w:val="en-US"/>
        </w:rPr>
        <w:t>, or</w:t>
      </w:r>
      <w:r w:rsidRPr="00316EB3">
        <w:rPr>
          <w:lang w:val="en-US"/>
        </w:rPr>
        <w:t xml:space="preserve"> </w:t>
      </w:r>
    </w:p>
    <w:p w14:paraId="13F0B6C3" w14:textId="77777777" w:rsidR="00314C52" w:rsidRPr="007B64D4" w:rsidRDefault="00314C52" w:rsidP="00314C52">
      <w:pPr>
        <w:pStyle w:val="para0"/>
        <w:ind w:firstLine="0"/>
        <w:rPr>
          <w:lang w:val="en-US"/>
        </w:rPr>
      </w:pPr>
      <w:r w:rsidRPr="00FD0280">
        <w:rPr>
          <w:lang w:val="en-US"/>
        </w:rPr>
        <w:t>- another suitable way.</w:t>
      </w:r>
    </w:p>
    <w:p w14:paraId="14A00A8B" w14:textId="77777777" w:rsidR="00314C52" w:rsidRPr="00FD0280" w:rsidRDefault="00314C52" w:rsidP="00314C52">
      <w:pPr>
        <w:pStyle w:val="para0"/>
        <w:ind w:firstLine="0"/>
        <w:rPr>
          <w:lang w:val="en-US"/>
        </w:rPr>
      </w:pPr>
      <w:r w:rsidRPr="00FD0280">
        <w:rPr>
          <w:lang w:val="en-US"/>
        </w:rPr>
        <w:t>If a motor vehicle is equipped to draw a trailer, it shall be fitted with a special visual operational tell</w:t>
      </w:r>
      <w:r w:rsidRPr="00FD0280">
        <w:rPr>
          <w:lang w:val="en-US"/>
        </w:rPr>
        <w:noBreakHyphen/>
        <w:t>tale for the direction-indicator lamps on the trailer unless the tell</w:t>
      </w:r>
      <w:r w:rsidRPr="00FD0280">
        <w:rPr>
          <w:lang w:val="en-US"/>
        </w:rPr>
        <w:noBreakHyphen/>
        <w:t xml:space="preserve">tale of the drawing vehicle allows the failure of any one of the direction-indicator lamps on the vehicle combination thus formed to be detected. </w:t>
      </w:r>
    </w:p>
    <w:p w14:paraId="58270941" w14:textId="1F0E5E76" w:rsidR="00D35180" w:rsidRDefault="00314C52" w:rsidP="0001027C">
      <w:pPr>
        <w:pStyle w:val="para0"/>
        <w:ind w:firstLine="0"/>
        <w:rPr>
          <w:u w:val="single"/>
        </w:rPr>
      </w:pPr>
      <w:r w:rsidRPr="00FD0280">
        <w:rPr>
          <w:lang w:val="en-US"/>
        </w:rPr>
        <w:t>For the optional direction-indicator lamps on motor vehicles and trailers, operating tell</w:t>
      </w:r>
      <w:r w:rsidRPr="00FD0280">
        <w:rPr>
          <w:lang w:val="en-US"/>
        </w:rPr>
        <w:noBreakHyphen/>
        <w:t>tale shall not be mandatory.”</w:t>
      </w:r>
    </w:p>
    <w:p w14:paraId="34D98FD2" w14:textId="27613B27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960D" w14:textId="77777777" w:rsidR="001700A4" w:rsidRDefault="001700A4"/>
  </w:endnote>
  <w:endnote w:type="continuationSeparator" w:id="0">
    <w:p w14:paraId="3CEE3877" w14:textId="77777777" w:rsidR="001700A4" w:rsidRDefault="001700A4"/>
  </w:endnote>
  <w:endnote w:type="continuationNotice" w:id="1">
    <w:p w14:paraId="0220C8C0" w14:textId="77777777" w:rsidR="001700A4" w:rsidRDefault="00170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4933" w14:textId="614A143B" w:rsidR="0035223F" w:rsidRDefault="00067DE1" w:rsidP="00067DE1">
    <w:pPr>
      <w:pStyle w:val="Footer"/>
      <w:rPr>
        <w:sz w:val="20"/>
      </w:rPr>
    </w:pPr>
    <w:r w:rsidRPr="00067DE1">
      <w:rPr>
        <w:noProof/>
        <w:sz w:val="20"/>
        <w:lang w:val="en-US"/>
      </w:rPr>
      <w:drawing>
        <wp:anchor distT="0" distB="0" distL="114300" distR="114300" simplePos="0" relativeHeight="251659264" behindDoc="0" locked="1" layoutInCell="1" allowOverlap="1" wp14:anchorId="71F70501" wp14:editId="2C87F4F2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A241" w14:textId="77777777" w:rsidR="001700A4" w:rsidRPr="000B175B" w:rsidRDefault="001700A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3E49C18" w14:textId="77777777" w:rsidR="001700A4" w:rsidRPr="00FC68B7" w:rsidRDefault="001700A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7AFC848" w14:textId="77777777" w:rsidR="001700A4" w:rsidRDefault="001700A4"/>
  </w:footnote>
  <w:footnote w:id="2">
    <w:p w14:paraId="49DDDEDF" w14:textId="28312EDA" w:rsidR="00F10428" w:rsidRPr="00F10428" w:rsidRDefault="00F10428" w:rsidP="00F10428">
      <w:pPr>
        <w:pStyle w:val="FootnoteText"/>
        <w:rPr>
          <w:lang w:val="en-US"/>
        </w:rPr>
      </w:pPr>
      <w:r w:rsidRPr="00F10428">
        <w:rPr>
          <w:rStyle w:val="FootnoteReference"/>
        </w:rPr>
        <w:tab/>
      </w:r>
      <w:r>
        <w:t>*</w:t>
      </w:r>
      <w:r>
        <w:tab/>
      </w:r>
      <w:r w:rsidRPr="00F10428">
        <w:t>This document was scheduled for publication after the standard publication date owing to circumstances beyond the submitter's control.</w:t>
      </w:r>
    </w:p>
  </w:footnote>
  <w:footnote w:id="3">
    <w:p w14:paraId="2F50A318" w14:textId="1E31251A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 w:rsidR="00F10428" w:rsidRPr="00F10428">
        <w:rPr>
          <w:rStyle w:val="FootnoteReference"/>
          <w:sz w:val="20"/>
          <w:lang w:val="en-US"/>
        </w:rPr>
        <w:t>*</w:t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>202</w:t>
      </w:r>
      <w:r w:rsidR="00190062">
        <w:rPr>
          <w:lang w:val="en-US"/>
        </w:rPr>
        <w:t>5</w:t>
      </w:r>
      <w:r>
        <w:rPr>
          <w:lang w:val="en-US"/>
        </w:rPr>
        <w:t xml:space="preserve">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</w:t>
      </w:r>
      <w:r w:rsidR="00190062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</w:t>
      </w:r>
      <w:r w:rsidR="00190062">
        <w:rPr>
          <w:szCs w:val="18"/>
          <w:lang w:val="en-US"/>
        </w:rPr>
        <w:t>(</w:t>
      </w:r>
      <w:r w:rsidR="008E6CDE" w:rsidRPr="008E6CDE">
        <w:rPr>
          <w:szCs w:val="18"/>
          <w:lang w:val="en-US"/>
        </w:rPr>
        <w:t>A/79/6 (Sect. 20), table 20.6</w:t>
      </w:r>
      <w:r w:rsidR="00190062">
        <w:rPr>
          <w:szCs w:val="18"/>
          <w:lang w:val="en-US"/>
        </w:rPr>
        <w:t>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27BEEADE" w:rsidR="00DA4201" w:rsidRPr="00DA4201" w:rsidRDefault="00000000">
    <w:pPr>
      <w:pStyle w:val="Header"/>
    </w:pPr>
    <w:fldSimple w:instr=" TITLE  \* MERGEFORMAT ">
      <w:r w:rsidR="00620E8F">
        <w:t>ECE/TRANS/WP.29/2024/91</w:t>
      </w:r>
    </w:fldSimple>
    <w:r w:rsidR="003A7B10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0E390CE6" w:rsidR="00DA4201" w:rsidRPr="00DA4201" w:rsidRDefault="00000000" w:rsidP="00DA4201">
    <w:pPr>
      <w:pStyle w:val="Header"/>
      <w:jc w:val="right"/>
    </w:pPr>
    <w:fldSimple w:instr=" TITLE  \* MERGEFORMAT ">
      <w:r w:rsidR="00620E8F">
        <w:t>ECE/TRANS/WP.29/2024/91</w:t>
      </w:r>
    </w:fldSimple>
    <w:r w:rsidR="00C7033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A0447"/>
    <w:multiLevelType w:val="hybridMultilevel"/>
    <w:tmpl w:val="12A82226"/>
    <w:lvl w:ilvl="0" w:tplc="ADFC3030">
      <w:numFmt w:val="bullet"/>
      <w:lvlText w:val=""/>
      <w:lvlJc w:val="left"/>
      <w:pPr>
        <w:ind w:left="1380" w:hanging="10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7"/>
  </w:num>
  <w:num w:numId="12" w16cid:durableId="616915869">
    <w:abstractNumId w:val="16"/>
  </w:num>
  <w:num w:numId="13" w16cid:durableId="1155418512">
    <w:abstractNumId w:val="10"/>
  </w:num>
  <w:num w:numId="14" w16cid:durableId="1991515697">
    <w:abstractNumId w:val="14"/>
  </w:num>
  <w:num w:numId="15" w16cid:durableId="684475659">
    <w:abstractNumId w:val="18"/>
  </w:num>
  <w:num w:numId="16" w16cid:durableId="1063142324">
    <w:abstractNumId w:val="15"/>
  </w:num>
  <w:num w:numId="17" w16cid:durableId="531768949">
    <w:abstractNumId w:val="19"/>
  </w:num>
  <w:num w:numId="18" w16cid:durableId="917792690">
    <w:abstractNumId w:val="21"/>
  </w:num>
  <w:num w:numId="19" w16cid:durableId="1144010885">
    <w:abstractNumId w:val="13"/>
  </w:num>
  <w:num w:numId="20" w16cid:durableId="876237355">
    <w:abstractNumId w:val="12"/>
  </w:num>
  <w:num w:numId="21" w16cid:durableId="628635465">
    <w:abstractNumId w:val="11"/>
  </w:num>
  <w:num w:numId="22" w16cid:durableId="1978214962">
    <w:abstractNumId w:val="20"/>
  </w:num>
  <w:num w:numId="23" w16cid:durableId="106983944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1027C"/>
    <w:rsid w:val="00027624"/>
    <w:rsid w:val="00043A41"/>
    <w:rsid w:val="00050F6B"/>
    <w:rsid w:val="000678CD"/>
    <w:rsid w:val="00067DE1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6D5B"/>
    <w:rsid w:val="000F7715"/>
    <w:rsid w:val="00147050"/>
    <w:rsid w:val="00156B99"/>
    <w:rsid w:val="00163E86"/>
    <w:rsid w:val="00166124"/>
    <w:rsid w:val="001700A4"/>
    <w:rsid w:val="00184DDA"/>
    <w:rsid w:val="00190062"/>
    <w:rsid w:val="001900CD"/>
    <w:rsid w:val="001A0452"/>
    <w:rsid w:val="001A6B67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0574F"/>
    <w:rsid w:val="00211E0B"/>
    <w:rsid w:val="00232575"/>
    <w:rsid w:val="00247258"/>
    <w:rsid w:val="00257CAC"/>
    <w:rsid w:val="00265E6C"/>
    <w:rsid w:val="0027237A"/>
    <w:rsid w:val="002974E9"/>
    <w:rsid w:val="00297D15"/>
    <w:rsid w:val="002A306B"/>
    <w:rsid w:val="002A4BA6"/>
    <w:rsid w:val="002A7F94"/>
    <w:rsid w:val="002B109A"/>
    <w:rsid w:val="002C6D45"/>
    <w:rsid w:val="002D218E"/>
    <w:rsid w:val="002D6E53"/>
    <w:rsid w:val="002E1733"/>
    <w:rsid w:val="002F046D"/>
    <w:rsid w:val="002F3023"/>
    <w:rsid w:val="00301764"/>
    <w:rsid w:val="00307AA1"/>
    <w:rsid w:val="00314C52"/>
    <w:rsid w:val="00316EB3"/>
    <w:rsid w:val="003229D8"/>
    <w:rsid w:val="00333F5A"/>
    <w:rsid w:val="00336C97"/>
    <w:rsid w:val="00337F88"/>
    <w:rsid w:val="00342432"/>
    <w:rsid w:val="0035223F"/>
    <w:rsid w:val="00352D4B"/>
    <w:rsid w:val="0035638C"/>
    <w:rsid w:val="00362BC7"/>
    <w:rsid w:val="00383065"/>
    <w:rsid w:val="003A46BB"/>
    <w:rsid w:val="003A4EC7"/>
    <w:rsid w:val="003A7295"/>
    <w:rsid w:val="003A7B10"/>
    <w:rsid w:val="003B1F60"/>
    <w:rsid w:val="003C2CC4"/>
    <w:rsid w:val="003D4B23"/>
    <w:rsid w:val="003D7076"/>
    <w:rsid w:val="003E1E15"/>
    <w:rsid w:val="003E278A"/>
    <w:rsid w:val="003E4AC9"/>
    <w:rsid w:val="003F4C24"/>
    <w:rsid w:val="00412A88"/>
    <w:rsid w:val="00413520"/>
    <w:rsid w:val="004325CB"/>
    <w:rsid w:val="00440A07"/>
    <w:rsid w:val="00445CC9"/>
    <w:rsid w:val="004466CB"/>
    <w:rsid w:val="00462880"/>
    <w:rsid w:val="00466027"/>
    <w:rsid w:val="00476F24"/>
    <w:rsid w:val="004A5D33"/>
    <w:rsid w:val="004C55B0"/>
    <w:rsid w:val="004C634F"/>
    <w:rsid w:val="004D1F38"/>
    <w:rsid w:val="004F6BA0"/>
    <w:rsid w:val="00503BEA"/>
    <w:rsid w:val="005159CC"/>
    <w:rsid w:val="00525473"/>
    <w:rsid w:val="00533616"/>
    <w:rsid w:val="00535ABA"/>
    <w:rsid w:val="0053768B"/>
    <w:rsid w:val="005420F2"/>
    <w:rsid w:val="0054285C"/>
    <w:rsid w:val="00560EA8"/>
    <w:rsid w:val="0056327D"/>
    <w:rsid w:val="00570C4A"/>
    <w:rsid w:val="00584173"/>
    <w:rsid w:val="00595520"/>
    <w:rsid w:val="005A44B9"/>
    <w:rsid w:val="005B1BA0"/>
    <w:rsid w:val="005B3DB3"/>
    <w:rsid w:val="005B5427"/>
    <w:rsid w:val="005C0268"/>
    <w:rsid w:val="005C768B"/>
    <w:rsid w:val="005D15CA"/>
    <w:rsid w:val="005E0E41"/>
    <w:rsid w:val="005E53E7"/>
    <w:rsid w:val="005F08DF"/>
    <w:rsid w:val="005F3066"/>
    <w:rsid w:val="005F377E"/>
    <w:rsid w:val="005F3E61"/>
    <w:rsid w:val="00604DDD"/>
    <w:rsid w:val="006107D6"/>
    <w:rsid w:val="006115CC"/>
    <w:rsid w:val="00611FC4"/>
    <w:rsid w:val="006176FB"/>
    <w:rsid w:val="00620E8F"/>
    <w:rsid w:val="00630FCB"/>
    <w:rsid w:val="0063224C"/>
    <w:rsid w:val="00640B26"/>
    <w:rsid w:val="00642DD9"/>
    <w:rsid w:val="00650445"/>
    <w:rsid w:val="0065766B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5535"/>
    <w:rsid w:val="006D0589"/>
    <w:rsid w:val="006E431D"/>
    <w:rsid w:val="006E564B"/>
    <w:rsid w:val="006E7154"/>
    <w:rsid w:val="006F4819"/>
    <w:rsid w:val="007003CD"/>
    <w:rsid w:val="0070621E"/>
    <w:rsid w:val="00706C00"/>
    <w:rsid w:val="0070701E"/>
    <w:rsid w:val="007073EE"/>
    <w:rsid w:val="0072632A"/>
    <w:rsid w:val="007358E8"/>
    <w:rsid w:val="00736ECE"/>
    <w:rsid w:val="0074533B"/>
    <w:rsid w:val="007643BC"/>
    <w:rsid w:val="00780C68"/>
    <w:rsid w:val="00781FEA"/>
    <w:rsid w:val="007959FE"/>
    <w:rsid w:val="007A0CF1"/>
    <w:rsid w:val="007B605E"/>
    <w:rsid w:val="007B6BA5"/>
    <w:rsid w:val="007C3390"/>
    <w:rsid w:val="007C42D8"/>
    <w:rsid w:val="007C4F4B"/>
    <w:rsid w:val="007D6F65"/>
    <w:rsid w:val="007D7362"/>
    <w:rsid w:val="007E4C00"/>
    <w:rsid w:val="007E5050"/>
    <w:rsid w:val="007E6D2A"/>
    <w:rsid w:val="007F5CE2"/>
    <w:rsid w:val="007F6611"/>
    <w:rsid w:val="00810BAC"/>
    <w:rsid w:val="00814C29"/>
    <w:rsid w:val="008175E9"/>
    <w:rsid w:val="008242D7"/>
    <w:rsid w:val="0082577B"/>
    <w:rsid w:val="00825CB5"/>
    <w:rsid w:val="00827502"/>
    <w:rsid w:val="00860866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A72A3"/>
    <w:rsid w:val="008B389E"/>
    <w:rsid w:val="008C2D83"/>
    <w:rsid w:val="008D045E"/>
    <w:rsid w:val="008D3F25"/>
    <w:rsid w:val="008D4D82"/>
    <w:rsid w:val="008E0E46"/>
    <w:rsid w:val="008E6CDE"/>
    <w:rsid w:val="008E7116"/>
    <w:rsid w:val="008F143B"/>
    <w:rsid w:val="008F3882"/>
    <w:rsid w:val="008F4B7C"/>
    <w:rsid w:val="00913520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3D4C"/>
    <w:rsid w:val="00A1704A"/>
    <w:rsid w:val="00A17DE6"/>
    <w:rsid w:val="00A25897"/>
    <w:rsid w:val="00A3126E"/>
    <w:rsid w:val="00A36AC2"/>
    <w:rsid w:val="00A425EB"/>
    <w:rsid w:val="00A53D88"/>
    <w:rsid w:val="00A55EC9"/>
    <w:rsid w:val="00A61654"/>
    <w:rsid w:val="00A72F22"/>
    <w:rsid w:val="00A733BC"/>
    <w:rsid w:val="00A748A6"/>
    <w:rsid w:val="00A76A69"/>
    <w:rsid w:val="00A83E10"/>
    <w:rsid w:val="00A879A4"/>
    <w:rsid w:val="00AA0FF8"/>
    <w:rsid w:val="00AB65D0"/>
    <w:rsid w:val="00AB7431"/>
    <w:rsid w:val="00AC0F2C"/>
    <w:rsid w:val="00AC502A"/>
    <w:rsid w:val="00AE1E26"/>
    <w:rsid w:val="00AF58C1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3E6"/>
    <w:rsid w:val="00B37B15"/>
    <w:rsid w:val="00B4162A"/>
    <w:rsid w:val="00B45C02"/>
    <w:rsid w:val="00B70B63"/>
    <w:rsid w:val="00B72A1E"/>
    <w:rsid w:val="00B77C0C"/>
    <w:rsid w:val="00B81E12"/>
    <w:rsid w:val="00B96983"/>
    <w:rsid w:val="00BA339B"/>
    <w:rsid w:val="00BB23CC"/>
    <w:rsid w:val="00BC1E7E"/>
    <w:rsid w:val="00BC74E9"/>
    <w:rsid w:val="00BE0D63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44E2"/>
    <w:rsid w:val="00C048CB"/>
    <w:rsid w:val="00C066F3"/>
    <w:rsid w:val="00C17AF1"/>
    <w:rsid w:val="00C43D3E"/>
    <w:rsid w:val="00C463DD"/>
    <w:rsid w:val="00C6171D"/>
    <w:rsid w:val="00C7033A"/>
    <w:rsid w:val="00C73994"/>
    <w:rsid w:val="00C745C3"/>
    <w:rsid w:val="00C76116"/>
    <w:rsid w:val="00C978F5"/>
    <w:rsid w:val="00CA1BD0"/>
    <w:rsid w:val="00CA24A4"/>
    <w:rsid w:val="00CB348D"/>
    <w:rsid w:val="00CC161B"/>
    <w:rsid w:val="00CD46F5"/>
    <w:rsid w:val="00CE4A8F"/>
    <w:rsid w:val="00CF071D"/>
    <w:rsid w:val="00D0123D"/>
    <w:rsid w:val="00D15B04"/>
    <w:rsid w:val="00D2031B"/>
    <w:rsid w:val="00D25FE2"/>
    <w:rsid w:val="00D35180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617BF"/>
    <w:rsid w:val="00D704E5"/>
    <w:rsid w:val="00D72727"/>
    <w:rsid w:val="00D978C6"/>
    <w:rsid w:val="00DA0956"/>
    <w:rsid w:val="00DA357F"/>
    <w:rsid w:val="00DA3E12"/>
    <w:rsid w:val="00DA4201"/>
    <w:rsid w:val="00DC18AD"/>
    <w:rsid w:val="00DF7CAE"/>
    <w:rsid w:val="00E2224E"/>
    <w:rsid w:val="00E423C0"/>
    <w:rsid w:val="00E44BCE"/>
    <w:rsid w:val="00E6414C"/>
    <w:rsid w:val="00E7260F"/>
    <w:rsid w:val="00E82F3E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E08F1"/>
    <w:rsid w:val="00EF0E5F"/>
    <w:rsid w:val="00EF1D7F"/>
    <w:rsid w:val="00F0137E"/>
    <w:rsid w:val="00F01F9F"/>
    <w:rsid w:val="00F04E44"/>
    <w:rsid w:val="00F10428"/>
    <w:rsid w:val="00F1177D"/>
    <w:rsid w:val="00F21786"/>
    <w:rsid w:val="00F23425"/>
    <w:rsid w:val="00F25D06"/>
    <w:rsid w:val="00F31CD7"/>
    <w:rsid w:val="00F31CFF"/>
    <w:rsid w:val="00F3742B"/>
    <w:rsid w:val="00F37528"/>
    <w:rsid w:val="00F41FDB"/>
    <w:rsid w:val="00F50597"/>
    <w:rsid w:val="00F56D63"/>
    <w:rsid w:val="00F609A9"/>
    <w:rsid w:val="00F6206D"/>
    <w:rsid w:val="00F80C99"/>
    <w:rsid w:val="00F867EC"/>
    <w:rsid w:val="00F86A99"/>
    <w:rsid w:val="00F91B2B"/>
    <w:rsid w:val="00FC03CD"/>
    <w:rsid w:val="00FC0646"/>
    <w:rsid w:val="00FC2B46"/>
    <w:rsid w:val="00FC68B7"/>
    <w:rsid w:val="00FE44BF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466027"/>
    <w:pPr>
      <w:suppressAutoHyphens/>
      <w:spacing w:after="120"/>
      <w:ind w:left="2835" w:right="1134" w:hanging="567"/>
      <w:jc w:val="both"/>
    </w:pPr>
    <w:rPr>
      <w:lang w:eastAsia="en-US"/>
    </w:rPr>
  </w:style>
  <w:style w:type="paragraph" w:customStyle="1" w:styleId="para0">
    <w:name w:val="para"/>
    <w:basedOn w:val="SingleTxtG"/>
    <w:link w:val="paraChar"/>
    <w:qFormat/>
    <w:rsid w:val="00466027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466027"/>
    <w:pPr>
      <w:tabs>
        <w:tab w:val="left" w:pos="1080"/>
      </w:tabs>
      <w:spacing w:line="240" w:lineRule="auto"/>
      <w:ind w:left="1080"/>
      <w:jc w:val="both"/>
    </w:pPr>
    <w:rPr>
      <w:sz w:val="22"/>
      <w:szCs w:val="22"/>
      <w:lang w:val="en-US" w:eastAsia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466027"/>
    <w:rPr>
      <w:sz w:val="22"/>
      <w:szCs w:val="22"/>
      <w:lang w:val="en-US" w:eastAsia="en-US"/>
    </w:rPr>
  </w:style>
  <w:style w:type="character" w:customStyle="1" w:styleId="paraChar">
    <w:name w:val="para Char"/>
    <w:link w:val="para0"/>
    <w:rsid w:val="00466027"/>
    <w:rPr>
      <w:lang w:val="en-GB" w:eastAsia="en-US"/>
    </w:rPr>
  </w:style>
  <w:style w:type="paragraph" w:styleId="ListParagraph">
    <w:name w:val="List Paragraph"/>
    <w:aliases w:val="Paragraph number"/>
    <w:basedOn w:val="Normal"/>
    <w:link w:val="ListParagraphChar"/>
    <w:uiPriority w:val="34"/>
    <w:qFormat/>
    <w:rsid w:val="00466027"/>
    <w:pPr>
      <w:suppressAutoHyphens/>
      <w:ind w:left="708"/>
    </w:pPr>
    <w:rPr>
      <w:lang w:eastAsia="en-US"/>
    </w:rPr>
  </w:style>
  <w:style w:type="character" w:customStyle="1" w:styleId="ListParagraphChar">
    <w:name w:val="List Paragraph Char"/>
    <w:aliases w:val="Paragraph number Char"/>
    <w:basedOn w:val="DefaultParagraphFont"/>
    <w:link w:val="ListParagraph"/>
    <w:uiPriority w:val="34"/>
    <w:locked/>
    <w:rsid w:val="0046602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2F07B-B121-45BB-89DE-B51913282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ECE/TRANS/WP.29/2024/91</dc:title>
  <dc:subject>2415393</dc:subject>
  <dc:creator>Edoardo Gianotti</dc:creator>
  <cp:keywords/>
  <dc:description/>
  <cp:lastModifiedBy>Nadiya Dzyubynska</cp:lastModifiedBy>
  <cp:revision>6</cp:revision>
  <cp:lastPrinted>2024-12-25T22:25:00Z</cp:lastPrinted>
  <dcterms:created xsi:type="dcterms:W3CDTF">2024-12-24T10:54:00Z</dcterms:created>
  <dcterms:modified xsi:type="dcterms:W3CDTF">2024-12-25T22:25:00Z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