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7D5CD1" w14:paraId="0248A4CA" w14:textId="77777777" w:rsidTr="00D55EA8">
        <w:trPr>
          <w:cantSplit/>
          <w:trHeight w:hRule="exact" w:val="709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7BD4A4AF" w14:textId="026A9BA3" w:rsidR="007D5CD1" w:rsidRDefault="007D5CD1">
            <w:pPr>
              <w:spacing w:after="8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27BECF34" w14:textId="77777777" w:rsidR="007D5CD1" w:rsidRDefault="00746A4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5E1FBAA8" w14:textId="63FFDAAC" w:rsidR="007D5CD1" w:rsidRDefault="00746A41">
            <w:pPr>
              <w:jc w:val="right"/>
            </w:pPr>
            <w:r>
              <w:rPr>
                <w:sz w:val="40"/>
              </w:rPr>
              <w:t>ECE</w:t>
            </w:r>
            <w:r>
              <w:t>/TRANS/WP.29/GRE/202</w:t>
            </w:r>
            <w:r w:rsidR="00CD26B1">
              <w:t>6</w:t>
            </w:r>
            <w:r>
              <w:t>/</w:t>
            </w:r>
            <w:r w:rsidR="00612D7A">
              <w:t>3</w:t>
            </w:r>
          </w:p>
        </w:tc>
      </w:tr>
      <w:tr w:rsidR="007D5CD1" w14:paraId="293035C1" w14:textId="77777777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37E6801F" w14:textId="77777777" w:rsidR="007D5CD1" w:rsidRDefault="00746A41">
            <w:pPr>
              <w:spacing w:before="120"/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31AE79F8" wp14:editId="0D89F92A">
                  <wp:extent cx="716915" cy="592455"/>
                  <wp:effectExtent l="0" t="0" r="6985" b="0"/>
                  <wp:docPr id="14" name="Picture 1" descr="Description: 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0CDFB95" w14:textId="6C6E1794" w:rsidR="007D5CD1" w:rsidRDefault="005625E8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9395733" w14:textId="77777777" w:rsidR="007D5CD1" w:rsidRDefault="00746A41">
            <w:pPr>
              <w:spacing w:before="240" w:line="240" w:lineRule="exact"/>
            </w:pPr>
            <w:r>
              <w:t>Distr.: General</w:t>
            </w:r>
          </w:p>
          <w:p w14:paraId="47D311B9" w14:textId="00E2B889" w:rsidR="007D5CD1" w:rsidRDefault="00612D7A">
            <w:pPr>
              <w:spacing w:line="240" w:lineRule="exact"/>
            </w:pPr>
            <w:r>
              <w:t>12 February 2026</w:t>
            </w:r>
          </w:p>
          <w:p w14:paraId="075BCA04" w14:textId="77777777" w:rsidR="007D5CD1" w:rsidRDefault="007D5CD1">
            <w:pPr>
              <w:spacing w:line="240" w:lineRule="exact"/>
            </w:pPr>
          </w:p>
          <w:p w14:paraId="6761ACD4" w14:textId="77777777" w:rsidR="007D5CD1" w:rsidRDefault="00746A41">
            <w:pPr>
              <w:spacing w:line="240" w:lineRule="exact"/>
            </w:pPr>
            <w:r>
              <w:t>Original: English</w:t>
            </w:r>
          </w:p>
        </w:tc>
      </w:tr>
    </w:tbl>
    <w:p w14:paraId="398B06CE" w14:textId="77777777" w:rsidR="007D5CD1" w:rsidRDefault="00746A41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Economic Commission for Europe</w:t>
      </w:r>
    </w:p>
    <w:p w14:paraId="2590D093" w14:textId="77777777" w:rsidR="007D5CD1" w:rsidRDefault="00746A41">
      <w:pPr>
        <w:spacing w:before="120"/>
        <w:rPr>
          <w:sz w:val="28"/>
          <w:szCs w:val="28"/>
        </w:rPr>
      </w:pPr>
      <w:r>
        <w:rPr>
          <w:sz w:val="28"/>
          <w:szCs w:val="28"/>
        </w:rPr>
        <w:t>Inland Transport Committee</w:t>
      </w:r>
    </w:p>
    <w:p w14:paraId="3F9E52AC" w14:textId="77777777" w:rsidR="007D5CD1" w:rsidRDefault="00746A41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World Forum for Harmonization of Vehicle Regulations</w:t>
      </w:r>
    </w:p>
    <w:p w14:paraId="37D65DF6" w14:textId="77777777" w:rsidR="007D5CD1" w:rsidRDefault="00746A41">
      <w:pPr>
        <w:spacing w:before="120" w:after="120"/>
        <w:rPr>
          <w:b/>
          <w:bCs/>
        </w:rPr>
      </w:pPr>
      <w:r>
        <w:rPr>
          <w:b/>
          <w:bCs/>
        </w:rPr>
        <w:t>Working Party on Lighting and Light-Signalling</w:t>
      </w:r>
    </w:p>
    <w:p w14:paraId="35DF792A" w14:textId="6143FA72" w:rsidR="007D5CD1" w:rsidRPr="005979FA" w:rsidRDefault="005979FA">
      <w:pPr>
        <w:ind w:right="1134"/>
        <w:rPr>
          <w:b/>
        </w:rPr>
      </w:pPr>
      <w:r>
        <w:rPr>
          <w:rFonts w:hint="eastAsia"/>
          <w:b/>
          <w:color w:val="000000" w:themeColor="text1"/>
          <w:lang w:eastAsia="ja-JP"/>
        </w:rPr>
        <w:t>N</w:t>
      </w:r>
      <w:r w:rsidRPr="00142655">
        <w:rPr>
          <w:b/>
          <w:color w:val="000000" w:themeColor="text1"/>
          <w:lang w:eastAsia="ja-JP"/>
        </w:rPr>
        <w:t>inet</w:t>
      </w:r>
      <w:r>
        <w:rPr>
          <w:b/>
          <w:color w:val="000000" w:themeColor="text1"/>
          <w:lang w:eastAsia="ja-JP"/>
        </w:rPr>
        <w:t>y-fourth</w:t>
      </w:r>
      <w:r w:rsidRPr="00A868B6">
        <w:rPr>
          <w:b/>
          <w:color w:val="000000" w:themeColor="text1"/>
        </w:rPr>
        <w:t xml:space="preserve"> </w:t>
      </w:r>
      <w:r w:rsidRPr="005979FA">
        <w:rPr>
          <w:b/>
        </w:rPr>
        <w:t>session</w:t>
      </w:r>
    </w:p>
    <w:p w14:paraId="59380F15" w14:textId="07F73C71" w:rsidR="007D5CD1" w:rsidRDefault="00746A41">
      <w:pPr>
        <w:ind w:right="1134"/>
      </w:pPr>
      <w:r w:rsidRPr="005979FA">
        <w:t xml:space="preserve">Geneva, </w:t>
      </w:r>
      <w:r w:rsidR="00D93E3A">
        <w:t>2</w:t>
      </w:r>
      <w:r w:rsidR="00E650D1">
        <w:t>7-30</w:t>
      </w:r>
      <w:r>
        <w:t xml:space="preserve"> </w:t>
      </w:r>
      <w:r w:rsidR="005979FA">
        <w:t>April</w:t>
      </w:r>
      <w:r>
        <w:t xml:space="preserve"> 20</w:t>
      </w:r>
      <w:r w:rsidR="005979FA">
        <w:t>26</w:t>
      </w:r>
    </w:p>
    <w:p w14:paraId="56A775C4" w14:textId="17C8C100" w:rsidR="007D5CD1" w:rsidRDefault="00746A41">
      <w:pPr>
        <w:ind w:right="1134"/>
        <w:rPr>
          <w:bCs/>
        </w:rPr>
      </w:pPr>
      <w:r w:rsidRPr="009E1AE5">
        <w:rPr>
          <w:bCs/>
        </w:rPr>
        <w:t xml:space="preserve">Item </w:t>
      </w:r>
      <w:r w:rsidR="009E1AE5" w:rsidRPr="009E1AE5">
        <w:rPr>
          <w:bCs/>
        </w:rPr>
        <w:t>4</w:t>
      </w:r>
      <w:r>
        <w:rPr>
          <w:bCs/>
        </w:rPr>
        <w:t xml:space="preserve"> of the provisional agenda</w:t>
      </w:r>
    </w:p>
    <w:p w14:paraId="715DB193" w14:textId="77777777" w:rsidR="007D5CD1" w:rsidRDefault="00746A41">
      <w:pPr>
        <w:ind w:right="1467"/>
        <w:jc w:val="both"/>
        <w:rPr>
          <w:b/>
          <w:bCs/>
        </w:rPr>
      </w:pPr>
      <w:r>
        <w:rPr>
          <w:b/>
          <w:bCs/>
        </w:rPr>
        <w:t>Simplification of lighting and light-signalling UN Regulations</w:t>
      </w:r>
    </w:p>
    <w:p w14:paraId="32723848" w14:textId="41E54AE8" w:rsidR="007D5CD1" w:rsidRDefault="00746A41">
      <w:pPr>
        <w:pStyle w:val="HChG"/>
      </w:pPr>
      <w:r>
        <w:tab/>
      </w:r>
      <w:r>
        <w:tab/>
      </w:r>
      <w:r w:rsidR="005979FA">
        <w:t xml:space="preserve">Proposal for a Supplement to the 01 series of amendments to </w:t>
      </w:r>
      <w:r>
        <w:t xml:space="preserve">UN Regulation No. 150 </w:t>
      </w:r>
    </w:p>
    <w:p w14:paraId="62E600F0" w14:textId="16277BC7" w:rsidR="007D5CD1" w:rsidRDefault="00746A41">
      <w:pPr>
        <w:pStyle w:val="H1G"/>
        <w:rPr>
          <w:szCs w:val="24"/>
        </w:rPr>
      </w:pPr>
      <w:r>
        <w:tab/>
      </w:r>
      <w:r>
        <w:tab/>
        <w:t>Submitted by the Informal Working Group on Simplification of Lighting and Light-Signalling Regulations</w:t>
      </w:r>
      <w:r>
        <w:footnoteReference w:customMarkFollows="1" w:id="2"/>
        <w:t>*</w:t>
      </w:r>
      <w:r>
        <w:rPr>
          <w:szCs w:val="24"/>
        </w:rPr>
        <w:t xml:space="preserve"> </w:t>
      </w:r>
    </w:p>
    <w:p w14:paraId="2249CA2F" w14:textId="2F05F3C3" w:rsidR="00FC151A" w:rsidRDefault="00746A41">
      <w:pPr>
        <w:pStyle w:val="SingleTxtG"/>
        <w:tabs>
          <w:tab w:val="left" w:pos="8505"/>
        </w:tabs>
        <w:ind w:firstLine="567"/>
        <w:rPr>
          <w:lang w:val="en-US"/>
        </w:rPr>
      </w:pPr>
      <w:r>
        <w:t xml:space="preserve">The text reproduced below was prepared by </w:t>
      </w:r>
      <w:r w:rsidR="009209D8" w:rsidRPr="009209D8">
        <w:t xml:space="preserve">the Informal Working Group on Simplification of Lighting and Light-Signalling Regulations </w:t>
      </w:r>
      <w:r w:rsidR="009209D8">
        <w:t>(</w:t>
      </w:r>
      <w:r>
        <w:t>IWG SLR</w:t>
      </w:r>
      <w:r w:rsidR="009209D8">
        <w:t>)</w:t>
      </w:r>
      <w:r>
        <w:t xml:space="preserve"> </w:t>
      </w:r>
      <w:r>
        <w:rPr>
          <w:lang w:val="en-US"/>
        </w:rPr>
        <w:t xml:space="preserve">with the aim to correct </w:t>
      </w:r>
      <w:r w:rsidR="00FC151A">
        <w:rPr>
          <w:lang w:val="en-US"/>
        </w:rPr>
        <w:t xml:space="preserve">errors and omissions in </w:t>
      </w:r>
      <w:r>
        <w:rPr>
          <w:lang w:val="en-US"/>
        </w:rPr>
        <w:t>UN Regulation No. 150</w:t>
      </w:r>
      <w:r w:rsidR="00FC151A">
        <w:rPr>
          <w:lang w:val="en-US"/>
        </w:rPr>
        <w:t xml:space="preserve">. </w:t>
      </w:r>
      <w:r w:rsidR="00FC151A" w:rsidRPr="00AA18F7">
        <w:t>The</w:t>
      </w:r>
      <w:r w:rsidR="00FC151A">
        <w:t xml:space="preserve"> proposed</w:t>
      </w:r>
      <w:r w:rsidR="00FC151A" w:rsidRPr="00AA18F7">
        <w:t xml:space="preserve"> modifications to the current text of the </w:t>
      </w:r>
      <w:r w:rsidR="00FC151A">
        <w:t xml:space="preserve">UN </w:t>
      </w:r>
      <w:r w:rsidR="00FC151A" w:rsidRPr="00AA18F7">
        <w:t>Regulation are marked in bold for new or strikethrough for deleted characters</w:t>
      </w:r>
      <w:r w:rsidR="00FC151A">
        <w:t>.</w:t>
      </w:r>
    </w:p>
    <w:p w14:paraId="2CBEEEC6" w14:textId="3D7D146C" w:rsidR="007D5CD1" w:rsidRDefault="007D5CD1">
      <w:pPr>
        <w:pStyle w:val="SingleTxtG"/>
        <w:tabs>
          <w:tab w:val="left" w:pos="8505"/>
        </w:tabs>
        <w:ind w:firstLine="567"/>
        <w:rPr>
          <w:b/>
          <w:bCs/>
        </w:rPr>
      </w:pPr>
    </w:p>
    <w:p w14:paraId="33DAF7E0" w14:textId="77777777" w:rsidR="007D5CD1" w:rsidRDefault="007D5CD1">
      <w:pPr>
        <w:rPr>
          <w:lang w:val="en-US"/>
        </w:rPr>
        <w:sectPr w:rsidR="007D5CD1" w:rsidSect="00780697">
          <w:footerReference w:type="even" r:id="rId12"/>
          <w:footerReference w:type="default" r:id="rId13"/>
          <w:footerReference w:type="first" r:id="rId14"/>
          <w:pgSz w:w="11906" w:h="16838" w:code="9"/>
          <w:pgMar w:top="1418" w:right="1134" w:bottom="1134" w:left="1134" w:header="851" w:footer="567" w:gutter="0"/>
          <w:cols w:space="720"/>
          <w:docGrid w:linePitch="272"/>
        </w:sectPr>
      </w:pPr>
    </w:p>
    <w:p w14:paraId="72640CF6" w14:textId="77777777" w:rsidR="007D5CD1" w:rsidRPr="002857A6" w:rsidRDefault="00746A41" w:rsidP="009E0E5C">
      <w:pPr>
        <w:pStyle w:val="H1G"/>
        <w:ind w:hanging="567"/>
        <w:rPr>
          <w:sz w:val="28"/>
          <w:szCs w:val="28"/>
        </w:rPr>
      </w:pPr>
      <w:r w:rsidRPr="002857A6">
        <w:rPr>
          <w:sz w:val="28"/>
          <w:szCs w:val="28"/>
        </w:rPr>
        <w:lastRenderedPageBreak/>
        <w:tab/>
        <w:t>I.</w:t>
      </w:r>
      <w:r w:rsidRPr="002857A6">
        <w:rPr>
          <w:sz w:val="28"/>
          <w:szCs w:val="28"/>
        </w:rPr>
        <w:tab/>
      </w:r>
      <w:r w:rsidRPr="002857A6">
        <w:rPr>
          <w:rFonts w:eastAsia="SimSun"/>
          <w:sz w:val="28"/>
          <w:szCs w:val="28"/>
          <w:lang w:val="en-US"/>
        </w:rPr>
        <w:t>Proposal</w:t>
      </w:r>
    </w:p>
    <w:p w14:paraId="0F8BA603" w14:textId="1468E6D4" w:rsidR="00887273" w:rsidRDefault="00C47123" w:rsidP="00CE3E82">
      <w:pPr>
        <w:spacing w:after="120"/>
        <w:ind w:left="1134" w:right="1133"/>
        <w:rPr>
          <w:lang w:eastAsia="ja-JP"/>
        </w:rPr>
      </w:pPr>
      <w:r w:rsidRPr="00F07C1C">
        <w:rPr>
          <w:iCs/>
        </w:rPr>
        <w:t>[</w:t>
      </w:r>
      <w:r w:rsidR="00887273" w:rsidRPr="00C47123">
        <w:rPr>
          <w:i/>
        </w:rPr>
        <w:t xml:space="preserve">Add </w:t>
      </w:r>
      <w:r w:rsidR="00292097">
        <w:rPr>
          <w:i/>
        </w:rPr>
        <w:t xml:space="preserve">a </w:t>
      </w:r>
      <w:r w:rsidR="00887273" w:rsidRPr="00C47123">
        <w:rPr>
          <w:i/>
        </w:rPr>
        <w:t>new paragraph 3.3.2.5.,</w:t>
      </w:r>
      <w:r w:rsidR="00887273">
        <w:rPr>
          <w:lang w:eastAsia="ja-JP"/>
        </w:rPr>
        <w:t xml:space="preserve"> to </w:t>
      </w:r>
      <w:r w:rsidR="00887273">
        <w:t>read</w:t>
      </w:r>
      <w:r w:rsidR="00887273">
        <w:rPr>
          <w:lang w:eastAsia="ja-JP"/>
        </w:rPr>
        <w:t>:</w:t>
      </w:r>
    </w:p>
    <w:p w14:paraId="7B6C735D" w14:textId="303A315F" w:rsidR="00887273" w:rsidRPr="0087371F" w:rsidRDefault="00887273" w:rsidP="00292097">
      <w:pPr>
        <w:pStyle w:val="5para5thlevel"/>
        <w:ind w:right="1133"/>
        <w:rPr>
          <w:b/>
          <w:bCs/>
          <w:lang w:val="en-US"/>
        </w:rPr>
      </w:pPr>
      <w:r>
        <w:rPr>
          <w:b/>
          <w:bCs/>
          <w:lang w:val="en-US"/>
        </w:rPr>
        <w:t>“</w:t>
      </w:r>
      <w:r w:rsidRPr="0087371F">
        <w:rPr>
          <w:b/>
          <w:bCs/>
          <w:lang w:val="en-US"/>
        </w:rPr>
        <w:t>3.3.2.5.</w:t>
      </w:r>
      <w:r w:rsidRPr="0087371F">
        <w:rPr>
          <w:b/>
          <w:bCs/>
          <w:lang w:val="en-US"/>
        </w:rPr>
        <w:tab/>
        <w:t xml:space="preserve">On devices with reduced light distribution, in conformity with paragraph 5.1.4.5. </w:t>
      </w:r>
      <w:r>
        <w:rPr>
          <w:b/>
          <w:bCs/>
          <w:lang w:val="en-US"/>
        </w:rPr>
        <w:t>of</w:t>
      </w:r>
      <w:r w:rsidRPr="0087371F">
        <w:rPr>
          <w:b/>
          <w:bCs/>
          <w:lang w:val="en-US"/>
        </w:rPr>
        <w:t xml:space="preserve"> this Regulation, a vertical arrow starting from a horizontal segment</w:t>
      </w:r>
      <w:r w:rsidRPr="0087371F">
        <w:rPr>
          <w:rFonts w:hint="eastAsia"/>
          <w:b/>
          <w:bCs/>
          <w:lang w:val="en-US" w:eastAsia="ja-JP"/>
        </w:rPr>
        <w:t xml:space="preserve"> </w:t>
      </w:r>
      <w:r w:rsidRPr="0087371F">
        <w:rPr>
          <w:b/>
          <w:bCs/>
          <w:lang w:val="en-US"/>
        </w:rPr>
        <w:t>and directed downwards.</w:t>
      </w:r>
      <w:r>
        <w:rPr>
          <w:b/>
          <w:bCs/>
          <w:lang w:val="en-US"/>
        </w:rPr>
        <w:t>”</w:t>
      </w:r>
      <w:r w:rsidR="00C47123" w:rsidRPr="00F07C1C">
        <w:rPr>
          <w:lang w:val="en-US"/>
        </w:rPr>
        <w:t>]</w:t>
      </w:r>
    </w:p>
    <w:p w14:paraId="14E2BB28" w14:textId="6DD068DD" w:rsidR="009E0E5C" w:rsidRDefault="009E0E5C" w:rsidP="00CE3E82">
      <w:pPr>
        <w:spacing w:after="120"/>
        <w:ind w:left="1134" w:right="1133"/>
      </w:pPr>
      <w:r>
        <w:rPr>
          <w:i/>
        </w:rPr>
        <w:t>P</w:t>
      </w:r>
      <w:r w:rsidRPr="009A707A">
        <w:rPr>
          <w:i/>
        </w:rPr>
        <w:t>aragraph</w:t>
      </w:r>
      <w:r>
        <w:rPr>
          <w:i/>
        </w:rPr>
        <w:t xml:space="preserve"> 5.1.</w:t>
      </w:r>
      <w:r w:rsidRPr="009A707A">
        <w:t xml:space="preserve">, </w:t>
      </w:r>
      <w:r>
        <w:t xml:space="preserve">amend </w:t>
      </w:r>
      <w:r w:rsidRPr="009A707A">
        <w:t>to read:</w:t>
      </w:r>
    </w:p>
    <w:p w14:paraId="0BDF3E38" w14:textId="37A881C2" w:rsidR="007D5CD1" w:rsidRDefault="009E0E5C" w:rsidP="00292097">
      <w:pPr>
        <w:pStyle w:val="5para5thlevel"/>
        <w:ind w:right="1133"/>
        <w:rPr>
          <w:rFonts w:eastAsia="SimSun"/>
        </w:rPr>
      </w:pPr>
      <w:r>
        <w:t>“</w:t>
      </w:r>
      <w:r>
        <w:rPr>
          <w:rFonts w:eastAsia="SimSun"/>
        </w:rPr>
        <w:t>5.1.</w:t>
      </w:r>
      <w:r>
        <w:rPr>
          <w:rFonts w:eastAsia="SimSun"/>
        </w:rPr>
        <w:tab/>
        <w:t>Technical requirements concerning retro-reflectors of the Classes IA</w:t>
      </w:r>
      <w:r>
        <w:rPr>
          <w:rFonts w:eastAsia="SimSun"/>
          <w:b/>
        </w:rPr>
        <w:t>,</w:t>
      </w:r>
      <w:r>
        <w:rPr>
          <w:rFonts w:eastAsia="SimSun"/>
        </w:rPr>
        <w:t xml:space="preserve"> </w:t>
      </w:r>
      <w:r>
        <w:rPr>
          <w:rFonts w:eastAsia="SimSun"/>
          <w:strike/>
        </w:rPr>
        <w:t>and</w:t>
      </w:r>
      <w:r>
        <w:rPr>
          <w:rFonts w:eastAsia="SimSun"/>
        </w:rPr>
        <w:t xml:space="preserve"> IB</w:t>
      </w:r>
      <w:r>
        <w:rPr>
          <w:rFonts w:eastAsia="SimSun"/>
          <w:b/>
        </w:rPr>
        <w:t>, IIIA, IIIB and IVA</w:t>
      </w:r>
      <w:r>
        <w:rPr>
          <w:rFonts w:eastAsia="SimSun"/>
        </w:rPr>
        <w:t xml:space="preserve"> (Symbols "IA"</w:t>
      </w:r>
      <w:r>
        <w:rPr>
          <w:rFonts w:eastAsia="SimSun"/>
          <w:b/>
        </w:rPr>
        <w:t>,</w:t>
      </w:r>
      <w:r>
        <w:rPr>
          <w:rFonts w:eastAsia="SimSun"/>
        </w:rPr>
        <w:t xml:space="preserve"> </w:t>
      </w:r>
      <w:r>
        <w:rPr>
          <w:rFonts w:eastAsia="SimSun"/>
          <w:strike/>
        </w:rPr>
        <w:t xml:space="preserve">and </w:t>
      </w:r>
      <w:r>
        <w:rPr>
          <w:rFonts w:eastAsia="SimSun"/>
        </w:rPr>
        <w:t>"IB"</w:t>
      </w:r>
      <w:r>
        <w:rPr>
          <w:rFonts w:eastAsia="SimSun"/>
          <w:b/>
        </w:rPr>
        <w:t>, IIIA, “IIIB” and “IVA”</w:t>
      </w:r>
      <w:r>
        <w:rPr>
          <w:rFonts w:eastAsia="SimSun"/>
        </w:rPr>
        <w:t>)</w:t>
      </w:r>
    </w:p>
    <w:p w14:paraId="09DADD1A" w14:textId="32F3B1C5" w:rsidR="009E0E5C" w:rsidRDefault="009E0E5C" w:rsidP="00292097">
      <w:pPr>
        <w:pStyle w:val="5para5thlevel"/>
        <w:ind w:right="1133" w:firstLine="0"/>
        <w:rPr>
          <w:rFonts w:eastAsia="SimSun"/>
        </w:rPr>
      </w:pPr>
      <w:r>
        <w:rPr>
          <w:rFonts w:eastAsia="SimSun"/>
        </w:rPr>
        <w:t>…”</w:t>
      </w:r>
    </w:p>
    <w:p w14:paraId="3F802107" w14:textId="12529CC7" w:rsidR="009E0E5C" w:rsidRDefault="009E0E5C" w:rsidP="00CE3E82">
      <w:pPr>
        <w:spacing w:after="120"/>
        <w:ind w:left="1134" w:right="1133"/>
      </w:pPr>
      <w:r>
        <w:rPr>
          <w:i/>
        </w:rPr>
        <w:t>P</w:t>
      </w:r>
      <w:r w:rsidRPr="009A707A">
        <w:rPr>
          <w:i/>
        </w:rPr>
        <w:t>aragraph</w:t>
      </w:r>
      <w:r>
        <w:rPr>
          <w:i/>
        </w:rPr>
        <w:t xml:space="preserve"> 5.1.3.1.</w:t>
      </w:r>
      <w:r w:rsidRPr="009A707A">
        <w:t xml:space="preserve">, </w:t>
      </w:r>
      <w:r>
        <w:t xml:space="preserve">amend </w:t>
      </w:r>
      <w:r w:rsidRPr="009A707A">
        <w:t>to read:</w:t>
      </w:r>
    </w:p>
    <w:p w14:paraId="64E078E8" w14:textId="20D215C3" w:rsidR="007D5CD1" w:rsidRDefault="009E0E5C" w:rsidP="001B7025">
      <w:pPr>
        <w:pStyle w:val="5para5thlevel"/>
        <w:ind w:right="1133"/>
      </w:pPr>
      <w:r>
        <w:rPr>
          <w:rFonts w:eastAsia="SimSun"/>
        </w:rPr>
        <w:t>“5.1.3.1.</w:t>
      </w:r>
      <w:r>
        <w:rPr>
          <w:rFonts w:eastAsia="SimSun"/>
        </w:rPr>
        <w:tab/>
      </w:r>
      <w:r w:rsidR="006F6075">
        <w:rPr>
          <w:rFonts w:eastAsia="SimSun"/>
        </w:rPr>
        <w:t>…</w:t>
      </w:r>
    </w:p>
    <w:p w14:paraId="128B451C" w14:textId="77777777" w:rsidR="007D5CD1" w:rsidRDefault="00746A41" w:rsidP="001B7025">
      <w:pPr>
        <w:widowControl w:val="0"/>
        <w:spacing w:after="120"/>
        <w:ind w:left="2268" w:right="1133"/>
        <w:jc w:val="both"/>
      </w:pPr>
      <w:r>
        <w:t>These two samples shall be kept by the laboratories for any further checks which may be found necessary.</w:t>
      </w:r>
    </w:p>
    <w:p w14:paraId="03E6FB13" w14:textId="77777777" w:rsidR="007D5CD1" w:rsidRDefault="00746A41" w:rsidP="001B7025">
      <w:pPr>
        <w:widowControl w:val="0"/>
        <w:spacing w:after="120"/>
        <w:ind w:left="2268" w:right="1133"/>
        <w:jc w:val="both"/>
        <w:rPr>
          <w:strike/>
        </w:rPr>
      </w:pPr>
      <w:r>
        <w:rPr>
          <w:strike/>
        </w:rPr>
        <w:t xml:space="preserve">Four samples out of the remaining eight samples shall be selected at random and divided into two groups of two in each group. </w:t>
      </w:r>
    </w:p>
    <w:p w14:paraId="18592AC3" w14:textId="77777777" w:rsidR="007D5CD1" w:rsidRDefault="00746A41" w:rsidP="001B7025">
      <w:pPr>
        <w:widowControl w:val="0"/>
        <w:spacing w:after="120"/>
        <w:ind w:left="2268" w:right="1133" w:hanging="1134"/>
        <w:jc w:val="both"/>
        <w:rPr>
          <w:b/>
        </w:rPr>
      </w:pPr>
      <w:r>
        <w:rPr>
          <w:b/>
        </w:rPr>
        <w:t>5.1.3.1.1.</w:t>
      </w:r>
      <w:r>
        <w:rPr>
          <w:b/>
        </w:rPr>
        <w:tab/>
      </w:r>
      <w:r>
        <w:rPr>
          <w:rFonts w:eastAsia="SimSun"/>
          <w:b/>
        </w:rPr>
        <w:t>Class IA, Class IB, Class IIIA and Class IIIB</w:t>
      </w:r>
    </w:p>
    <w:p w14:paraId="2FCA38CF" w14:textId="77777777" w:rsidR="007D5CD1" w:rsidRDefault="00746A41" w:rsidP="001B7025">
      <w:pPr>
        <w:widowControl w:val="0"/>
        <w:spacing w:after="120"/>
        <w:ind w:left="2268" w:right="1133"/>
        <w:jc w:val="both"/>
      </w:pPr>
      <w:r>
        <w:t>The other eight samples shall be divided into four groups of two:</w:t>
      </w:r>
    </w:p>
    <w:p w14:paraId="7FCE47A4" w14:textId="43249571" w:rsidR="007D5CD1" w:rsidRDefault="006F6075" w:rsidP="001B7025">
      <w:pPr>
        <w:spacing w:after="120"/>
        <w:ind w:left="2268" w:right="1133"/>
        <w:jc w:val="both"/>
        <w:rPr>
          <w:rFonts w:eastAsia="SimSun"/>
        </w:rPr>
      </w:pPr>
      <w:r>
        <w:rPr>
          <w:rFonts w:eastAsia="SimSun"/>
        </w:rPr>
        <w:t>…</w:t>
      </w:r>
    </w:p>
    <w:p w14:paraId="279F5D5C" w14:textId="77777777" w:rsidR="007D5CD1" w:rsidRDefault="00746A41" w:rsidP="001B7025">
      <w:pPr>
        <w:spacing w:after="120"/>
        <w:ind w:left="2268" w:right="1133"/>
        <w:jc w:val="both"/>
        <w:rPr>
          <w:rFonts w:eastAsia="SimSun"/>
        </w:rPr>
      </w:pPr>
      <w:r>
        <w:rPr>
          <w:rFonts w:eastAsia="SimSun"/>
        </w:rPr>
        <w:t>Fourth group:</w:t>
      </w:r>
      <w:r>
        <w:rPr>
          <w:rFonts w:eastAsia="SimSun"/>
        </w:rPr>
        <w:tab/>
        <w:t xml:space="preserve">The two samples shall be subjected to the </w:t>
      </w:r>
      <w:r>
        <w:rPr>
          <w:rFonts w:eastAsia="SimSun"/>
          <w:strike/>
        </w:rPr>
        <w:t>resistance to weathering</w:t>
      </w:r>
      <w:r>
        <w:rPr>
          <w:rFonts w:eastAsia="SimSun"/>
        </w:rPr>
        <w:t xml:space="preserve"> </w:t>
      </w:r>
      <w:r>
        <w:rPr>
          <w:rFonts w:eastAsia="Yu Mincho" w:hint="eastAsia"/>
          <w:b/>
          <w:lang w:eastAsia="ja-JP"/>
        </w:rPr>
        <w:t>c</w:t>
      </w:r>
      <w:r>
        <w:rPr>
          <w:rFonts w:eastAsia="Yu Mincho"/>
          <w:b/>
          <w:lang w:eastAsia="ja-JP"/>
        </w:rPr>
        <w:t xml:space="preserve">olour-fastness </w:t>
      </w:r>
      <w:r w:rsidRPr="00E35877">
        <w:rPr>
          <w:rFonts w:eastAsia="Yu Mincho"/>
          <w:bCs/>
          <w:lang w:eastAsia="ja-JP"/>
        </w:rPr>
        <w:t>test</w:t>
      </w:r>
      <w:r w:rsidRPr="00E35877">
        <w:rPr>
          <w:rFonts w:eastAsia="SimSun"/>
        </w:rPr>
        <w:t xml:space="preserve"> </w:t>
      </w:r>
      <w:r>
        <w:rPr>
          <w:rFonts w:eastAsia="SimSun"/>
        </w:rPr>
        <w:t xml:space="preserve">(Part </w:t>
      </w:r>
      <w:r>
        <w:rPr>
          <w:rFonts w:eastAsia="SimSun"/>
          <w:strike/>
        </w:rPr>
        <w:t>6</w:t>
      </w:r>
      <w:r>
        <w:rPr>
          <w:rFonts w:eastAsia="SimSun"/>
          <w:b/>
        </w:rPr>
        <w:t>7</w:t>
      </w:r>
      <w:r>
        <w:rPr>
          <w:rFonts w:eastAsia="SimSun"/>
        </w:rPr>
        <w:t xml:space="preserve"> of Annex 6).</w:t>
      </w:r>
    </w:p>
    <w:p w14:paraId="27CD52C9" w14:textId="22D2885F" w:rsidR="007D5CD1" w:rsidRDefault="00746A41" w:rsidP="001B7025">
      <w:pPr>
        <w:tabs>
          <w:tab w:val="left" w:pos="2268"/>
        </w:tabs>
        <w:spacing w:after="120"/>
        <w:ind w:left="2268" w:right="1133" w:hanging="1134"/>
        <w:jc w:val="both"/>
        <w:rPr>
          <w:rFonts w:eastAsia="SimSun"/>
          <w:b/>
        </w:rPr>
      </w:pPr>
      <w:r>
        <w:rPr>
          <w:rFonts w:eastAsia="SimSun"/>
          <w:b/>
        </w:rPr>
        <w:t>5</w:t>
      </w:r>
      <w:r>
        <w:rPr>
          <w:b/>
        </w:rPr>
        <w:t>.1.3.1.2.</w:t>
      </w:r>
      <w:r>
        <w:rPr>
          <w:b/>
        </w:rPr>
        <w:tab/>
        <w:t>Class IVA</w:t>
      </w:r>
    </w:p>
    <w:p w14:paraId="0AEDC3FC" w14:textId="77777777" w:rsidR="007D5CD1" w:rsidRDefault="00746A41" w:rsidP="001B7025">
      <w:pPr>
        <w:widowControl w:val="0"/>
        <w:spacing w:after="120"/>
        <w:ind w:left="2268" w:right="1133"/>
        <w:jc w:val="both"/>
        <w:rPr>
          <w:b/>
          <w:bCs/>
        </w:rPr>
      </w:pPr>
      <w:r>
        <w:rPr>
          <w:b/>
          <w:bCs/>
        </w:rPr>
        <w:t xml:space="preserve">Four samples out of the remaining eight samples shall be selected at random and divided into two groups of two in each group. </w:t>
      </w:r>
    </w:p>
    <w:p w14:paraId="5E8461A7" w14:textId="77777777" w:rsidR="007D5CD1" w:rsidRDefault="00746A41" w:rsidP="001B7025">
      <w:pPr>
        <w:spacing w:after="120"/>
        <w:ind w:left="2268" w:right="1133"/>
        <w:jc w:val="both"/>
        <w:rPr>
          <w:rFonts w:eastAsia="SimSun"/>
          <w:b/>
          <w:bCs/>
        </w:rPr>
      </w:pPr>
      <w:r>
        <w:rPr>
          <w:rFonts w:eastAsia="SimSun"/>
          <w:b/>
          <w:bCs/>
        </w:rPr>
        <w:t>First group:</w:t>
      </w:r>
      <w:r>
        <w:rPr>
          <w:rFonts w:eastAsia="SimSun"/>
          <w:b/>
          <w:bCs/>
        </w:rPr>
        <w:tab/>
        <w:t>The two samples shall be subjected successively to the water penetration test (Part 2 of Annex 6) and then, if this test is satisfactory, to the tests for resistance to fuels and lubricants (Parts 1 and 2 of Annex 7).</w:t>
      </w:r>
    </w:p>
    <w:p w14:paraId="17A32BF9" w14:textId="2A54F3EF" w:rsidR="007D5CD1" w:rsidRDefault="00746A41" w:rsidP="001B7025">
      <w:pPr>
        <w:spacing w:after="120"/>
        <w:ind w:left="2268" w:right="1133"/>
        <w:jc w:val="both"/>
        <w:rPr>
          <w:rFonts w:eastAsia="SimSun"/>
          <w:b/>
        </w:rPr>
      </w:pPr>
      <w:r>
        <w:rPr>
          <w:rFonts w:eastAsia="SimSun"/>
          <w:b/>
          <w:bCs/>
        </w:rPr>
        <w:t>Second group:</w:t>
      </w:r>
      <w:r w:rsidR="00150822">
        <w:rPr>
          <w:rFonts w:eastAsia="SimSun"/>
          <w:b/>
          <w:bCs/>
        </w:rPr>
        <w:t xml:space="preserve"> </w:t>
      </w:r>
      <w:r>
        <w:rPr>
          <w:rFonts w:eastAsia="SimSun"/>
          <w:b/>
          <w:bCs/>
        </w:rPr>
        <w:t>The two samples shall, if necessary, be subjected to the corrosion test in Part 4 of Annex 6, and then to the abrasive-strength test of the rear face of the retro-reflective device in Part 5 of Annex 6</w:t>
      </w:r>
      <w:r>
        <w:rPr>
          <w:rFonts w:eastAsia="SimSun"/>
          <w:b/>
        </w:rPr>
        <w:t>, these two samples shall also be subjected to the impact test in Part 4 of Annex 8.</w:t>
      </w:r>
      <w:r w:rsidR="00DA14B0">
        <w:rPr>
          <w:rFonts w:eastAsia="SimSun"/>
          <w:b/>
        </w:rPr>
        <w:t>”</w:t>
      </w:r>
    </w:p>
    <w:p w14:paraId="52B053FE" w14:textId="732D8B88" w:rsidR="009F01AC" w:rsidRDefault="00857F7B" w:rsidP="00CE3E82">
      <w:pPr>
        <w:spacing w:after="120"/>
        <w:ind w:left="1134" w:right="1133"/>
      </w:pPr>
      <w:r>
        <w:rPr>
          <w:i/>
        </w:rPr>
        <w:t>P</w:t>
      </w:r>
      <w:r w:rsidRPr="009A707A">
        <w:rPr>
          <w:i/>
        </w:rPr>
        <w:t>aragraph</w:t>
      </w:r>
      <w:r>
        <w:rPr>
          <w:i/>
        </w:rPr>
        <w:t xml:space="preserve"> 5.2.5.2.1.</w:t>
      </w:r>
      <w:r w:rsidRPr="009A707A">
        <w:t xml:space="preserve">, </w:t>
      </w:r>
      <w:r>
        <w:t>delete</w:t>
      </w:r>
      <w:r w:rsidR="006F6075">
        <w:t>.</w:t>
      </w:r>
    </w:p>
    <w:p w14:paraId="5890EC49" w14:textId="5A39B19B" w:rsidR="00DA14B0" w:rsidRDefault="00DA14B0" w:rsidP="00CE3E82">
      <w:pPr>
        <w:spacing w:after="120"/>
        <w:ind w:left="1134" w:right="1133"/>
      </w:pPr>
      <w:r w:rsidRPr="00974441">
        <w:rPr>
          <w:i/>
        </w:rPr>
        <w:t xml:space="preserve">Paragraph </w:t>
      </w:r>
      <w:r w:rsidR="00A86C1C" w:rsidRPr="00974441">
        <w:rPr>
          <w:i/>
        </w:rPr>
        <w:t>5.2.6.3.</w:t>
      </w:r>
      <w:r w:rsidRPr="00974441">
        <w:t>, amend to read:</w:t>
      </w:r>
    </w:p>
    <w:p w14:paraId="4AC59319" w14:textId="0F41F7F4" w:rsidR="00DA14B0" w:rsidRDefault="00974441" w:rsidP="00150822">
      <w:pPr>
        <w:widowControl w:val="0"/>
        <w:spacing w:after="120"/>
        <w:ind w:left="2268" w:right="1133" w:hanging="1134"/>
        <w:jc w:val="both"/>
      </w:pPr>
      <w:r>
        <w:t>“5.2.6.3.</w:t>
      </w:r>
      <w:r>
        <w:tab/>
      </w:r>
      <w:r w:rsidR="00A86C1C" w:rsidRPr="00FC7C05">
        <w:t>The testing of the day-time colour for retro-reflective device shall be carried out according to the method described in paragraph 4.2.2.</w:t>
      </w:r>
    </w:p>
    <w:p w14:paraId="315DF0C2" w14:textId="7750664C" w:rsidR="008238A6" w:rsidRPr="00FC7C05" w:rsidRDefault="00746A41" w:rsidP="00150822">
      <w:pPr>
        <w:widowControl w:val="0"/>
        <w:spacing w:after="120"/>
        <w:ind w:left="2268" w:right="1133"/>
        <w:jc w:val="both"/>
        <w:rPr>
          <w:rFonts w:cs="+mn-cs"/>
          <w:b/>
          <w:bCs/>
          <w:color w:val="000000"/>
          <w:kern w:val="24"/>
        </w:rPr>
      </w:pPr>
      <w:r>
        <w:rPr>
          <w:rFonts w:cs="+mn-cs"/>
          <w:b/>
          <w:bCs/>
          <w:color w:val="000000"/>
          <w:kern w:val="24"/>
        </w:rPr>
        <w:t xml:space="preserve">Retroreflective devices of classes 1, 2, 3 and 4 </w:t>
      </w:r>
      <w:r w:rsidR="008238A6" w:rsidRPr="00FC7C05">
        <w:rPr>
          <w:rFonts w:cs="+mn-cs"/>
          <w:b/>
          <w:bCs/>
          <w:color w:val="000000"/>
          <w:kern w:val="24"/>
        </w:rPr>
        <w:t>shall be composed of yellow retro-reflective and red retro-reflective or yellow retro-reflective and red fluorescent materials.</w:t>
      </w:r>
    </w:p>
    <w:p w14:paraId="65F65B30" w14:textId="7AC297B7" w:rsidR="007D5CD1" w:rsidRDefault="00A86C1C" w:rsidP="00150822">
      <w:pPr>
        <w:widowControl w:val="0"/>
        <w:spacing w:after="120"/>
        <w:ind w:left="2268" w:right="1133"/>
        <w:jc w:val="both"/>
      </w:pPr>
      <w:r>
        <w:rPr>
          <w:rFonts w:cs="+mn-cs"/>
          <w:b/>
          <w:bCs/>
          <w:color w:val="000000"/>
          <w:kern w:val="24"/>
        </w:rPr>
        <w:t>T</w:t>
      </w:r>
      <w:r w:rsidR="00746A41">
        <w:rPr>
          <w:rFonts w:cs="+mn-cs"/>
          <w:b/>
          <w:bCs/>
          <w:color w:val="000000"/>
          <w:kern w:val="24"/>
        </w:rPr>
        <w:t>he colour of the material in new condition shall be located within the area defined by the chromaticity co</w:t>
      </w:r>
      <w:r w:rsidR="00746A41">
        <w:rPr>
          <w:rFonts w:cs="+mn-cs"/>
          <w:b/>
          <w:bCs/>
          <w:color w:val="000000"/>
          <w:kern w:val="24"/>
        </w:rPr>
        <w:noBreakHyphen/>
        <w:t>ordinates in Table 8 and comply with the luminance factor.</w:t>
      </w:r>
    </w:p>
    <w:p w14:paraId="40B79ACB" w14:textId="77777777" w:rsidR="007D5CD1" w:rsidRPr="005C3994" w:rsidRDefault="00746A41" w:rsidP="00CE3E82">
      <w:pPr>
        <w:pStyle w:val="NoSpacing"/>
        <w:spacing w:line="240" w:lineRule="atLeast"/>
        <w:ind w:left="1134" w:right="1133"/>
      </w:pPr>
      <w:r w:rsidRPr="005C3994">
        <w:rPr>
          <w:rFonts w:cs="+mn-cs"/>
          <w:b/>
          <w:bCs/>
          <w:color w:val="000000"/>
          <w:kern w:val="24"/>
          <w:lang w:val="en-US"/>
        </w:rPr>
        <w:t>Table 8</w:t>
      </w:r>
    </w:p>
    <w:p w14:paraId="5EBA22E7" w14:textId="496EB8FC" w:rsidR="007D5CD1" w:rsidRDefault="00746A41" w:rsidP="00CE3E82">
      <w:pPr>
        <w:pStyle w:val="NoSpacing"/>
        <w:spacing w:after="120" w:line="240" w:lineRule="atLeast"/>
        <w:ind w:left="1134" w:right="1133"/>
      </w:pPr>
      <w:r w:rsidRPr="005C3994">
        <w:rPr>
          <w:b/>
          <w:bCs/>
        </w:rPr>
        <w:t>Chromaticity</w:t>
      </w:r>
      <w:r>
        <w:rPr>
          <w:rFonts w:cs="+mn-cs"/>
          <w:b/>
          <w:bCs/>
          <w:color w:val="000000"/>
          <w:kern w:val="24"/>
          <w:lang w:val="en-US"/>
        </w:rPr>
        <w:t xml:space="preserve"> co-ordinates x and y</w:t>
      </w:r>
    </w:p>
    <w:tbl>
      <w:tblPr>
        <w:tblW w:w="7328" w:type="dxa"/>
        <w:tblInd w:w="1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708"/>
        <w:gridCol w:w="1134"/>
        <w:gridCol w:w="993"/>
        <w:gridCol w:w="992"/>
        <w:gridCol w:w="992"/>
        <w:gridCol w:w="1559"/>
      </w:tblGrid>
      <w:tr w:rsidR="007D5CD1" w:rsidRPr="000D3756" w14:paraId="5C58D9D6" w14:textId="77777777" w:rsidTr="000066E4">
        <w:trPr>
          <w:trHeight w:val="340"/>
        </w:trPr>
        <w:tc>
          <w:tcPr>
            <w:tcW w:w="9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9EADC" w14:textId="77777777" w:rsidR="007D5CD1" w:rsidRPr="000D3756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ind w:firstLine="22"/>
              <w:rPr>
                <w:rFonts w:ascii="Arial" w:hAnsi="Arial" w:cs="Arial"/>
                <w:b/>
                <w:i/>
                <w:iCs/>
                <w:sz w:val="16"/>
                <w:szCs w:val="16"/>
                <w:lang w:val="de-DE" w:eastAsia="de-DE"/>
              </w:rPr>
            </w:pPr>
            <w:r w:rsidRPr="000D3756">
              <w:rPr>
                <w:b/>
                <w:bCs/>
                <w:i/>
                <w:iCs/>
                <w:color w:val="000000"/>
                <w:kern w:val="24"/>
                <w:sz w:val="16"/>
                <w:szCs w:val="16"/>
                <w:lang w:eastAsia="de-DE"/>
              </w:rPr>
              <w:t>Colour</w:t>
            </w:r>
          </w:p>
        </w:tc>
        <w:tc>
          <w:tcPr>
            <w:tcW w:w="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3C5D3" w14:textId="77777777" w:rsidR="007D5CD1" w:rsidRPr="000D3756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  <w:lang w:val="de-DE" w:eastAsia="de-DE"/>
              </w:rPr>
            </w:pPr>
            <w:r w:rsidRPr="000D3756">
              <w:rPr>
                <w:b/>
                <w:bCs/>
                <w:i/>
                <w:iCs/>
                <w:color w:val="000000"/>
                <w:kern w:val="24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90990" w14:textId="77777777" w:rsidR="007D5CD1" w:rsidRPr="000D3756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  <w:lang w:val="de-DE" w:eastAsia="de-DE"/>
              </w:rPr>
            </w:pPr>
            <w:r w:rsidRPr="000D3756">
              <w:rPr>
                <w:b/>
                <w:bCs/>
                <w:i/>
                <w:iCs/>
                <w:color w:val="000000"/>
                <w:kern w:val="24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9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0D852" w14:textId="77777777" w:rsidR="007D5CD1" w:rsidRPr="000D3756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  <w:lang w:val="de-DE" w:eastAsia="de-DE"/>
              </w:rPr>
            </w:pPr>
            <w:r w:rsidRPr="000D3756">
              <w:rPr>
                <w:b/>
                <w:bCs/>
                <w:i/>
                <w:iCs/>
                <w:color w:val="000000"/>
                <w:kern w:val="24"/>
                <w:sz w:val="16"/>
                <w:szCs w:val="16"/>
                <w:lang w:eastAsia="de-DE"/>
              </w:rPr>
              <w:t>2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770C5" w14:textId="77777777" w:rsidR="007D5CD1" w:rsidRPr="000D3756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  <w:lang w:val="de-DE" w:eastAsia="de-DE"/>
              </w:rPr>
            </w:pPr>
            <w:r w:rsidRPr="000D3756">
              <w:rPr>
                <w:b/>
                <w:bCs/>
                <w:i/>
                <w:iCs/>
                <w:color w:val="000000"/>
                <w:kern w:val="24"/>
                <w:sz w:val="16"/>
                <w:szCs w:val="16"/>
                <w:lang w:eastAsia="de-DE"/>
              </w:rPr>
              <w:t>3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E0B22" w14:textId="77777777" w:rsidR="007D5CD1" w:rsidRPr="000D3756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  <w:lang w:val="de-DE" w:eastAsia="de-DE"/>
              </w:rPr>
            </w:pPr>
            <w:r w:rsidRPr="000D3756">
              <w:rPr>
                <w:b/>
                <w:bCs/>
                <w:i/>
                <w:iCs/>
                <w:color w:val="000000"/>
                <w:kern w:val="24"/>
                <w:sz w:val="16"/>
                <w:szCs w:val="16"/>
                <w:lang w:eastAsia="de-DE"/>
              </w:rPr>
              <w:t>4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E01D3" w14:textId="7EA99618" w:rsidR="007D5CD1" w:rsidRPr="000D3756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  <w:lang w:eastAsia="de-DE"/>
              </w:rPr>
            </w:pPr>
            <w:r w:rsidRPr="000D3756">
              <w:rPr>
                <w:b/>
                <w:bCs/>
                <w:i/>
                <w:iCs/>
                <w:color w:val="000000"/>
                <w:kern w:val="24"/>
                <w:sz w:val="16"/>
                <w:szCs w:val="16"/>
                <w:lang w:eastAsia="de-DE"/>
              </w:rPr>
              <w:t xml:space="preserve">Luminance factor </w:t>
            </w:r>
            <m:oMath>
              <m:sSub>
                <m:sSubPr>
                  <m:ctrlPr>
                    <w:rPr>
                      <w:rFonts w:ascii="Cambria Math" w:eastAsiaTheme="minorEastAsia" w:hAnsi="Cambria Math" w:cs="TimesNewRomanPSMT"/>
                      <w:b/>
                      <w:i/>
                      <w:iCs/>
                      <w:sz w:val="16"/>
                      <w:szCs w:val="16"/>
                      <w:lang w:val="en-US" w:eastAsia="zh-CN"/>
                      <w14:ligatures w14:val="standardContextual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NewRomanPSMT"/>
                      <w:sz w:val="16"/>
                      <w:szCs w:val="16"/>
                      <w:lang w:val="en-US" w:eastAsia="zh-CN"/>
                      <w14:ligatures w14:val="standardContextual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NewRomanPSMT"/>
                      <w:sz w:val="16"/>
                      <w:szCs w:val="16"/>
                      <w:lang w:val="en-US" w:eastAsia="zh-CN"/>
                      <w14:ligatures w14:val="standardContextual"/>
                    </w:rPr>
                    <m:t>v,R</m:t>
                  </m:r>
                </m:sub>
              </m:sSub>
            </m:oMath>
          </w:p>
        </w:tc>
      </w:tr>
      <w:tr w:rsidR="007D5CD1" w:rsidRPr="008946EB" w14:paraId="7957E13C" w14:textId="77777777" w:rsidTr="000066E4">
        <w:trPr>
          <w:trHeight w:val="340"/>
        </w:trPr>
        <w:tc>
          <w:tcPr>
            <w:tcW w:w="950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9CCF1" w14:textId="77777777" w:rsidR="007D5CD1" w:rsidRPr="008946EB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  <w:r w:rsidRPr="008946EB">
              <w:rPr>
                <w:b/>
                <w:bCs/>
                <w:color w:val="000000"/>
                <w:kern w:val="24"/>
                <w:sz w:val="18"/>
                <w:szCs w:val="18"/>
                <w:lang w:eastAsia="de-DE"/>
              </w:rPr>
              <w:lastRenderedPageBreak/>
              <w:t>Yellow</w:t>
            </w:r>
          </w:p>
        </w:tc>
        <w:tc>
          <w:tcPr>
            <w:tcW w:w="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83077" w14:textId="77777777" w:rsidR="007D5CD1" w:rsidRPr="008946EB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  <w:r w:rsidRPr="008946EB">
              <w:rPr>
                <w:b/>
                <w:bCs/>
                <w:color w:val="000000"/>
                <w:kern w:val="24"/>
                <w:sz w:val="18"/>
                <w:szCs w:val="18"/>
                <w:lang w:eastAsia="de-DE"/>
              </w:rPr>
              <w:t>x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802D3" w14:textId="77777777" w:rsidR="007D5CD1" w:rsidRPr="008946EB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  <w:r w:rsidRPr="008946EB">
              <w:rPr>
                <w:b/>
                <w:bCs/>
                <w:color w:val="000000"/>
                <w:kern w:val="24"/>
                <w:sz w:val="18"/>
                <w:szCs w:val="18"/>
                <w:lang w:eastAsia="de-DE"/>
              </w:rPr>
              <w:t>0.545</w:t>
            </w:r>
          </w:p>
        </w:tc>
        <w:tc>
          <w:tcPr>
            <w:tcW w:w="9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117F9" w14:textId="77777777" w:rsidR="007D5CD1" w:rsidRPr="008946EB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  <w:r w:rsidRPr="008946EB">
              <w:rPr>
                <w:b/>
                <w:bCs/>
                <w:color w:val="000000"/>
                <w:kern w:val="24"/>
                <w:sz w:val="18"/>
                <w:szCs w:val="18"/>
                <w:lang w:eastAsia="de-DE"/>
              </w:rPr>
              <w:t>0.487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14B3B" w14:textId="77777777" w:rsidR="007D5CD1" w:rsidRPr="008946EB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  <w:r w:rsidRPr="008946EB">
              <w:rPr>
                <w:b/>
                <w:bCs/>
                <w:color w:val="000000"/>
                <w:kern w:val="24"/>
                <w:sz w:val="18"/>
                <w:szCs w:val="18"/>
                <w:lang w:eastAsia="de-DE"/>
              </w:rPr>
              <w:t>0.427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FCA84" w14:textId="77777777" w:rsidR="007D5CD1" w:rsidRPr="008946EB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  <w:r w:rsidRPr="008946EB">
              <w:rPr>
                <w:b/>
                <w:bCs/>
                <w:color w:val="000000"/>
                <w:kern w:val="24"/>
                <w:sz w:val="18"/>
                <w:szCs w:val="18"/>
                <w:lang w:eastAsia="de-DE"/>
              </w:rPr>
              <w:t>0.465</w:t>
            </w:r>
          </w:p>
        </w:tc>
        <w:tc>
          <w:tcPr>
            <w:tcW w:w="155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8D749" w14:textId="77777777" w:rsidR="007D5CD1" w:rsidRPr="008946EB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  <w:r w:rsidRPr="008946EB">
              <w:rPr>
                <w:b/>
                <w:bCs/>
                <w:color w:val="000000"/>
                <w:kern w:val="24"/>
                <w:sz w:val="18"/>
                <w:szCs w:val="18"/>
                <w:lang w:eastAsia="de-DE"/>
              </w:rPr>
              <w:t>≥ 0.16</w:t>
            </w:r>
          </w:p>
        </w:tc>
      </w:tr>
      <w:tr w:rsidR="007D5CD1" w:rsidRPr="008946EB" w14:paraId="07F5E482" w14:textId="77777777" w:rsidTr="000066E4">
        <w:trPr>
          <w:trHeight w:val="340"/>
        </w:trPr>
        <w:tc>
          <w:tcPr>
            <w:tcW w:w="950" w:type="dxa"/>
            <w:vMerge/>
            <w:vAlign w:val="center"/>
            <w:hideMark/>
          </w:tcPr>
          <w:p w14:paraId="3B68B335" w14:textId="77777777" w:rsidR="007D5CD1" w:rsidRPr="008946EB" w:rsidRDefault="007D5CD1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</w:p>
        </w:tc>
        <w:tc>
          <w:tcPr>
            <w:tcW w:w="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FCE33" w14:textId="77777777" w:rsidR="007D5CD1" w:rsidRPr="008946EB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  <w:r w:rsidRPr="008946EB">
              <w:rPr>
                <w:b/>
                <w:bCs/>
                <w:color w:val="000000"/>
                <w:kern w:val="24"/>
                <w:sz w:val="18"/>
                <w:szCs w:val="18"/>
                <w:lang w:eastAsia="de-DE"/>
              </w:rPr>
              <w:t>y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63B1F" w14:textId="77777777" w:rsidR="007D5CD1" w:rsidRPr="008946EB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  <w:r w:rsidRPr="008946EB">
              <w:rPr>
                <w:b/>
                <w:bCs/>
                <w:color w:val="000000"/>
                <w:kern w:val="24"/>
                <w:sz w:val="18"/>
                <w:szCs w:val="18"/>
                <w:lang w:eastAsia="de-DE"/>
              </w:rPr>
              <w:t>0.454</w:t>
            </w:r>
          </w:p>
        </w:tc>
        <w:tc>
          <w:tcPr>
            <w:tcW w:w="9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6B768" w14:textId="77777777" w:rsidR="007D5CD1" w:rsidRPr="008946EB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  <w:r w:rsidRPr="008946EB">
              <w:rPr>
                <w:b/>
                <w:bCs/>
                <w:color w:val="000000"/>
                <w:kern w:val="24"/>
                <w:sz w:val="18"/>
                <w:szCs w:val="18"/>
                <w:lang w:eastAsia="de-DE"/>
              </w:rPr>
              <w:t>0.423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6CB86" w14:textId="77777777" w:rsidR="007D5CD1" w:rsidRPr="008946EB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  <w:r w:rsidRPr="008946EB">
              <w:rPr>
                <w:b/>
                <w:bCs/>
                <w:color w:val="000000"/>
                <w:kern w:val="24"/>
                <w:sz w:val="18"/>
                <w:szCs w:val="18"/>
                <w:lang w:eastAsia="de-DE"/>
              </w:rPr>
              <w:t>0.483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ABD1A" w14:textId="77777777" w:rsidR="007D5CD1" w:rsidRPr="008946EB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  <w:r w:rsidRPr="008946EB">
              <w:rPr>
                <w:b/>
                <w:bCs/>
                <w:color w:val="000000"/>
                <w:kern w:val="24"/>
                <w:sz w:val="18"/>
                <w:szCs w:val="18"/>
                <w:lang w:eastAsia="de-DE"/>
              </w:rPr>
              <w:t>0.534</w:t>
            </w:r>
          </w:p>
        </w:tc>
        <w:tc>
          <w:tcPr>
            <w:tcW w:w="1559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57E29" w14:textId="77777777" w:rsidR="007D5CD1" w:rsidRPr="008946EB" w:rsidRDefault="007D5CD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</w:p>
        </w:tc>
      </w:tr>
      <w:tr w:rsidR="007D5CD1" w:rsidRPr="008946EB" w14:paraId="2CAEEBAD" w14:textId="77777777" w:rsidTr="000066E4">
        <w:trPr>
          <w:trHeight w:val="340"/>
        </w:trPr>
        <w:tc>
          <w:tcPr>
            <w:tcW w:w="950" w:type="dxa"/>
            <w:vMerge w:val="restart"/>
            <w:vAlign w:val="center"/>
            <w:hideMark/>
          </w:tcPr>
          <w:p w14:paraId="7F4BFB35" w14:textId="77777777" w:rsidR="007D5CD1" w:rsidRPr="008946EB" w:rsidRDefault="00746A41">
            <w:pPr>
              <w:spacing w:line="240" w:lineRule="auto"/>
              <w:ind w:left="140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  <w:r w:rsidRPr="008946EB">
              <w:rPr>
                <w:b/>
                <w:bCs/>
                <w:color w:val="000000"/>
                <w:kern w:val="24"/>
                <w:sz w:val="18"/>
                <w:szCs w:val="18"/>
                <w:lang w:eastAsia="de-DE"/>
              </w:rPr>
              <w:t>Red</w:t>
            </w:r>
          </w:p>
        </w:tc>
        <w:tc>
          <w:tcPr>
            <w:tcW w:w="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11FF" w14:textId="77777777" w:rsidR="007D5CD1" w:rsidRPr="008946EB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  <w:r w:rsidRPr="008946EB">
              <w:rPr>
                <w:b/>
                <w:bCs/>
                <w:color w:val="000000"/>
                <w:kern w:val="24"/>
                <w:sz w:val="18"/>
                <w:szCs w:val="18"/>
                <w:lang w:eastAsia="de-DE"/>
              </w:rPr>
              <w:t>x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C3349" w14:textId="77777777" w:rsidR="007D5CD1" w:rsidRPr="008946EB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  <w:r w:rsidRPr="008946EB">
              <w:rPr>
                <w:b/>
                <w:bCs/>
                <w:color w:val="000000"/>
                <w:kern w:val="24"/>
                <w:sz w:val="18"/>
                <w:szCs w:val="18"/>
                <w:lang w:eastAsia="de-DE"/>
              </w:rPr>
              <w:t>0.690</w:t>
            </w:r>
          </w:p>
        </w:tc>
        <w:tc>
          <w:tcPr>
            <w:tcW w:w="9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85495" w14:textId="77777777" w:rsidR="007D5CD1" w:rsidRPr="008946EB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  <w:r w:rsidRPr="008946EB">
              <w:rPr>
                <w:b/>
                <w:bCs/>
                <w:color w:val="000000"/>
                <w:kern w:val="24"/>
                <w:sz w:val="18"/>
                <w:szCs w:val="18"/>
                <w:lang w:eastAsia="de-DE"/>
              </w:rPr>
              <w:t>0.595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1A288" w14:textId="77777777" w:rsidR="007D5CD1" w:rsidRPr="008946EB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  <w:r w:rsidRPr="008946EB">
              <w:rPr>
                <w:b/>
                <w:bCs/>
                <w:color w:val="000000"/>
                <w:kern w:val="24"/>
                <w:sz w:val="18"/>
                <w:szCs w:val="18"/>
                <w:lang w:eastAsia="de-DE"/>
              </w:rPr>
              <w:t>0.569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52368" w14:textId="77777777" w:rsidR="007D5CD1" w:rsidRPr="008946EB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  <w:r w:rsidRPr="008946EB">
              <w:rPr>
                <w:b/>
                <w:bCs/>
                <w:color w:val="000000"/>
                <w:kern w:val="24"/>
                <w:sz w:val="18"/>
                <w:szCs w:val="18"/>
                <w:lang w:eastAsia="de-DE"/>
              </w:rPr>
              <w:t>0.655</w:t>
            </w:r>
          </w:p>
        </w:tc>
        <w:tc>
          <w:tcPr>
            <w:tcW w:w="155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C2B1E" w14:textId="77777777" w:rsidR="007D5CD1" w:rsidRPr="008946EB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  <w:r w:rsidRPr="008946EB">
              <w:rPr>
                <w:b/>
                <w:bCs/>
                <w:color w:val="000000"/>
                <w:kern w:val="24"/>
                <w:sz w:val="18"/>
                <w:szCs w:val="18"/>
                <w:lang w:eastAsia="de-DE"/>
              </w:rPr>
              <w:t>≥ 0.03</w:t>
            </w:r>
          </w:p>
        </w:tc>
      </w:tr>
      <w:tr w:rsidR="007D5CD1" w:rsidRPr="008946EB" w14:paraId="5A6484D6" w14:textId="77777777" w:rsidTr="000066E4">
        <w:trPr>
          <w:trHeight w:val="340"/>
        </w:trPr>
        <w:tc>
          <w:tcPr>
            <w:tcW w:w="950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41427" w14:textId="77777777" w:rsidR="007D5CD1" w:rsidRPr="008946EB" w:rsidRDefault="007D5CD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</w:p>
        </w:tc>
        <w:tc>
          <w:tcPr>
            <w:tcW w:w="7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600DF" w14:textId="77777777" w:rsidR="007D5CD1" w:rsidRPr="008946EB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  <w:r w:rsidRPr="008946EB">
              <w:rPr>
                <w:b/>
                <w:bCs/>
                <w:color w:val="000000"/>
                <w:kern w:val="24"/>
                <w:sz w:val="18"/>
                <w:szCs w:val="18"/>
                <w:lang w:eastAsia="de-DE"/>
              </w:rPr>
              <w:t>y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C49A5" w14:textId="77777777" w:rsidR="007D5CD1" w:rsidRPr="008946EB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  <w:r w:rsidRPr="008946EB">
              <w:rPr>
                <w:b/>
                <w:bCs/>
                <w:color w:val="000000"/>
                <w:kern w:val="24"/>
                <w:sz w:val="18"/>
                <w:szCs w:val="18"/>
                <w:lang w:eastAsia="de-DE"/>
              </w:rPr>
              <w:t>0.310 </w:t>
            </w:r>
          </w:p>
        </w:tc>
        <w:tc>
          <w:tcPr>
            <w:tcW w:w="9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22897" w14:textId="77777777" w:rsidR="007D5CD1" w:rsidRPr="008946EB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  <w:r w:rsidRPr="008946EB">
              <w:rPr>
                <w:b/>
                <w:bCs/>
                <w:color w:val="000000"/>
                <w:kern w:val="24"/>
                <w:sz w:val="18"/>
                <w:szCs w:val="18"/>
                <w:lang w:eastAsia="de-DE"/>
              </w:rPr>
              <w:t>0.315 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C070B" w14:textId="77777777" w:rsidR="007D5CD1" w:rsidRPr="008946EB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  <w:r w:rsidRPr="008946EB">
              <w:rPr>
                <w:b/>
                <w:bCs/>
                <w:color w:val="000000"/>
                <w:kern w:val="24"/>
                <w:sz w:val="18"/>
                <w:szCs w:val="18"/>
                <w:lang w:eastAsia="de-DE"/>
              </w:rPr>
              <w:t>0.341 </w:t>
            </w:r>
          </w:p>
        </w:tc>
        <w:tc>
          <w:tcPr>
            <w:tcW w:w="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6F0D6" w14:textId="77777777" w:rsidR="007D5CD1" w:rsidRPr="008946EB" w:rsidRDefault="00746A4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  <w:r w:rsidRPr="008946EB">
              <w:rPr>
                <w:b/>
                <w:bCs/>
                <w:color w:val="000000"/>
                <w:kern w:val="24"/>
                <w:sz w:val="18"/>
                <w:szCs w:val="18"/>
                <w:lang w:eastAsia="de-DE"/>
              </w:rPr>
              <w:t>0.345 </w:t>
            </w:r>
          </w:p>
        </w:tc>
        <w:tc>
          <w:tcPr>
            <w:tcW w:w="1559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2124A" w14:textId="77777777" w:rsidR="007D5CD1" w:rsidRPr="008946EB" w:rsidRDefault="007D5CD1">
            <w:pPr>
              <w:tabs>
                <w:tab w:val="left" w:pos="600"/>
                <w:tab w:val="left" w:pos="2040"/>
                <w:tab w:val="left" w:pos="2760"/>
                <w:tab w:val="left" w:pos="3960"/>
                <w:tab w:val="left" w:pos="5160"/>
                <w:tab w:val="left" w:pos="6360"/>
                <w:tab w:val="left" w:pos="7560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</w:p>
        </w:tc>
      </w:tr>
    </w:tbl>
    <w:p w14:paraId="5D48EB91" w14:textId="16FFE055" w:rsidR="007D5CD1" w:rsidRDefault="007D5197" w:rsidP="007D5197">
      <w:pPr>
        <w:ind w:left="2268" w:right="1134" w:hanging="1134"/>
        <w:jc w:val="right"/>
      </w:pPr>
      <w:r>
        <w:t xml:space="preserve">  ”</w:t>
      </w:r>
    </w:p>
    <w:p w14:paraId="135D2493" w14:textId="58771725" w:rsidR="007D5197" w:rsidRDefault="007D5197" w:rsidP="00DC5C33">
      <w:pPr>
        <w:spacing w:after="120"/>
        <w:ind w:left="1134"/>
      </w:pPr>
      <w:r>
        <w:rPr>
          <w:i/>
        </w:rPr>
        <w:t>P</w:t>
      </w:r>
      <w:r w:rsidRPr="009A707A">
        <w:rPr>
          <w:i/>
        </w:rPr>
        <w:t>aragraph</w:t>
      </w:r>
      <w:r>
        <w:rPr>
          <w:i/>
        </w:rPr>
        <w:t xml:space="preserve"> 5.2.6.4.</w:t>
      </w:r>
      <w:r w:rsidRPr="009A707A">
        <w:t xml:space="preserve">, </w:t>
      </w:r>
      <w:r>
        <w:t xml:space="preserve">amend </w:t>
      </w:r>
      <w:r w:rsidRPr="009A707A">
        <w:t>to read:</w:t>
      </w:r>
    </w:p>
    <w:p w14:paraId="7750D22C" w14:textId="77777777" w:rsidR="007D5197" w:rsidRDefault="007D5197" w:rsidP="00DC5C33">
      <w:pPr>
        <w:spacing w:after="120"/>
        <w:ind w:left="2268" w:right="1134" w:hanging="1134"/>
        <w:jc w:val="both"/>
        <w:outlineLvl w:val="3"/>
        <w:rPr>
          <w:rFonts w:ascii="TimesNewRomanPSMT" w:hAnsi="TimesNewRomanPSMT" w:cs="TimesNewRomanPSMT"/>
          <w14:ligatures w14:val="standardContextual"/>
        </w:rPr>
      </w:pPr>
      <w:bookmarkStart w:id="0" w:name="_Hlk211411827"/>
      <w:r>
        <w:rPr>
          <w:rFonts w:ascii="TimesNewRomanPSMT" w:hAnsi="TimesNewRomanPSMT" w:cs="TimesNewRomanPSMT"/>
          <w14:ligatures w14:val="standardContextual"/>
        </w:rPr>
        <w:t>“5.2.6.4.</w:t>
      </w:r>
      <w:r>
        <w:rPr>
          <w:rFonts w:ascii="TimesNewRomanPSMT" w:hAnsi="TimesNewRomanPSMT" w:cs="TimesNewRomanPSMT"/>
          <w14:ligatures w14:val="standardContextual"/>
        </w:rPr>
        <w:tab/>
      </w:r>
      <w:r>
        <w:rPr>
          <w:rFonts w:eastAsia="SimSun"/>
        </w:rPr>
        <w:t>Luminance</w:t>
      </w:r>
      <w:r>
        <w:rPr>
          <w:rFonts w:ascii="TimesNewRomanPSMT" w:hAnsi="TimesNewRomanPSMT" w:cs="TimesNewRomanPSMT"/>
          <w14:ligatures w14:val="standardContextual"/>
        </w:rPr>
        <w:t xml:space="preserve"> factor determined in</w:t>
      </w:r>
      <w:bookmarkEnd w:id="0"/>
      <w:r>
        <w:rPr>
          <w:rFonts w:ascii="TimesNewRomanPSMT" w:hAnsi="TimesNewRomanPSMT" w:cs="TimesNewRomanPSMT"/>
          <w14:ligatures w14:val="standardContextual"/>
        </w:rPr>
        <w:t xml:space="preserve"> accordance to Part 2 of Annex 4:</w:t>
      </w:r>
    </w:p>
    <w:p w14:paraId="729BD9B8" w14:textId="77777777" w:rsidR="007D5197" w:rsidRDefault="007D5197" w:rsidP="00DC5C33">
      <w:pPr>
        <w:pStyle w:val="NormalWeb"/>
        <w:spacing w:after="120"/>
        <w:ind w:left="2268" w:right="1134"/>
        <w:jc w:val="both"/>
        <w:rPr>
          <w:rFonts w:ascii="TimesNewRomanPSMT" w:eastAsiaTheme="minorEastAsia" w:hAnsi="TimesNewRomanPSMT" w:cs="TimesNewRomanPSMT"/>
          <w:sz w:val="20"/>
          <w:szCs w:val="20"/>
          <w:lang w:val="en-US" w:eastAsia="zh-CN"/>
          <w14:ligatures w14:val="standardContextual"/>
        </w:rPr>
      </w:pPr>
      <w:r>
        <w:rPr>
          <w:rFonts w:ascii="TimesNewRomanPSMT" w:eastAsiaTheme="minorEastAsia" w:hAnsi="TimesNewRomanPSMT" w:cs="TimesNewRomanPSMT"/>
          <w:sz w:val="20"/>
          <w:szCs w:val="20"/>
          <w:lang w:val="en-US" w:eastAsia="zh-CN"/>
          <w14:ligatures w14:val="standardContextual"/>
        </w:rPr>
        <w:t xml:space="preserve">for red colour shall be </w:t>
      </w:r>
      <m:oMath>
        <m:sSub>
          <m:sSubPr>
            <m:ctrlPr>
              <w:rPr>
                <w:rFonts w:ascii="Cambria Math" w:eastAsiaTheme="minorEastAsia" w:hAnsi="Cambria Math" w:cs="TimesNewRomanPSMT"/>
                <w:sz w:val="20"/>
                <w:szCs w:val="20"/>
                <w:lang w:val="en-US" w:eastAsia="zh-CN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 w:cs="TimesNewRomanPSMT"/>
                <w:sz w:val="20"/>
                <w:szCs w:val="20"/>
                <w:lang w:val="en-US" w:eastAsia="zh-CN"/>
                <w14:ligatures w14:val="standardContextual"/>
              </w:rPr>
              <m:t>β</m:t>
            </m:r>
          </m:e>
          <m:sub>
            <m:r>
              <w:rPr>
                <w:rFonts w:ascii="Cambria Math" w:eastAsiaTheme="minorEastAsia" w:hAnsi="Cambria Math" w:cs="TimesNewRomanPSMT"/>
                <w:sz w:val="20"/>
                <w:szCs w:val="20"/>
                <w:lang w:val="en-US" w:eastAsia="zh-CN"/>
                <w14:ligatures w14:val="standardContextual"/>
              </w:rPr>
              <m:t>v</m:t>
            </m:r>
            <m:r>
              <m:rPr>
                <m:sty m:val="p"/>
              </m:rPr>
              <w:rPr>
                <w:rFonts w:ascii="Cambria Math" w:eastAsiaTheme="minorEastAsia" w:hAnsi="Cambria Math" w:cs="TimesNewRomanPSMT"/>
                <w:sz w:val="20"/>
                <w:szCs w:val="20"/>
                <w:lang w:val="en-US" w:eastAsia="zh-CN"/>
                <w14:ligatures w14:val="standardContextual"/>
              </w:rPr>
              <m:t>,</m:t>
            </m:r>
            <m:r>
              <w:rPr>
                <w:rFonts w:ascii="Cambria Math" w:eastAsiaTheme="minorEastAsia" w:hAnsi="Cambria Math" w:cs="TimesNewRomanPSMT"/>
                <w:sz w:val="20"/>
                <w:szCs w:val="20"/>
                <w:lang w:val="en-US" w:eastAsia="zh-CN"/>
                <w14:ligatures w14:val="standardContextual"/>
              </w:rPr>
              <m:t>R</m:t>
            </m:r>
          </m:sub>
        </m:sSub>
      </m:oMath>
      <w:r>
        <w:rPr>
          <w:rFonts w:ascii="TimesNewRomanPSMT" w:eastAsiaTheme="minorEastAsia" w:hAnsi="TimesNewRomanPSMT" w:cs="TimesNewRomanPSMT"/>
          <w:sz w:val="20"/>
          <w:szCs w:val="20"/>
          <w:lang w:val="en-US" w:eastAsia="zh-CN"/>
          <w14:ligatures w14:val="standardContextual"/>
        </w:rPr>
        <w:t>≥ 0.03,</w:t>
      </w:r>
    </w:p>
    <w:p w14:paraId="5FFC4BDF" w14:textId="77777777" w:rsidR="007D5197" w:rsidRDefault="007D5197" w:rsidP="00DC5C33">
      <w:pPr>
        <w:pStyle w:val="NormalWeb"/>
        <w:spacing w:after="120"/>
        <w:ind w:left="2268" w:right="1134"/>
        <w:jc w:val="both"/>
        <w:rPr>
          <w:rFonts w:ascii="TimesNewRomanPSMT" w:eastAsiaTheme="minorEastAsia" w:hAnsi="TimesNewRomanPSMT" w:cs="TimesNewRomanPSMT"/>
          <w:sz w:val="20"/>
          <w:szCs w:val="20"/>
          <w:lang w:val="en-US" w:eastAsia="zh-CN"/>
          <w14:ligatures w14:val="standardContextual"/>
        </w:rPr>
      </w:pPr>
      <w:r>
        <w:rPr>
          <w:rFonts w:ascii="TimesNewRomanPSMT" w:eastAsiaTheme="minorEastAsia" w:hAnsi="TimesNewRomanPSMT" w:cs="TimesNewRomanPSMT"/>
          <w:sz w:val="20"/>
          <w:szCs w:val="20"/>
          <w:lang w:val="en-US" w:eastAsia="zh-CN"/>
          <w14:ligatures w14:val="standardContextual"/>
        </w:rPr>
        <w:t xml:space="preserve">for yellow colour shall be </w:t>
      </w:r>
      <m:oMath>
        <m:sSub>
          <m:sSubPr>
            <m:ctrlPr>
              <w:rPr>
                <w:rFonts w:ascii="Cambria Math" w:eastAsiaTheme="minorEastAsia" w:hAnsi="Cambria Math" w:cs="TimesNewRomanPSMT"/>
                <w:sz w:val="20"/>
                <w:szCs w:val="20"/>
                <w:lang w:val="en-US" w:eastAsia="zh-CN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 w:cs="TimesNewRomanPSMT"/>
                <w:sz w:val="20"/>
                <w:szCs w:val="20"/>
                <w:lang w:val="en-US" w:eastAsia="zh-CN"/>
                <w14:ligatures w14:val="standardContextual"/>
              </w:rPr>
              <m:t>β</m:t>
            </m:r>
          </m:e>
          <m:sub>
            <m:r>
              <w:rPr>
                <w:rFonts w:ascii="Cambria Math" w:eastAsiaTheme="minorEastAsia" w:hAnsi="Cambria Math" w:cs="TimesNewRomanPSMT"/>
                <w:sz w:val="20"/>
                <w:szCs w:val="20"/>
                <w:lang w:val="en-US" w:eastAsia="zh-CN"/>
                <w14:ligatures w14:val="standardContextual"/>
              </w:rPr>
              <m:t>v</m:t>
            </m:r>
            <m:r>
              <m:rPr>
                <m:sty m:val="p"/>
              </m:rPr>
              <w:rPr>
                <w:rFonts w:ascii="Cambria Math" w:eastAsiaTheme="minorEastAsia" w:hAnsi="Cambria Math" w:cs="TimesNewRomanPSMT"/>
                <w:sz w:val="20"/>
                <w:szCs w:val="20"/>
                <w:lang w:val="en-US" w:eastAsia="zh-CN"/>
                <w14:ligatures w14:val="standardContextual"/>
              </w:rPr>
              <m:t>,</m:t>
            </m:r>
            <m:r>
              <w:rPr>
                <w:rFonts w:ascii="Cambria Math" w:eastAsiaTheme="minorEastAsia" w:hAnsi="Cambria Math" w:cs="TimesNewRomanPSMT"/>
                <w:sz w:val="20"/>
                <w:szCs w:val="20"/>
                <w:lang w:val="en-US" w:eastAsia="zh-CN"/>
                <w14:ligatures w14:val="standardContextual"/>
              </w:rPr>
              <m:t>R</m:t>
            </m:r>
          </m:sub>
        </m:sSub>
      </m:oMath>
      <w:r>
        <w:rPr>
          <w:rFonts w:ascii="TimesNewRomanPSMT" w:eastAsiaTheme="minorEastAsia" w:hAnsi="TimesNewRomanPSMT" w:cs="TimesNewRomanPSMT"/>
          <w:sz w:val="20"/>
          <w:szCs w:val="20"/>
          <w:lang w:val="en-US" w:eastAsia="zh-CN"/>
          <w14:ligatures w14:val="standardContextual"/>
        </w:rPr>
        <w:t>≥ 0.16,</w:t>
      </w:r>
    </w:p>
    <w:p w14:paraId="6CF796BB" w14:textId="77777777" w:rsidR="007D5197" w:rsidRDefault="007D5197" w:rsidP="00DC5C33">
      <w:pPr>
        <w:pStyle w:val="NormalWeb"/>
        <w:spacing w:after="120"/>
        <w:ind w:left="2268" w:right="1134"/>
        <w:jc w:val="both"/>
        <w:rPr>
          <w:rFonts w:ascii="TimesNewRomanPSMT" w:eastAsiaTheme="minorEastAsia" w:hAnsi="TimesNewRomanPSMT" w:cs="TimesNewRomanPSMT"/>
          <w:sz w:val="20"/>
          <w:szCs w:val="20"/>
          <w:lang w:val="en-US" w:eastAsia="zh-CN"/>
          <w14:ligatures w14:val="standardContextual"/>
        </w:rPr>
      </w:pPr>
      <w:r>
        <w:rPr>
          <w:rFonts w:ascii="TimesNewRomanPSMT" w:eastAsiaTheme="minorEastAsia" w:hAnsi="TimesNewRomanPSMT" w:cs="TimesNewRomanPSMT"/>
          <w:sz w:val="20"/>
          <w:szCs w:val="20"/>
          <w:lang w:val="en-US" w:eastAsia="zh-CN"/>
          <w14:ligatures w14:val="standardContextual"/>
        </w:rPr>
        <w:t xml:space="preserve">for white colour, it shall be </w:t>
      </w:r>
      <m:oMath>
        <m:sSub>
          <m:sSubPr>
            <m:ctrlPr>
              <w:rPr>
                <w:rFonts w:ascii="Cambria Math" w:eastAsiaTheme="minorEastAsia" w:hAnsi="Cambria Math" w:cs="TimesNewRomanPSMT"/>
                <w:sz w:val="20"/>
                <w:szCs w:val="20"/>
                <w:lang w:val="en-US" w:eastAsia="zh-CN"/>
                <w14:ligatures w14:val="standardContextual"/>
              </w:rPr>
            </m:ctrlPr>
          </m:sSubPr>
          <m:e>
            <m:r>
              <w:rPr>
                <w:rFonts w:ascii="Cambria Math" w:eastAsiaTheme="minorEastAsia" w:hAnsi="Cambria Math" w:cs="TimesNewRomanPSMT"/>
                <w:sz w:val="20"/>
                <w:szCs w:val="20"/>
                <w:lang w:val="en-US" w:eastAsia="zh-CN"/>
                <w14:ligatures w14:val="standardContextual"/>
              </w:rPr>
              <m:t>β</m:t>
            </m:r>
          </m:e>
          <m:sub>
            <m:r>
              <w:rPr>
                <w:rFonts w:ascii="Cambria Math" w:eastAsiaTheme="minorEastAsia" w:hAnsi="Cambria Math" w:cs="TimesNewRomanPSMT"/>
                <w:sz w:val="20"/>
                <w:szCs w:val="20"/>
                <w:lang w:val="en-US" w:eastAsia="zh-CN"/>
                <w14:ligatures w14:val="standardContextual"/>
              </w:rPr>
              <m:t>v</m:t>
            </m:r>
            <m:r>
              <m:rPr>
                <m:sty m:val="p"/>
              </m:rPr>
              <w:rPr>
                <w:rFonts w:ascii="Cambria Math" w:eastAsiaTheme="minorEastAsia" w:hAnsi="Cambria Math" w:cs="TimesNewRomanPSMT"/>
                <w:sz w:val="20"/>
                <w:szCs w:val="20"/>
                <w:lang w:val="en-US" w:eastAsia="zh-CN"/>
                <w14:ligatures w14:val="standardContextual"/>
              </w:rPr>
              <m:t>,</m:t>
            </m:r>
            <m:r>
              <w:rPr>
                <w:rFonts w:ascii="Cambria Math" w:eastAsiaTheme="minorEastAsia" w:hAnsi="Cambria Math" w:cs="TimesNewRomanPSMT"/>
                <w:sz w:val="20"/>
                <w:szCs w:val="20"/>
                <w:lang w:val="en-US" w:eastAsia="zh-CN"/>
                <w14:ligatures w14:val="standardContextual"/>
              </w:rPr>
              <m:t>R</m:t>
            </m:r>
          </m:sub>
        </m:sSub>
      </m:oMath>
      <w:r>
        <w:rPr>
          <w:rFonts w:ascii="TimesNewRomanPSMT" w:eastAsiaTheme="minorEastAsia" w:hAnsi="TimesNewRomanPSMT" w:cs="TimesNewRomanPSMT"/>
          <w:sz w:val="20"/>
          <w:szCs w:val="20"/>
          <w:lang w:val="en-US" w:eastAsia="zh-CN"/>
          <w14:ligatures w14:val="standardContextual"/>
        </w:rPr>
        <w:t>≥ 0.25</w:t>
      </w:r>
      <w:r w:rsidRPr="007D5197">
        <w:rPr>
          <w:rFonts w:ascii="TimesNewRomanPSMT" w:eastAsiaTheme="minorEastAsia" w:hAnsi="TimesNewRomanPSMT" w:cs="TimesNewRomanPSMT"/>
          <w:b/>
          <w:bCs/>
          <w:sz w:val="20"/>
          <w:szCs w:val="20"/>
          <w:lang w:val="en-US" w:eastAsia="zh-CN"/>
          <w14:ligatures w14:val="standardContextual"/>
        </w:rPr>
        <w:t>,</w:t>
      </w:r>
    </w:p>
    <w:p w14:paraId="715E7346" w14:textId="2CF38640" w:rsidR="007D5197" w:rsidRDefault="007D5197" w:rsidP="00DC5C33">
      <w:pPr>
        <w:spacing w:after="120"/>
        <w:ind w:left="2268" w:right="1134"/>
        <w:jc w:val="both"/>
        <w:rPr>
          <w:rFonts w:ascii="TimesNewRomanPSMT" w:hAnsi="TimesNewRomanPSMT" w:cs="TimesNewRomanPSMT"/>
          <w:b/>
          <w:bCs/>
          <w14:ligatures w14:val="standardContextual"/>
        </w:rPr>
      </w:pPr>
      <w:r>
        <w:rPr>
          <w:rFonts w:ascii="TimesNewRomanPSMT" w:hAnsi="TimesNewRomanPSMT" w:cs="TimesNewRomanPSMT"/>
          <w:b/>
          <w:bCs/>
          <w14:ligatures w14:val="standardContextual"/>
        </w:rPr>
        <w:t>except classes C, D, E and D/E</w:t>
      </w:r>
      <w:r w:rsidR="00DC5C33">
        <w:rPr>
          <w:rFonts w:ascii="TimesNewRomanPSMT" w:hAnsi="TimesNewRomanPSMT" w:cs="TimesNewRomanPSMT"/>
          <w:b/>
          <w:bCs/>
          <w14:ligatures w14:val="standardContextual"/>
        </w:rPr>
        <w:t>.</w:t>
      </w:r>
      <w:r>
        <w:rPr>
          <w:rFonts w:ascii="TimesNewRomanPSMT" w:hAnsi="TimesNewRomanPSMT" w:cs="TimesNewRomanPSMT"/>
          <w:b/>
          <w:bCs/>
          <w14:ligatures w14:val="standardContextual"/>
        </w:rPr>
        <w:t xml:space="preserve"> </w:t>
      </w:r>
      <w:r>
        <w:rPr>
          <w:rFonts w:ascii="TimesNewRomanPSMT" w:hAnsi="TimesNewRomanPSMT" w:cs="TimesNewRomanPSMT"/>
          <w14:ligatures w14:val="standardContextual"/>
        </w:rPr>
        <w:t>”</w:t>
      </w:r>
    </w:p>
    <w:p w14:paraId="5C6F6F64" w14:textId="73A4D905" w:rsidR="000066E4" w:rsidRDefault="000066E4" w:rsidP="00DC5C33">
      <w:pPr>
        <w:spacing w:after="120"/>
        <w:ind w:left="1134"/>
      </w:pPr>
      <w:r>
        <w:rPr>
          <w:i/>
        </w:rPr>
        <w:t>P</w:t>
      </w:r>
      <w:r w:rsidRPr="009A707A">
        <w:rPr>
          <w:i/>
        </w:rPr>
        <w:t>aragraph</w:t>
      </w:r>
      <w:r>
        <w:rPr>
          <w:i/>
        </w:rPr>
        <w:t xml:space="preserve"> 5.3.4.</w:t>
      </w:r>
      <w:r w:rsidRPr="00BD2CBE">
        <w:rPr>
          <w:i/>
        </w:rPr>
        <w:t xml:space="preserve">2., </w:t>
      </w:r>
      <w:r w:rsidR="00BD2CBE" w:rsidRPr="00BD2CBE">
        <w:rPr>
          <w:i/>
        </w:rPr>
        <w:t>Table 8,</w:t>
      </w:r>
      <w:r w:rsidR="00BD2CBE">
        <w:t xml:space="preserve"> </w:t>
      </w:r>
      <w:r w:rsidR="005A5AE8">
        <w:t>renumber to Table 9</w:t>
      </w:r>
      <w:r w:rsidR="00BD2CBE">
        <w:t>.</w:t>
      </w:r>
    </w:p>
    <w:p w14:paraId="1F0AC16E" w14:textId="2FCCFF0B" w:rsidR="005A5AE8" w:rsidRPr="005A5AE8" w:rsidRDefault="005A5AE8" w:rsidP="00DC5C33">
      <w:pPr>
        <w:spacing w:after="120"/>
        <w:ind w:left="1134"/>
        <w:rPr>
          <w:b/>
          <w:bCs/>
        </w:rPr>
      </w:pPr>
      <w:r>
        <w:rPr>
          <w:i/>
        </w:rPr>
        <w:t>P</w:t>
      </w:r>
      <w:r w:rsidRPr="009A707A">
        <w:rPr>
          <w:i/>
        </w:rPr>
        <w:t>aragraph</w:t>
      </w:r>
      <w:r>
        <w:rPr>
          <w:i/>
        </w:rPr>
        <w:t xml:space="preserve"> 5.3.5.</w:t>
      </w:r>
      <w:r w:rsidRPr="00BD2CBE">
        <w:rPr>
          <w:i/>
        </w:rPr>
        <w:t>1.2</w:t>
      </w:r>
      <w:r w:rsidR="00F302C6">
        <w:rPr>
          <w:i/>
        </w:rPr>
        <w:t>.,</w:t>
      </w:r>
      <w:r w:rsidRPr="00BD2CBE">
        <w:rPr>
          <w:i/>
        </w:rPr>
        <w:t xml:space="preserve"> </w:t>
      </w:r>
      <w:r w:rsidR="00BD2CBE" w:rsidRPr="00BD2CBE">
        <w:rPr>
          <w:i/>
        </w:rPr>
        <w:t>Table 9,</w:t>
      </w:r>
      <w:r w:rsidR="00BD2CBE">
        <w:t xml:space="preserve"> </w:t>
      </w:r>
      <w:r>
        <w:t>renumber to Table 10</w:t>
      </w:r>
      <w:r w:rsidR="00BD2CBE">
        <w:t>.</w:t>
      </w:r>
    </w:p>
    <w:p w14:paraId="07749747" w14:textId="2A8909C0" w:rsidR="00F83F2A" w:rsidRDefault="00F83F2A" w:rsidP="00DC5C33">
      <w:pPr>
        <w:spacing w:after="120"/>
        <w:ind w:left="1134"/>
      </w:pPr>
      <w:r>
        <w:rPr>
          <w:i/>
        </w:rPr>
        <w:t>P</w:t>
      </w:r>
      <w:r w:rsidRPr="009A707A">
        <w:rPr>
          <w:i/>
        </w:rPr>
        <w:t>aragraph</w:t>
      </w:r>
      <w:r>
        <w:rPr>
          <w:i/>
        </w:rPr>
        <w:t xml:space="preserve"> 5.3.5.2</w:t>
      </w:r>
      <w:r w:rsidRPr="00BD2CBE">
        <w:rPr>
          <w:i/>
        </w:rPr>
        <w:t>.2</w:t>
      </w:r>
      <w:r w:rsidR="004F4290">
        <w:rPr>
          <w:i/>
        </w:rPr>
        <w:t>.</w:t>
      </w:r>
      <w:r w:rsidRPr="00BD2CBE">
        <w:rPr>
          <w:i/>
        </w:rPr>
        <w:t xml:space="preserve">, </w:t>
      </w:r>
      <w:r w:rsidR="00BD2CBE" w:rsidRPr="00BD2CBE">
        <w:rPr>
          <w:i/>
        </w:rPr>
        <w:t>Table 10,</w:t>
      </w:r>
      <w:r w:rsidR="00BD2CBE">
        <w:t xml:space="preserve"> </w:t>
      </w:r>
      <w:r w:rsidR="006F6075">
        <w:t>renumber to Table 11</w:t>
      </w:r>
      <w:r w:rsidR="00BD2CBE">
        <w:t>.</w:t>
      </w:r>
    </w:p>
    <w:p w14:paraId="1821AAB9" w14:textId="4B6936AC" w:rsidR="009E0E5C" w:rsidRDefault="009E0E5C" w:rsidP="00DC5C33">
      <w:pPr>
        <w:spacing w:after="120"/>
        <w:ind w:left="1134"/>
      </w:pPr>
      <w:r w:rsidRPr="000305CF">
        <w:rPr>
          <w:i/>
          <w:iCs/>
        </w:rPr>
        <w:t xml:space="preserve">Annex 1, </w:t>
      </w:r>
      <w:r w:rsidR="00BD2CBE">
        <w:rPr>
          <w:i/>
          <w:iCs/>
        </w:rPr>
        <w:t>i</w:t>
      </w:r>
      <w:r w:rsidR="002F2786" w:rsidRPr="000305CF">
        <w:rPr>
          <w:i/>
          <w:iCs/>
        </w:rPr>
        <w:t>tem</w:t>
      </w:r>
      <w:r w:rsidRPr="000305CF">
        <w:rPr>
          <w:i/>
          <w:iCs/>
        </w:rPr>
        <w:t xml:space="preserve"> </w:t>
      </w:r>
      <w:r w:rsidR="002F2786" w:rsidRPr="000305CF">
        <w:rPr>
          <w:i/>
          <w:iCs/>
        </w:rPr>
        <w:t>5</w:t>
      </w:r>
      <w:r w:rsidRPr="000305CF">
        <w:rPr>
          <w:i/>
          <w:iCs/>
        </w:rPr>
        <w:t xml:space="preserve">., </w:t>
      </w:r>
      <w:r w:rsidRPr="000305CF">
        <w:t>amend to read:</w:t>
      </w:r>
    </w:p>
    <w:p w14:paraId="489653B5" w14:textId="544F7524" w:rsidR="007D5CD1" w:rsidRDefault="002F2786" w:rsidP="00F302C6">
      <w:pPr>
        <w:spacing w:after="120"/>
        <w:ind w:left="2268" w:right="1134" w:hanging="1134"/>
        <w:jc w:val="both"/>
        <w:rPr>
          <w:rFonts w:ascii="TimesNewRomanPSMT" w:hAnsi="TimesNewRomanPSMT" w:cs="TimesNewRomanPSMT"/>
          <w14:ligatures w14:val="standardContextual"/>
        </w:rPr>
      </w:pPr>
      <w:r>
        <w:rPr>
          <w:rFonts w:ascii="TimesNewRomanPSMT" w:hAnsi="TimesNewRomanPSMT" w:cs="TimesNewRomanPSMT"/>
          <w14:ligatures w14:val="standardContextual"/>
        </w:rPr>
        <w:t>“5.</w:t>
      </w:r>
      <w:r>
        <w:rPr>
          <w:rFonts w:ascii="TimesNewRomanPSMT" w:hAnsi="TimesNewRomanPSMT" w:cs="TimesNewRomanPSMT"/>
          <w14:ligatures w14:val="standardContextual"/>
        </w:rPr>
        <w:tab/>
      </w:r>
      <w:r>
        <w:rPr>
          <w:rFonts w:ascii="TimesNewRomanPSMT" w:hAnsi="TimesNewRomanPSMT" w:cs="TimesNewRomanPSMT"/>
          <w:b/>
          <w:bCs/>
          <w14:ligatures w14:val="standardContextual"/>
        </w:rPr>
        <w:tab/>
        <w:t xml:space="preserve">Submitted for approval on </w:t>
      </w:r>
      <w:r>
        <w:rPr>
          <w:rFonts w:ascii="TimesNewRomanPSMT" w:hAnsi="TimesNewRomanPSMT" w:cs="TimesNewRomanPSMT"/>
          <w:strike/>
          <w14:ligatures w14:val="standardContextual"/>
        </w:rPr>
        <w:t>Date on which the marking material was submitted for approval tests</w:t>
      </w:r>
      <w:r>
        <w:rPr>
          <w:rFonts w:ascii="TimesNewRomanPSMT" w:hAnsi="TimesNewRomanPSMT" w:cs="TimesNewRomanPSMT"/>
          <w14:ligatures w14:val="standardContextual"/>
        </w:rPr>
        <w:t>:</w:t>
      </w:r>
      <w:r w:rsidR="000305CF">
        <w:rPr>
          <w:rFonts w:ascii="TimesNewRomanPSMT" w:hAnsi="TimesNewRomanPSMT" w:cs="TimesNewRomanPSMT"/>
          <w14:ligatures w14:val="standardContextual"/>
        </w:rPr>
        <w:t xml:space="preserve"> </w:t>
      </w:r>
      <w:r>
        <w:rPr>
          <w:rFonts w:ascii="TimesNewRomanPSMT" w:hAnsi="TimesNewRomanPSMT" w:cs="TimesNewRomanPSMT"/>
          <w14:ligatures w14:val="standardContextual"/>
        </w:rPr>
        <w:t xml:space="preserve"> ”</w:t>
      </w:r>
    </w:p>
    <w:p w14:paraId="420F965D" w14:textId="7462449F" w:rsidR="00122B00" w:rsidRDefault="000305CF" w:rsidP="00D95BE3">
      <w:pPr>
        <w:spacing w:after="120"/>
        <w:ind w:left="1134" w:right="1133"/>
        <w:rPr>
          <w:i/>
          <w:iCs/>
        </w:rPr>
      </w:pPr>
      <w:r w:rsidRPr="000305CF">
        <w:rPr>
          <w:i/>
          <w:iCs/>
        </w:rPr>
        <w:t xml:space="preserve">Annex </w:t>
      </w:r>
      <w:r>
        <w:rPr>
          <w:i/>
          <w:iCs/>
        </w:rPr>
        <w:t>6</w:t>
      </w:r>
      <w:r w:rsidRPr="000305CF">
        <w:rPr>
          <w:i/>
          <w:iCs/>
        </w:rPr>
        <w:t xml:space="preserve">, </w:t>
      </w:r>
      <w:r>
        <w:rPr>
          <w:i/>
          <w:iCs/>
        </w:rPr>
        <w:t xml:space="preserve">Part 4, </w:t>
      </w:r>
      <w:r w:rsidR="00F302C6">
        <w:rPr>
          <w:i/>
          <w:iCs/>
        </w:rPr>
        <w:t>p</w:t>
      </w:r>
      <w:r>
        <w:rPr>
          <w:i/>
          <w:iCs/>
        </w:rPr>
        <w:t>aragraph 4.2</w:t>
      </w:r>
      <w:r w:rsidR="00F302C6" w:rsidRPr="002D4E85">
        <w:rPr>
          <w:i/>
          <w:iCs/>
        </w:rPr>
        <w:t>.</w:t>
      </w:r>
      <w:r w:rsidR="002D4E85" w:rsidRPr="002D4E85">
        <w:rPr>
          <w:i/>
          <w:iCs/>
        </w:rPr>
        <w:t>,</w:t>
      </w:r>
      <w:r w:rsidR="00122B00" w:rsidRPr="002D4E85">
        <w:rPr>
          <w:i/>
          <w:iCs/>
        </w:rPr>
        <w:t xml:space="preserve"> </w:t>
      </w:r>
      <w:r w:rsidR="008B15E4" w:rsidRPr="008B15E4">
        <w:t xml:space="preserve">for </w:t>
      </w:r>
      <w:r w:rsidR="002D4E85" w:rsidRPr="008B15E4">
        <w:t xml:space="preserve">Table 9 </w:t>
      </w:r>
      <w:r w:rsidR="008B15E4" w:rsidRPr="008B15E4">
        <w:t xml:space="preserve">read </w:t>
      </w:r>
      <w:r w:rsidR="002D4E85" w:rsidRPr="008B15E4">
        <w:t>Table 10</w:t>
      </w:r>
      <w:r w:rsidR="008B15E4" w:rsidRPr="008B15E4">
        <w:t xml:space="preserve"> and for</w:t>
      </w:r>
      <w:r w:rsidR="008B15E4">
        <w:rPr>
          <w:i/>
          <w:iCs/>
        </w:rPr>
        <w:t xml:space="preserve"> </w:t>
      </w:r>
      <w:r w:rsidR="00122B00">
        <w:t xml:space="preserve">Table 10 </w:t>
      </w:r>
      <w:r w:rsidR="008B15E4">
        <w:t>read</w:t>
      </w:r>
      <w:r w:rsidR="00122B00">
        <w:t xml:space="preserve"> Table 11</w:t>
      </w:r>
      <w:r w:rsidR="008B15E4">
        <w:t xml:space="preserve">. </w:t>
      </w:r>
    </w:p>
    <w:p w14:paraId="73DB8699" w14:textId="6B08454D" w:rsidR="007D5CD1" w:rsidRPr="000305CF" w:rsidRDefault="000305CF" w:rsidP="00D95BE3">
      <w:pPr>
        <w:ind w:left="1134"/>
        <w:rPr>
          <w:rFonts w:ascii="TimesNewRomanPSMT" w:hAnsi="TimesNewRomanPSMT" w:cs="TimesNewRomanPSMT"/>
          <w14:ligatures w14:val="standardContextual"/>
        </w:rPr>
      </w:pPr>
      <w:r w:rsidRPr="000305CF">
        <w:rPr>
          <w:i/>
          <w:iCs/>
        </w:rPr>
        <w:t xml:space="preserve">Annex </w:t>
      </w:r>
      <w:r>
        <w:rPr>
          <w:i/>
          <w:iCs/>
        </w:rPr>
        <w:t>6</w:t>
      </w:r>
      <w:r w:rsidRPr="000305CF">
        <w:rPr>
          <w:i/>
          <w:iCs/>
        </w:rPr>
        <w:t>,</w:t>
      </w:r>
      <w:r>
        <w:rPr>
          <w:i/>
          <w:iCs/>
        </w:rPr>
        <w:t xml:space="preserve"> i</w:t>
      </w:r>
      <w:r>
        <w:rPr>
          <w:rFonts w:ascii="TimesNewRomanPSMT" w:hAnsi="TimesNewRomanPSMT" w:cs="TimesNewRomanPSMT"/>
          <w:i/>
          <w:iCs/>
          <w14:ligatures w14:val="standardContextual"/>
        </w:rPr>
        <w:t>nsert a new Part 7</w:t>
      </w:r>
      <w:r w:rsidRPr="000305CF">
        <w:rPr>
          <w:rFonts w:ascii="TimesNewRomanPSMT" w:hAnsi="TimesNewRomanPSMT" w:cs="TimesNewRomanPSMT"/>
          <w14:ligatures w14:val="standardContextual"/>
        </w:rPr>
        <w:t xml:space="preserve"> to read:</w:t>
      </w:r>
    </w:p>
    <w:p w14:paraId="47C78801" w14:textId="1570892E" w:rsidR="007D5CD1" w:rsidRDefault="001600CF" w:rsidP="00C03054">
      <w:pPr>
        <w:pStyle w:val="HChG"/>
        <w:rPr>
          <w:szCs w:val="28"/>
        </w:rPr>
      </w:pPr>
      <w:r>
        <w:rPr>
          <w:szCs w:val="28"/>
        </w:rPr>
        <w:t xml:space="preserve">“Part 7 - </w:t>
      </w:r>
      <w:r>
        <w:rPr>
          <w:szCs w:val="28"/>
        </w:rPr>
        <w:tab/>
        <w:t>Colour-fastness</w:t>
      </w:r>
      <w:r>
        <w:rPr>
          <w:rStyle w:val="FootnoteReference"/>
          <w:sz w:val="24"/>
          <w:szCs w:val="40"/>
        </w:rPr>
        <w:footnoteReference w:customMarkFollows="1" w:id="3"/>
        <w:t>1</w:t>
      </w:r>
      <w:r>
        <w:rPr>
          <w:szCs w:val="28"/>
        </w:rPr>
        <w:t xml:space="preserve"> of retro-reflective devices of the Classes IA, IB, IIIA, IIIB and IVA</w:t>
      </w:r>
    </w:p>
    <w:p w14:paraId="4CB961E8" w14:textId="77777777" w:rsidR="007D5CD1" w:rsidRDefault="00746A41" w:rsidP="00FC151A">
      <w:pPr>
        <w:pStyle w:val="Annex1"/>
        <w:tabs>
          <w:tab w:val="clear" w:pos="1700"/>
          <w:tab w:val="clear" w:pos="8505"/>
        </w:tabs>
        <w:rPr>
          <w:b/>
        </w:rPr>
      </w:pPr>
      <w:r>
        <w:rPr>
          <w:b/>
        </w:rPr>
        <w:t>1.</w:t>
      </w:r>
      <w:r>
        <w:rPr>
          <w:b/>
        </w:rPr>
        <w:tab/>
      </w:r>
      <w:bookmarkStart w:id="1" w:name="_Hlk195101335"/>
      <w:r>
        <w:rPr>
          <w:b/>
        </w:rPr>
        <w:t>The Type Approval Authority which granted approval shall have the right to check the colour-fastness of a type of retro-reflective device in service</w:t>
      </w:r>
      <w:bookmarkEnd w:id="1"/>
      <w:r>
        <w:rPr>
          <w:b/>
        </w:rPr>
        <w:t>.</w:t>
      </w:r>
    </w:p>
    <w:p w14:paraId="7EEDEF6C" w14:textId="77777777" w:rsidR="007D5CD1" w:rsidRDefault="00746A41" w:rsidP="00FC151A">
      <w:pPr>
        <w:pStyle w:val="Annex1"/>
        <w:tabs>
          <w:tab w:val="clear" w:pos="1700"/>
          <w:tab w:val="clear" w:pos="8505"/>
        </w:tabs>
        <w:rPr>
          <w:b/>
        </w:rPr>
      </w:pPr>
      <w:r>
        <w:rPr>
          <w:b/>
        </w:rPr>
        <w:t>2.</w:t>
      </w:r>
      <w:r>
        <w:rPr>
          <w:b/>
        </w:rPr>
        <w:tab/>
        <w:t xml:space="preserve">The Type Approval Authorities of countries other than the country in which approval was granted may carry out similar checks in their territory. If a type of retro-reflector in use exhibits a systematic defect, the said authorities shall transmit any components removed for examination to the Type Approval Authority which granted approval, with a request for its opinion. </w:t>
      </w:r>
    </w:p>
    <w:p w14:paraId="6D0693A8" w14:textId="11018B31" w:rsidR="007D5CD1" w:rsidRDefault="00746A41" w:rsidP="003C4601">
      <w:pPr>
        <w:pStyle w:val="Annex1"/>
        <w:tabs>
          <w:tab w:val="clear" w:pos="1700"/>
          <w:tab w:val="clear" w:pos="8505"/>
        </w:tabs>
      </w:pPr>
      <w:r>
        <w:rPr>
          <w:b/>
        </w:rPr>
        <w:t>3.</w:t>
      </w:r>
      <w:r>
        <w:rPr>
          <w:b/>
        </w:rPr>
        <w:tab/>
        <w:t>In the absence of other criteria, the concept "systematic defect" of a type of retro-reflector in use shall be interpreted in conformity with the intention of paragraph 3.6.1. of this Regulation.</w:t>
      </w:r>
      <w:r w:rsidR="001600CF">
        <w:rPr>
          <w:b/>
        </w:rPr>
        <w:t>”</w:t>
      </w:r>
    </w:p>
    <w:p w14:paraId="419812E5" w14:textId="77777777" w:rsidR="007D5CD1" w:rsidRDefault="00746A41">
      <w:pPr>
        <w:pStyle w:val="HChG"/>
      </w:pPr>
      <w:r>
        <w:tab/>
        <w:t>II.</w:t>
      </w:r>
      <w:r>
        <w:tab/>
        <w:t>Justification</w:t>
      </w:r>
    </w:p>
    <w:p w14:paraId="4CC77230" w14:textId="4D07B70C" w:rsidR="007D5CD1" w:rsidRDefault="00122B00" w:rsidP="003C4601">
      <w:pPr>
        <w:spacing w:after="120"/>
        <w:ind w:left="1134" w:right="1134" w:firstLine="567"/>
        <w:jc w:val="both"/>
        <w:rPr>
          <w:lang w:val="en-US"/>
        </w:rPr>
      </w:pPr>
      <w:r>
        <w:rPr>
          <w:lang w:val="en-US"/>
        </w:rPr>
        <w:t>The proposed modifications are intended to correct errors and omissions in</w:t>
      </w:r>
      <w:r w:rsidR="003C4601">
        <w:rPr>
          <w:lang w:val="en-US"/>
        </w:rPr>
        <w:t xml:space="preserve"> the 01 series of amendments to</w:t>
      </w:r>
      <w:r>
        <w:rPr>
          <w:lang w:val="en-US"/>
        </w:rPr>
        <w:t xml:space="preserve"> UN Regulation No. 150. Further details can be found in informal </w:t>
      </w:r>
      <w:r w:rsidRPr="003C4601">
        <w:rPr>
          <w:lang w:val="en-US"/>
        </w:rPr>
        <w:t>document GRE-94-0</w:t>
      </w:r>
      <w:r w:rsidR="003C4601" w:rsidRPr="003C4601">
        <w:rPr>
          <w:lang w:val="en-US"/>
        </w:rPr>
        <w:t>2</w:t>
      </w:r>
      <w:r w:rsidRPr="003C4601">
        <w:rPr>
          <w:lang w:val="en-US"/>
        </w:rPr>
        <w:t>.</w:t>
      </w:r>
    </w:p>
    <w:p w14:paraId="02452524" w14:textId="77777777" w:rsidR="007D5CD1" w:rsidRDefault="00746A41">
      <w:pPr>
        <w:spacing w:before="240"/>
        <w:ind w:left="1134" w:right="1134"/>
        <w:jc w:val="center"/>
        <w:rPr>
          <w:b/>
          <w:sz w:val="18"/>
          <w:lang w:eastAsia="it-IT"/>
        </w:rPr>
      </w:pP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sectPr w:rsidR="007D5CD1" w:rsidSect="00780697">
      <w:headerReference w:type="even" r:id="rId15"/>
      <w:headerReference w:type="default" r:id="rId16"/>
      <w:footerReference w:type="default" r:id="rId17"/>
      <w:headerReference w:type="first" r:id="rId18"/>
      <w:endnotePr>
        <w:numFmt w:val="decimal"/>
      </w:endnotePr>
      <w:pgSz w:w="11906" w:h="16838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71F7" w14:textId="77777777" w:rsidR="00882760" w:rsidRDefault="00882760"/>
  </w:endnote>
  <w:endnote w:type="continuationSeparator" w:id="0">
    <w:p w14:paraId="68702A0D" w14:textId="77777777" w:rsidR="00882760" w:rsidRDefault="00882760"/>
  </w:endnote>
  <w:endnote w:type="continuationNotice" w:id="1">
    <w:p w14:paraId="4B6F6759" w14:textId="77777777" w:rsidR="00882760" w:rsidRDefault="008827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3AEA" w14:textId="77777777" w:rsidR="007D5CD1" w:rsidRDefault="00746A41">
    <w:pPr>
      <w:pStyle w:val="Footer"/>
    </w:pPr>
    <w:r>
      <w:rPr>
        <w:b/>
        <w:sz w:val="18"/>
      </w:rPr>
      <w:fldChar w:fldCharType="begin"/>
    </w:r>
    <w:r>
      <w:rPr>
        <w:b/>
        <w:sz w:val="18"/>
      </w:rPr>
      <w:instrText xml:space="preserve"> PAGE  \* MERGEFORMAT </w:instrText>
    </w:r>
    <w:r>
      <w:rPr>
        <w:b/>
        <w:sz w:val="18"/>
      </w:rPr>
      <w:fldChar w:fldCharType="separate"/>
    </w:r>
    <w:r>
      <w:rPr>
        <w:b/>
        <w:noProof/>
        <w:sz w:val="18"/>
      </w:rPr>
      <w:t>2</w:t>
    </w:r>
    <w:r>
      <w:rPr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0AF3" w14:textId="5738AC60" w:rsidR="000A60F6" w:rsidRDefault="000A60F6" w:rsidP="000A60F6">
    <w:pPr>
      <w:pStyle w:val="Footer"/>
    </w:pPr>
    <w:r w:rsidRPr="0027112F"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3439BE69" wp14:editId="264A8C53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199E96" w14:textId="40043261" w:rsidR="000A60F6" w:rsidRPr="000A60F6" w:rsidRDefault="000A60F6" w:rsidP="000A60F6">
    <w:pPr>
      <w:pStyle w:val="Footer"/>
      <w:ind w:right="1134"/>
      <w:rPr>
        <w:sz w:val="20"/>
      </w:rPr>
    </w:pPr>
    <w:r>
      <w:rPr>
        <w:sz w:val="20"/>
      </w:rPr>
      <w:t>GE.26-01755  (E)</w: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5157EDA0" wp14:editId="1DF8F595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96F4" w14:textId="7B77177A" w:rsidR="007D5CD1" w:rsidRDefault="00005E10">
    <w:pPr>
      <w:pStyle w:val="Footer"/>
    </w:pPr>
    <w:r>
      <w:rPr>
        <w:b/>
        <w:sz w:val="18"/>
      </w:rPr>
      <w:fldChar w:fldCharType="begin"/>
    </w:r>
    <w:r>
      <w:rPr>
        <w:b/>
        <w:sz w:val="18"/>
      </w:rPr>
      <w:instrText xml:space="preserve"> PAGE  \* MERGEFORMAT </w:instrText>
    </w:r>
    <w:r>
      <w:rPr>
        <w:b/>
        <w:sz w:val="18"/>
      </w:rPr>
      <w:fldChar w:fldCharType="separate"/>
    </w:r>
    <w:r>
      <w:rPr>
        <w:b/>
        <w:sz w:val="18"/>
      </w:rPr>
      <w:t>3</w:t>
    </w:r>
    <w:r>
      <w:rPr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3CEC" w14:textId="77777777" w:rsidR="007D5CD1" w:rsidRDefault="00746A41">
    <w:pPr>
      <w:pStyle w:val="Footer"/>
      <w:tabs>
        <w:tab w:val="right" w:pos="9638"/>
      </w:tabs>
      <w:rPr>
        <w:b/>
        <w:sz w:val="18"/>
      </w:rPr>
    </w:pPr>
    <w:r>
      <w:tab/>
    </w:r>
    <w:r>
      <w:rPr>
        <w:b/>
        <w:sz w:val="18"/>
      </w:rPr>
      <w:fldChar w:fldCharType="begin"/>
    </w:r>
    <w:r>
      <w:rPr>
        <w:b/>
        <w:sz w:val="18"/>
      </w:rPr>
      <w:instrText xml:space="preserve"> PAGE  \* MERGEFORMAT </w:instrText>
    </w:r>
    <w:r>
      <w:rPr>
        <w:b/>
        <w:sz w:val="18"/>
      </w:rPr>
      <w:fldChar w:fldCharType="separate"/>
    </w:r>
    <w:r>
      <w:rPr>
        <w:b/>
        <w:noProof/>
        <w:sz w:val="18"/>
      </w:rPr>
      <w:t>5</w:t>
    </w:r>
    <w:r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5FA1" w14:textId="77777777" w:rsidR="00882760" w:rsidRDefault="00882760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736FAAE7" w14:textId="77777777" w:rsidR="00882760" w:rsidRDefault="00882760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771A0A55" w14:textId="77777777" w:rsidR="00882760" w:rsidRDefault="00882760"/>
  </w:footnote>
  <w:footnote w:id="2">
    <w:p w14:paraId="79AA8BF1" w14:textId="2CA1B25A" w:rsidR="007D5CD1" w:rsidRPr="00FC151A" w:rsidRDefault="00746A41">
      <w:pPr>
        <w:pStyle w:val="FootnoteText"/>
        <w:rPr>
          <w:sz w:val="16"/>
          <w:szCs w:val="18"/>
        </w:rPr>
      </w:pPr>
      <w:r>
        <w:tab/>
      </w:r>
      <w:r w:rsidR="00FC151A" w:rsidRPr="00FC151A">
        <w:rPr>
          <w:rStyle w:val="FootnoteReference"/>
          <w:szCs w:val="18"/>
          <w:vertAlign w:val="baseline"/>
          <w:lang w:val="en-US"/>
        </w:rPr>
        <w:t>*</w:t>
      </w:r>
      <w:r w:rsidR="00FC151A" w:rsidRPr="00FC151A">
        <w:rPr>
          <w:rStyle w:val="FootnoteReference"/>
          <w:szCs w:val="18"/>
          <w:vertAlign w:val="baseline"/>
          <w:lang w:val="en-US"/>
        </w:rPr>
        <w:tab/>
      </w:r>
      <w:r w:rsidR="00146937" w:rsidRPr="00146937">
        <w:rPr>
          <w:szCs w:val="18"/>
        </w:rPr>
        <w:t>In accordance with the programme of work of the Inland Transport Committee for 2026 as outlined in proposed programme budget for 2026 (A/80/6 (Sect. 20), table 20.7), the World Forum will develop, harmonize and update UN Regulations in order to enhance the performance of vehicles. The present document is submitted in conformity with that mandate.</w:t>
      </w:r>
    </w:p>
  </w:footnote>
  <w:footnote w:id="3">
    <w:p w14:paraId="1EC7A1A0" w14:textId="30EDDA15" w:rsidR="007D5CD1" w:rsidRDefault="00746A41" w:rsidP="001600CF">
      <w:pPr>
        <w:pStyle w:val="FootnoteText"/>
        <w:jc w:val="both"/>
      </w:pPr>
      <w:r>
        <w:rPr>
          <w:rStyle w:val="FootnoteReference"/>
        </w:rPr>
        <w:tab/>
        <w:t>1</w:t>
      </w:r>
      <w:r>
        <w:rPr>
          <w:rStyle w:val="FootnoteReference"/>
        </w:rPr>
        <w:tab/>
      </w:r>
      <w:r>
        <w:t xml:space="preserve">Despite the importance of tests to check the colour-fastness of retro-reflective devices, in the present state of the art not </w:t>
      </w:r>
      <w:r w:rsidR="00396B19">
        <w:t xml:space="preserve">it is </w:t>
      </w:r>
      <w:r>
        <w:t>yet possible to assess colour-fastness by laboratory tests of limited duration.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4E4E" w14:textId="432A9B5D" w:rsidR="007D5CD1" w:rsidRDefault="00746A41">
    <w:pPr>
      <w:pStyle w:val="Header"/>
    </w:pPr>
    <w:r>
      <w:t>ECE/TRANS/WP.29/GRE/202</w:t>
    </w:r>
    <w:r w:rsidR="00FC151A">
      <w:t>6</w:t>
    </w:r>
    <w:r>
      <w:t>/</w:t>
    </w:r>
    <w:r w:rsidR="009209D8"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74AD" w14:textId="3F688CBC" w:rsidR="007D5CD1" w:rsidRDefault="00746A41">
    <w:pPr>
      <w:pStyle w:val="Header"/>
      <w:jc w:val="right"/>
    </w:pPr>
    <w:r>
      <w:t>ECE/TRANS/WP.29/GRE/202</w:t>
    </w:r>
    <w:r w:rsidR="00FC151A">
      <w:t>6</w:t>
    </w:r>
    <w:r>
      <w:t>/</w:t>
    </w:r>
    <w:r w:rsidR="008A4069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C270" w14:textId="59A11581" w:rsidR="007D5CD1" w:rsidRDefault="00780697" w:rsidP="00780697">
    <w:pPr>
      <w:pStyle w:val="Header"/>
    </w:pPr>
    <w:r>
      <w:t>ECE/TRANS/WP.29/GRE/2026/3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D600203"/>
    <w:multiLevelType w:val="hybridMultilevel"/>
    <w:tmpl w:val="CA14DDA6"/>
    <w:lvl w:ilvl="0" w:tplc="118A5F62">
      <w:numFmt w:val="bullet"/>
      <w:lvlText w:val="-"/>
      <w:lvlJc w:val="left"/>
      <w:pPr>
        <w:ind w:left="1710" w:hanging="57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30F01778"/>
    <w:multiLevelType w:val="hybridMultilevel"/>
    <w:tmpl w:val="FCC264D2"/>
    <w:lvl w:ilvl="0" w:tplc="435E01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E4BCE"/>
    <w:multiLevelType w:val="hybridMultilevel"/>
    <w:tmpl w:val="E42E6870"/>
    <w:lvl w:ilvl="0" w:tplc="04090017">
      <w:start w:val="1"/>
      <w:numFmt w:val="lowerLetter"/>
      <w:lvlText w:val="%1)"/>
      <w:lvlJc w:val="lef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328D0C69"/>
    <w:multiLevelType w:val="hybridMultilevel"/>
    <w:tmpl w:val="84C84BF2"/>
    <w:lvl w:ilvl="0" w:tplc="435E01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061AB"/>
    <w:multiLevelType w:val="singleLevel"/>
    <w:tmpl w:val="D0922C44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  <w:rPr>
        <w:rFonts w:hint="default"/>
      </w:rPr>
    </w:lvl>
  </w:abstractNum>
  <w:abstractNum w:abstractNumId="9" w15:restartNumberingAfterBreak="0">
    <w:nsid w:val="56EC696E"/>
    <w:multiLevelType w:val="hybridMultilevel"/>
    <w:tmpl w:val="268AE03A"/>
    <w:lvl w:ilvl="0" w:tplc="435E0196">
      <w:start w:val="1"/>
      <w:numFmt w:val="lowerLetter"/>
      <w:lvlText w:val="(%1)"/>
      <w:lvlJc w:val="left"/>
      <w:pPr>
        <w:ind w:left="1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D6A64"/>
    <w:multiLevelType w:val="multilevel"/>
    <w:tmpl w:val="E3D4F0C4"/>
    <w:styleLink w:val="1ai2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B4B6B"/>
    <w:multiLevelType w:val="hybridMultilevel"/>
    <w:tmpl w:val="10FAA95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600332165">
    <w:abstractNumId w:val="1"/>
  </w:num>
  <w:num w:numId="2" w16cid:durableId="841971361">
    <w:abstractNumId w:val="12"/>
  </w:num>
  <w:num w:numId="3" w16cid:durableId="1876891138">
    <w:abstractNumId w:val="8"/>
  </w:num>
  <w:num w:numId="4" w16cid:durableId="1051269458">
    <w:abstractNumId w:val="10"/>
  </w:num>
  <w:num w:numId="5" w16cid:durableId="1909342700">
    <w:abstractNumId w:val="11"/>
  </w:num>
  <w:num w:numId="6" w16cid:durableId="1420523150">
    <w:abstractNumId w:val="3"/>
  </w:num>
  <w:num w:numId="7" w16cid:durableId="1831435083">
    <w:abstractNumId w:val="2"/>
  </w:num>
  <w:num w:numId="8" w16cid:durableId="900991185">
    <w:abstractNumId w:val="9"/>
  </w:num>
  <w:num w:numId="9" w16cid:durableId="560865110">
    <w:abstractNumId w:val="6"/>
  </w:num>
  <w:num w:numId="10" w16cid:durableId="267272274">
    <w:abstractNumId w:val="7"/>
  </w:num>
  <w:num w:numId="11" w16cid:durableId="1196043688">
    <w:abstractNumId w:val="5"/>
  </w:num>
  <w:num w:numId="12" w16cid:durableId="510877766">
    <w:abstractNumId w:val="0"/>
  </w:num>
  <w:num w:numId="13" w16cid:durableId="512232110">
    <w:abstractNumId w:val="13"/>
  </w:num>
  <w:num w:numId="14" w16cid:durableId="747926297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en-AU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D1"/>
    <w:rsid w:val="00005E10"/>
    <w:rsid w:val="000066E4"/>
    <w:rsid w:val="00007B75"/>
    <w:rsid w:val="000305CF"/>
    <w:rsid w:val="0009054D"/>
    <w:rsid w:val="000A60F6"/>
    <w:rsid w:val="000D3756"/>
    <w:rsid w:val="001112AE"/>
    <w:rsid w:val="00122B00"/>
    <w:rsid w:val="001379A8"/>
    <w:rsid w:val="00146937"/>
    <w:rsid w:val="00150822"/>
    <w:rsid w:val="00156BD1"/>
    <w:rsid w:val="001600CF"/>
    <w:rsid w:val="00174641"/>
    <w:rsid w:val="001B7025"/>
    <w:rsid w:val="002303F4"/>
    <w:rsid w:val="0027199A"/>
    <w:rsid w:val="00275E5C"/>
    <w:rsid w:val="002857A6"/>
    <w:rsid w:val="00292097"/>
    <w:rsid w:val="002C02B3"/>
    <w:rsid w:val="002D4E85"/>
    <w:rsid w:val="002E07D8"/>
    <w:rsid w:val="002F2786"/>
    <w:rsid w:val="00304A17"/>
    <w:rsid w:val="0033567F"/>
    <w:rsid w:val="003772E3"/>
    <w:rsid w:val="00396B19"/>
    <w:rsid w:val="003C4601"/>
    <w:rsid w:val="00412237"/>
    <w:rsid w:val="00417C5D"/>
    <w:rsid w:val="00457039"/>
    <w:rsid w:val="00497CB3"/>
    <w:rsid w:val="004A4366"/>
    <w:rsid w:val="004A6AFE"/>
    <w:rsid w:val="004B2B00"/>
    <w:rsid w:val="004D05EB"/>
    <w:rsid w:val="004D5F91"/>
    <w:rsid w:val="004E71D1"/>
    <w:rsid w:val="004F4290"/>
    <w:rsid w:val="005462F4"/>
    <w:rsid w:val="005625E8"/>
    <w:rsid w:val="005838C8"/>
    <w:rsid w:val="00583B4B"/>
    <w:rsid w:val="005979FA"/>
    <w:rsid w:val="005A5AE8"/>
    <w:rsid w:val="005C3994"/>
    <w:rsid w:val="00612D7A"/>
    <w:rsid w:val="006B703B"/>
    <w:rsid w:val="006D06F0"/>
    <w:rsid w:val="006D5F24"/>
    <w:rsid w:val="006F6075"/>
    <w:rsid w:val="00713749"/>
    <w:rsid w:val="00746A41"/>
    <w:rsid w:val="00773199"/>
    <w:rsid w:val="00780697"/>
    <w:rsid w:val="007A59DE"/>
    <w:rsid w:val="007D5197"/>
    <w:rsid w:val="007D5CD1"/>
    <w:rsid w:val="008222F6"/>
    <w:rsid w:val="00822A11"/>
    <w:rsid w:val="008238A6"/>
    <w:rsid w:val="00842E9F"/>
    <w:rsid w:val="00857F7B"/>
    <w:rsid w:val="00882760"/>
    <w:rsid w:val="0088715C"/>
    <w:rsid w:val="00887273"/>
    <w:rsid w:val="008946EB"/>
    <w:rsid w:val="008960CA"/>
    <w:rsid w:val="008A4069"/>
    <w:rsid w:val="008B15E4"/>
    <w:rsid w:val="008F07A6"/>
    <w:rsid w:val="009209D8"/>
    <w:rsid w:val="009537F2"/>
    <w:rsid w:val="00974441"/>
    <w:rsid w:val="009775BD"/>
    <w:rsid w:val="009B6458"/>
    <w:rsid w:val="009D56CD"/>
    <w:rsid w:val="009E0E5C"/>
    <w:rsid w:val="009E1AE5"/>
    <w:rsid w:val="009E4C1A"/>
    <w:rsid w:val="009F01AC"/>
    <w:rsid w:val="00A4180F"/>
    <w:rsid w:val="00A538A7"/>
    <w:rsid w:val="00A6421B"/>
    <w:rsid w:val="00A7466E"/>
    <w:rsid w:val="00A86C1C"/>
    <w:rsid w:val="00A939D1"/>
    <w:rsid w:val="00AB4FFB"/>
    <w:rsid w:val="00AF0078"/>
    <w:rsid w:val="00B04655"/>
    <w:rsid w:val="00B151CF"/>
    <w:rsid w:val="00B26C1D"/>
    <w:rsid w:val="00B438F6"/>
    <w:rsid w:val="00B96B92"/>
    <w:rsid w:val="00BD2CBE"/>
    <w:rsid w:val="00BE5D73"/>
    <w:rsid w:val="00C03054"/>
    <w:rsid w:val="00C36992"/>
    <w:rsid w:val="00C47123"/>
    <w:rsid w:val="00C76B53"/>
    <w:rsid w:val="00C92713"/>
    <w:rsid w:val="00CD26B1"/>
    <w:rsid w:val="00CE3E82"/>
    <w:rsid w:val="00D479F7"/>
    <w:rsid w:val="00D52B84"/>
    <w:rsid w:val="00D55EA8"/>
    <w:rsid w:val="00D56068"/>
    <w:rsid w:val="00D70512"/>
    <w:rsid w:val="00D93E3A"/>
    <w:rsid w:val="00D95BE3"/>
    <w:rsid w:val="00DA14B0"/>
    <w:rsid w:val="00DB20B9"/>
    <w:rsid w:val="00DC5C33"/>
    <w:rsid w:val="00E30F93"/>
    <w:rsid w:val="00E31382"/>
    <w:rsid w:val="00E35877"/>
    <w:rsid w:val="00E42F84"/>
    <w:rsid w:val="00E55B09"/>
    <w:rsid w:val="00E650D1"/>
    <w:rsid w:val="00E8362C"/>
    <w:rsid w:val="00F07C1C"/>
    <w:rsid w:val="00F302C6"/>
    <w:rsid w:val="00F41DD2"/>
    <w:rsid w:val="00F53B49"/>
    <w:rsid w:val="00F7414C"/>
    <w:rsid w:val="00F756B7"/>
    <w:rsid w:val="00F83F2A"/>
    <w:rsid w:val="00F9233A"/>
    <w:rsid w:val="00FA0E87"/>
    <w:rsid w:val="00FA5B08"/>
    <w:rsid w:val="00FC151A"/>
    <w:rsid w:val="00FC75CA"/>
    <w:rsid w:val="00FC767E"/>
    <w:rsid w:val="00FC7C05"/>
    <w:rsid w:val="00FD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77FD70B2"/>
  <w15:docId w15:val="{FDA4A771-BB23-4560-8BB0-261CCAEE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,Heading 1*"/>
    <w:basedOn w:val="SingleTxtG"/>
    <w:next w:val="SingleTxtG"/>
    <w:link w:val="Heading1Char"/>
    <w:qFormat/>
    <w:pPr>
      <w:spacing w:after="0" w:line="240" w:lineRule="auto"/>
      <w:ind w:left="0" w:right="0"/>
      <w:jc w:val="left"/>
      <w:outlineLvl w:val="0"/>
    </w:pPr>
  </w:style>
  <w:style w:type="paragraph" w:styleId="Heading2">
    <w:name w:val="heading 2"/>
    <w:aliases w:val="H2"/>
    <w:basedOn w:val="Normal"/>
    <w:next w:val="Normal"/>
    <w:link w:val="Heading2Char"/>
    <w:qFormat/>
    <w:pPr>
      <w:numPr>
        <w:ilvl w:val="1"/>
        <w:numId w:val="5"/>
      </w:num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qFormat/>
    <w:pPr>
      <w:numPr>
        <w:ilvl w:val="2"/>
        <w:numId w:val="5"/>
      </w:num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qFormat/>
    <w:pPr>
      <w:numPr>
        <w:ilvl w:val="3"/>
        <w:numId w:val="5"/>
      </w:num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5"/>
      </w:num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5"/>
      </w:num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5"/>
      </w:num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5"/>
      </w:num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5"/>
      </w:num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,(Footnote Reference),-E Fußnotenzeichen,BVI fnr, BVI fnr,Footnote symbol,Footnote,Footnote Reference Superscript,SUPERS"/>
    <w:uiPriority w:val="99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link w:val="HeaderChar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uiPriority w:val="39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uiPriority w:val="99"/>
    <w:rPr>
      <w:color w:val="auto"/>
      <w:u w:val="none"/>
    </w:rPr>
  </w:style>
  <w:style w:type="character" w:styleId="FollowedHyperlink">
    <w:name w:val="FollowedHyperlink"/>
    <w:semiHidden/>
    <w:rPr>
      <w:color w:val="auto"/>
      <w:u w:val="none"/>
    </w:rPr>
  </w:style>
  <w:style w:type="paragraph" w:customStyle="1" w:styleId="SMG">
    <w:name w:val="__S_M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,PP,5_G_6,Footnote Text Char,5_GR,-E Fußnotentext,footnote text,Fußnotentext Ursprung,Footnote Text Char Char Char Char,Footnote Text1,Footnote Text Char Char Char,Fußnotentext Char1,Fußnotentext Char Char,Fußn"/>
    <w:basedOn w:val="Normal"/>
    <w:link w:val="FootnoteTextChar2"/>
    <w:uiPriority w:val="99"/>
    <w:qFormat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link w:val="EndnoteTextChar"/>
  </w:style>
  <w:style w:type="character" w:styleId="PageNumber">
    <w:name w:val="page number"/>
    <w:aliases w:val="7_G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pPr>
      <w:numPr>
        <w:numId w:val="1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link w:val="FooterChar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qFormat/>
    <w:pPr>
      <w:numPr>
        <w:numId w:val="2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PlainText">
    <w:name w:val="Plain Text"/>
    <w:basedOn w:val="Normal"/>
    <w:link w:val="PlainTextChar"/>
    <w:semiHidden/>
    <w:pPr>
      <w:suppressAutoHyphens w:val="0"/>
      <w:spacing w:line="240" w:lineRule="auto"/>
    </w:pPr>
    <w:rPr>
      <w:rFonts w:ascii="Courier New" w:hAnsi="Courier New"/>
      <w:snapToGrid w:val="0"/>
      <w:lang w:val="nl-NL"/>
    </w:rPr>
  </w:style>
  <w:style w:type="character" w:styleId="CommentReference">
    <w:name w:val="annotation reference"/>
    <w:uiPriority w:val="99"/>
    <w:rPr>
      <w:sz w:val="16"/>
    </w:rPr>
  </w:style>
  <w:style w:type="paragraph" w:styleId="BodyText">
    <w:name w:val="Body Text"/>
    <w:basedOn w:val="Normal"/>
    <w:link w:val="BodyTextChar"/>
    <w:pPr>
      <w:suppressAutoHyphens w:val="0"/>
      <w:spacing w:line="240" w:lineRule="auto"/>
    </w:pPr>
    <w:rPr>
      <w:rFonts w:ascii="Univers" w:hAnsi="Univers"/>
      <w:snapToGrid w:val="0"/>
      <w:sz w:val="16"/>
    </w:rPr>
  </w:style>
  <w:style w:type="paragraph" w:styleId="BodyTextIndent">
    <w:name w:val="Body Text Indent"/>
    <w:basedOn w:val="Normal"/>
    <w:link w:val="BodyTextIndentChar"/>
    <w:pPr>
      <w:widowControl w:val="0"/>
      <w:tabs>
        <w:tab w:val="left" w:pos="2880"/>
      </w:tabs>
      <w:suppressAutoHyphens w:val="0"/>
      <w:spacing w:before="120" w:line="240" w:lineRule="auto"/>
      <w:ind w:left="1701" w:hanging="1701"/>
    </w:pPr>
    <w:rPr>
      <w:rFonts w:ascii="Courier New" w:hAnsi="Courier New"/>
      <w:snapToGrid w:val="0"/>
    </w:rPr>
  </w:style>
  <w:style w:type="paragraph" w:styleId="BodyTextIndent2">
    <w:name w:val="Body Text Indent 2"/>
    <w:basedOn w:val="Normal"/>
    <w:link w:val="BodyTextIndent2Char"/>
    <w:pPr>
      <w:widowControl w:val="0"/>
      <w:tabs>
        <w:tab w:val="left" w:pos="2880"/>
      </w:tabs>
      <w:suppressAutoHyphens w:val="0"/>
      <w:spacing w:line="240" w:lineRule="auto"/>
      <w:ind w:left="1701" w:hanging="1843"/>
    </w:pPr>
    <w:rPr>
      <w:rFonts w:ascii="Courier New" w:hAnsi="Courier New"/>
      <w:snapToGrid w:val="0"/>
    </w:rPr>
  </w:style>
  <w:style w:type="paragraph" w:styleId="BodyTextIndent3">
    <w:name w:val="Body Text Indent 3"/>
    <w:basedOn w:val="Normal"/>
    <w:link w:val="BodyTextIndent3Char"/>
    <w:pPr>
      <w:widowControl w:val="0"/>
      <w:tabs>
        <w:tab w:val="left" w:pos="2880"/>
      </w:tabs>
      <w:suppressAutoHyphens w:val="0"/>
      <w:spacing w:line="240" w:lineRule="auto"/>
      <w:ind w:left="1701" w:hanging="1134"/>
    </w:pPr>
    <w:rPr>
      <w:rFonts w:ascii="Courier New" w:hAnsi="Courier New"/>
      <w:snapToGrid w:val="0"/>
    </w:rPr>
  </w:style>
  <w:style w:type="paragraph" w:customStyle="1" w:styleId="ParaNo">
    <w:name w:val="ParaNo."/>
    <w:basedOn w:val="Normal"/>
    <w:pPr>
      <w:numPr>
        <w:numId w:val="3"/>
      </w:numPr>
      <w:tabs>
        <w:tab w:val="clear" w:pos="360"/>
      </w:tabs>
      <w:suppressAutoHyphens w:val="0"/>
      <w:spacing w:line="240" w:lineRule="auto"/>
    </w:pPr>
    <w:rPr>
      <w:rFonts w:ascii="Univers" w:hAnsi="Univers"/>
      <w:snapToGrid w:val="0"/>
      <w:sz w:val="24"/>
      <w:lang w:val="fr-FR"/>
    </w:rPr>
  </w:style>
  <w:style w:type="paragraph" w:customStyle="1" w:styleId="Rom1">
    <w:name w:val="Rom1"/>
    <w:basedOn w:val="Normal"/>
    <w:semiHidden/>
    <w:pPr>
      <w:suppressAutoHyphens w:val="0"/>
      <w:spacing w:line="240" w:lineRule="auto"/>
      <w:ind w:left="1145" w:hanging="465"/>
    </w:pPr>
    <w:rPr>
      <w:rFonts w:ascii="Univers" w:hAnsi="Univers"/>
      <w:snapToGrid w:val="0"/>
      <w:sz w:val="24"/>
      <w:lang w:val="fr-FR"/>
    </w:rPr>
  </w:style>
  <w:style w:type="paragraph" w:customStyle="1" w:styleId="Rom2">
    <w:name w:val="Rom2"/>
    <w:basedOn w:val="Normal"/>
    <w:semiHidden/>
    <w:pPr>
      <w:suppressAutoHyphens w:val="0"/>
      <w:spacing w:line="240" w:lineRule="auto"/>
      <w:ind w:left="1712" w:hanging="465"/>
    </w:pPr>
    <w:rPr>
      <w:rFonts w:ascii="Univers" w:hAnsi="Univers"/>
      <w:snapToGrid w:val="0"/>
      <w:sz w:val="24"/>
      <w:lang w:val="fr-FR"/>
    </w:rPr>
  </w:style>
  <w:style w:type="paragraph" w:styleId="BlockText">
    <w:name w:val="Block Text"/>
    <w:basedOn w:val="Normal"/>
    <w:pPr>
      <w:tabs>
        <w:tab w:val="left" w:pos="426"/>
      </w:tabs>
      <w:suppressAutoHyphens w:val="0"/>
      <w:spacing w:before="120" w:line="240" w:lineRule="auto"/>
      <w:ind w:left="431" w:right="289" w:hanging="431"/>
    </w:pPr>
    <w:rPr>
      <w:rFonts w:ascii="Univers" w:hAnsi="Univers"/>
      <w:snapToGrid w:val="0"/>
    </w:rPr>
  </w:style>
  <w:style w:type="paragraph" w:customStyle="1" w:styleId="Heading61">
    <w:name w:val="Heading 61"/>
    <w:semiHidden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hAnsi="Book Antiqua"/>
      <w:u w:val="single"/>
      <w:lang w:eastAsia="en-US"/>
    </w:rPr>
  </w:style>
  <w:style w:type="paragraph" w:customStyle="1" w:styleId="Heading51">
    <w:name w:val="Heading 51"/>
    <w:semiHidden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hAnsi="Book Antiqua"/>
      <w:b/>
      <w:lang w:val="en-US" w:eastAsia="en-US"/>
    </w:rPr>
  </w:style>
  <w:style w:type="paragraph" w:customStyle="1" w:styleId="Annex5">
    <w:name w:val="Annex5"/>
    <w:basedOn w:val="Normal"/>
    <w:semiHidden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hAnsi="Courier"/>
      <w:sz w:val="24"/>
    </w:rPr>
  </w:style>
  <w:style w:type="paragraph" w:customStyle="1" w:styleId="Footer1">
    <w:name w:val="Footer1"/>
    <w:semiHidden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paragraph" w:styleId="ListBullet">
    <w:name w:val="List Bullet"/>
    <w:basedOn w:val="Normal"/>
    <w:autoRedefine/>
    <w:pPr>
      <w:tabs>
        <w:tab w:val="num" w:pos="360"/>
      </w:tabs>
      <w:suppressAutoHyphens w:val="0"/>
      <w:spacing w:line="240" w:lineRule="auto"/>
      <w:ind w:left="360" w:hanging="360"/>
    </w:pPr>
    <w:rPr>
      <w:sz w:val="24"/>
    </w:rPr>
  </w:style>
  <w:style w:type="paragraph" w:customStyle="1" w:styleId="Styl6">
    <w:name w:val="Styl6"/>
    <w:basedOn w:val="Normal"/>
    <w:semiHidden/>
    <w:pPr>
      <w:widowControl w:val="0"/>
      <w:tabs>
        <w:tab w:val="left" w:pos="567"/>
        <w:tab w:val="left" w:pos="1134"/>
      </w:tabs>
      <w:suppressAutoHyphens w:val="0"/>
      <w:overflowPunct w:val="0"/>
      <w:autoSpaceDE w:val="0"/>
      <w:autoSpaceDN w:val="0"/>
      <w:adjustRightInd w:val="0"/>
      <w:spacing w:before="60" w:line="240" w:lineRule="auto"/>
      <w:ind w:left="1134"/>
      <w:jc w:val="both"/>
      <w:textAlignment w:val="baseline"/>
    </w:pPr>
    <w:rPr>
      <w:rFonts w:ascii="Arial" w:hAnsi="Arial"/>
      <w:sz w:val="22"/>
      <w:lang w:eastAsia="cs-CZ"/>
    </w:rPr>
  </w:style>
  <w:style w:type="paragraph" w:customStyle="1" w:styleId="Styl1">
    <w:name w:val="Styl1"/>
    <w:basedOn w:val="Normal"/>
    <w:pPr>
      <w:tabs>
        <w:tab w:val="left" w:pos="1134"/>
      </w:tabs>
      <w:suppressAutoHyphens w:val="0"/>
      <w:overflowPunct w:val="0"/>
      <w:autoSpaceDE w:val="0"/>
      <w:autoSpaceDN w:val="0"/>
      <w:adjustRightInd w:val="0"/>
      <w:spacing w:line="240" w:lineRule="auto"/>
      <w:ind w:left="851" w:hanging="851"/>
      <w:textAlignment w:val="baseline"/>
    </w:pPr>
    <w:rPr>
      <w:rFonts w:ascii="Arial" w:hAnsi="Arial"/>
      <w:sz w:val="22"/>
      <w:lang w:eastAsia="cs-CZ"/>
    </w:rPr>
  </w:style>
  <w:style w:type="paragraph" w:customStyle="1" w:styleId="Styl5">
    <w:name w:val="Styl5"/>
    <w:basedOn w:val="Normal"/>
    <w:next w:val="Styl6"/>
    <w:semiHidden/>
    <w:pPr>
      <w:widowControl w:val="0"/>
      <w:tabs>
        <w:tab w:val="left" w:pos="567"/>
        <w:tab w:val="left" w:pos="851"/>
      </w:tabs>
      <w:suppressAutoHyphens w:val="0"/>
      <w:spacing w:before="120" w:line="240" w:lineRule="auto"/>
    </w:pPr>
    <w:rPr>
      <w:rFonts w:ascii="Arial" w:hAnsi="Arial"/>
      <w:sz w:val="22"/>
      <w:lang w:eastAsia="cs-CZ"/>
    </w:rPr>
  </w:style>
  <w:style w:type="paragraph" w:customStyle="1" w:styleId="TabellenText">
    <w:name w:val="Tabellen Text"/>
    <w:semiHidden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 Narrow" w:hAnsi="Arial Narrow"/>
      <w:color w:val="000000"/>
      <w:sz w:val="22"/>
      <w:lang w:val="en-US" w:eastAsia="de-DE"/>
    </w:rPr>
  </w:style>
  <w:style w:type="paragraph" w:customStyle="1" w:styleId="Formatvorlage1">
    <w:name w:val="Formatvorlage1"/>
    <w:basedOn w:val="Normal"/>
    <w:semiHidden/>
    <w:pPr>
      <w:suppressAutoHyphens w:val="0"/>
      <w:spacing w:line="240" w:lineRule="auto"/>
    </w:pPr>
    <w:rPr>
      <w:rFonts w:ascii="Arial" w:hAnsi="Arial"/>
      <w:sz w:val="22"/>
      <w:lang w:val="de-DE" w:eastAsia="it-IT"/>
    </w:rPr>
  </w:style>
  <w:style w:type="paragraph" w:styleId="BodyText2">
    <w:name w:val="Body Text 2"/>
    <w:basedOn w:val="Normal"/>
    <w:link w:val="BodyText2Char"/>
    <w:pPr>
      <w:suppressAutoHyphens w:val="0"/>
      <w:spacing w:line="240" w:lineRule="auto"/>
      <w:jc w:val="center"/>
    </w:pPr>
    <w:rPr>
      <w:rFonts w:ascii="Univers" w:hAnsi="Univers"/>
      <w:b/>
      <w:caps/>
      <w:sz w:val="24"/>
    </w:rPr>
  </w:style>
  <w:style w:type="paragraph" w:styleId="BodyText3">
    <w:name w:val="Body Text 3"/>
    <w:basedOn w:val="Normal"/>
    <w:link w:val="BodyText3Char"/>
    <w:pPr>
      <w:tabs>
        <w:tab w:val="center" w:pos="4820"/>
        <w:tab w:val="right" w:pos="9356"/>
      </w:tabs>
      <w:suppressAutoHyphens w:val="0"/>
      <w:spacing w:line="240" w:lineRule="auto"/>
      <w:ind w:right="-1"/>
      <w:jc w:val="both"/>
    </w:pPr>
    <w:rPr>
      <w:rFonts w:ascii="Univers" w:hAnsi="Univers"/>
      <w:snapToGrid w:val="0"/>
    </w:rPr>
  </w:style>
  <w:style w:type="paragraph" w:styleId="ListNumber">
    <w:name w:val="List Number"/>
    <w:basedOn w:val="Normal"/>
    <w:semiHidden/>
    <w:pPr>
      <w:tabs>
        <w:tab w:val="num" w:pos="709"/>
      </w:tabs>
      <w:suppressAutoHyphens w:val="0"/>
      <w:spacing w:after="240" w:line="240" w:lineRule="auto"/>
      <w:ind w:left="709" w:hanging="709"/>
      <w:jc w:val="both"/>
    </w:pPr>
    <w:rPr>
      <w:sz w:val="24"/>
    </w:rPr>
  </w:style>
  <w:style w:type="paragraph" w:customStyle="1" w:styleId="ListNumberLevel2">
    <w:name w:val="List Number (Level 2)"/>
    <w:basedOn w:val="Normal"/>
    <w:semiHidden/>
    <w:pPr>
      <w:tabs>
        <w:tab w:val="num" w:pos="1417"/>
      </w:tabs>
      <w:suppressAutoHyphens w:val="0"/>
      <w:spacing w:after="240" w:line="240" w:lineRule="auto"/>
      <w:ind w:left="1417" w:hanging="708"/>
      <w:jc w:val="both"/>
    </w:pPr>
    <w:rPr>
      <w:sz w:val="24"/>
    </w:rPr>
  </w:style>
  <w:style w:type="paragraph" w:customStyle="1" w:styleId="ListNumberLevel3">
    <w:name w:val="List Number (Level 3)"/>
    <w:basedOn w:val="Normal"/>
    <w:semiHidden/>
    <w:pPr>
      <w:tabs>
        <w:tab w:val="num" w:pos="2126"/>
      </w:tabs>
      <w:suppressAutoHyphens w:val="0"/>
      <w:spacing w:after="240" w:line="240" w:lineRule="auto"/>
      <w:ind w:left="2126" w:hanging="709"/>
      <w:jc w:val="both"/>
    </w:pPr>
    <w:rPr>
      <w:sz w:val="24"/>
    </w:rPr>
  </w:style>
  <w:style w:type="paragraph" w:customStyle="1" w:styleId="ListNumberLevel4">
    <w:name w:val="List Number (Level 4)"/>
    <w:basedOn w:val="Normal"/>
    <w:semiHidden/>
    <w:pPr>
      <w:tabs>
        <w:tab w:val="num" w:pos="2835"/>
      </w:tabs>
      <w:suppressAutoHyphens w:val="0"/>
      <w:spacing w:after="240" w:line="240" w:lineRule="auto"/>
      <w:ind w:left="2835" w:hanging="709"/>
      <w:jc w:val="both"/>
    </w:pPr>
    <w:rPr>
      <w:sz w:val="24"/>
    </w:rPr>
  </w:style>
  <w:style w:type="paragraph" w:customStyle="1" w:styleId="berschrift2-3">
    <w:name w:val="Überschrift2-3"/>
    <w:basedOn w:val="berschrift1-3"/>
    <w:next w:val="BodyText"/>
    <w:semiHidden/>
    <w:pPr>
      <w:tabs>
        <w:tab w:val="clear" w:pos="1695"/>
        <w:tab w:val="num" w:pos="1413"/>
      </w:tabs>
      <w:ind w:left="1413" w:hanging="432"/>
    </w:pPr>
  </w:style>
  <w:style w:type="paragraph" w:customStyle="1" w:styleId="berschrift1-3">
    <w:name w:val="Überschrift1-3"/>
    <w:basedOn w:val="berschrift1-2"/>
    <w:semiHidden/>
    <w:pPr>
      <w:tabs>
        <w:tab w:val="clear" w:pos="780"/>
        <w:tab w:val="num" w:pos="1695"/>
      </w:tabs>
      <w:ind w:left="1695" w:hanging="1695"/>
    </w:pPr>
  </w:style>
  <w:style w:type="paragraph" w:customStyle="1" w:styleId="berschrift1-2">
    <w:name w:val="Überschrift1-2"/>
    <w:basedOn w:val="Heading1"/>
    <w:semiHidden/>
    <w:pPr>
      <w:keepNext/>
      <w:tabs>
        <w:tab w:val="num" w:pos="780"/>
      </w:tabs>
      <w:suppressAutoHyphens w:val="0"/>
      <w:spacing w:before="240" w:after="240"/>
      <w:ind w:left="780"/>
      <w:jc w:val="both"/>
    </w:pPr>
    <w:rPr>
      <w:rFonts w:ascii="Arial" w:eastAsia="MS Mincho" w:hAnsi="Arial"/>
      <w:b/>
      <w:sz w:val="22"/>
    </w:rPr>
  </w:style>
  <w:style w:type="paragraph" w:customStyle="1" w:styleId="berschrift4n">
    <w:name w:val="Überschrift4n"/>
    <w:basedOn w:val="Normal"/>
    <w:autoRedefine/>
    <w:semiHidden/>
    <w:pPr>
      <w:widowControl w:val="0"/>
      <w:tabs>
        <w:tab w:val="num" w:pos="2394"/>
      </w:tabs>
      <w:suppressAutoHyphens w:val="0"/>
      <w:autoSpaceDE w:val="0"/>
      <w:autoSpaceDN w:val="0"/>
      <w:adjustRightInd w:val="0"/>
      <w:spacing w:before="120" w:after="120" w:line="240" w:lineRule="auto"/>
      <w:ind w:left="2394" w:hanging="432"/>
      <w:jc w:val="both"/>
    </w:pPr>
    <w:rPr>
      <w:rFonts w:ascii="Arial" w:eastAsia="MS Mincho" w:hAnsi="Arial"/>
      <w:b/>
      <w:sz w:val="22"/>
      <w:szCs w:val="24"/>
      <w:lang w:val="en-US"/>
    </w:rPr>
  </w:style>
  <w:style w:type="paragraph" w:customStyle="1" w:styleId="NormalCentered">
    <w:name w:val="Normal Centered"/>
    <w:basedOn w:val="Normal"/>
    <w:semiHidden/>
    <w:pPr>
      <w:suppressAutoHyphens w:val="0"/>
      <w:spacing w:before="120" w:after="120" w:line="240" w:lineRule="auto"/>
      <w:jc w:val="center"/>
    </w:pPr>
    <w:rPr>
      <w:sz w:val="24"/>
    </w:rPr>
  </w:style>
  <w:style w:type="paragraph" w:customStyle="1" w:styleId="StyleParaLeft0cmFirstline0cm">
    <w:name w:val="Style Para + Left:  0 cm First line:  0 cm"/>
    <w:basedOn w:val="Para"/>
    <w:semiHidden/>
    <w:pPr>
      <w:ind w:left="2268"/>
    </w:pPr>
  </w:style>
  <w:style w:type="paragraph" w:customStyle="1" w:styleId="Para">
    <w:name w:val="Para"/>
    <w:basedOn w:val="ParaNo"/>
    <w:qFormat/>
    <w:pPr>
      <w:spacing w:after="120" w:line="240" w:lineRule="atLeast"/>
      <w:ind w:left="1134" w:right="1134" w:hanging="1134"/>
      <w:jc w:val="both"/>
    </w:pPr>
    <w:rPr>
      <w:rFonts w:ascii="Times New Roman" w:hAnsi="Times New Roman"/>
      <w:sz w:val="20"/>
    </w:rPr>
  </w:style>
  <w:style w:type="paragraph" w:customStyle="1" w:styleId="para0">
    <w:name w:val="para"/>
    <w:basedOn w:val="StyleParaLeft0cmFirstline0cm"/>
    <w:link w:val="paraChar"/>
    <w:qFormat/>
    <w:pPr>
      <w:numPr>
        <w:numId w:val="0"/>
      </w:numPr>
      <w:ind w:left="2268" w:hanging="1134"/>
    </w:pPr>
  </w:style>
  <w:style w:type="paragraph" w:customStyle="1" w:styleId="a">
    <w:name w:val="a)"/>
    <w:basedOn w:val="para0"/>
    <w:pPr>
      <w:ind w:left="2835" w:hanging="567"/>
    </w:pPr>
  </w:style>
  <w:style w:type="paragraph" w:customStyle="1" w:styleId="endnotetable">
    <w:name w:val="endnote table"/>
    <w:basedOn w:val="Normal"/>
    <w:link w:val="endnotetableChar"/>
    <w:pPr>
      <w:spacing w:line="220" w:lineRule="exact"/>
      <w:ind w:left="1134" w:right="1134" w:firstLine="170"/>
    </w:pPr>
    <w:rPr>
      <w:sz w:val="18"/>
      <w:szCs w:val="18"/>
    </w:rPr>
  </w:style>
  <w:style w:type="paragraph" w:customStyle="1" w:styleId="Bloc2cm">
    <w:name w:val="Bloc 2 cm"/>
    <w:basedOn w:val="para0"/>
    <w:pPr>
      <w:ind w:left="1134" w:firstLine="0"/>
    </w:pPr>
  </w:style>
  <w:style w:type="character" w:customStyle="1" w:styleId="endnotetableChar">
    <w:name w:val="endnote table Char"/>
    <w:link w:val="endnotetable"/>
    <w:rPr>
      <w:sz w:val="18"/>
      <w:szCs w:val="18"/>
      <w:lang w:val="en-GB" w:eastAsia="en-US" w:bidi="ar-SA"/>
    </w:rPr>
  </w:style>
  <w:style w:type="character" w:customStyle="1" w:styleId="HeaderChar">
    <w:name w:val="Header Char"/>
    <w:aliases w:val="6_G Char"/>
    <w:link w:val="Header"/>
    <w:rPr>
      <w:b/>
      <w:sz w:val="18"/>
      <w:lang w:val="en-GB" w:eastAsia="en-US" w:bidi="ar-SA"/>
    </w:rPr>
  </w:style>
  <w:style w:type="paragraph" w:styleId="CommentText">
    <w:name w:val="annotation text"/>
    <w:basedOn w:val="Normal"/>
    <w:link w:val="CommentTextChar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FootnoteTextChar2">
    <w:name w:val="Footnote Text Char2"/>
    <w:aliases w:val="5_G Char,PP Char,5_G_6 Char,Footnote Text Char Char1,5_GR Char,-E Fußnotentext Char,footnote text Char,Fußnotentext Ursprung Char,Footnote Text Char Char Char Char Char,Footnote Text1 Char,Footnote Text Char Char Char Char1,Fußn Char"/>
    <w:link w:val="FootnoteText"/>
    <w:uiPriority w:val="99"/>
    <w:qFormat/>
    <w:rPr>
      <w:sz w:val="18"/>
      <w:lang w:val="en-GB" w:eastAsia="en-US" w:bidi="ar-SA"/>
    </w:rPr>
  </w:style>
  <w:style w:type="paragraph" w:customStyle="1" w:styleId="a0">
    <w:name w:val="(a)"/>
    <w:basedOn w:val="Normal"/>
    <w:qFormat/>
    <w:pPr>
      <w:spacing w:after="120"/>
      <w:ind w:left="1701" w:right="1134" w:hanging="567"/>
      <w:jc w:val="both"/>
    </w:pPr>
  </w:style>
  <w:style w:type="character" w:customStyle="1" w:styleId="SingleTxtGChar">
    <w:name w:val="_ Single Txt_G Char"/>
    <w:link w:val="SingleTxtG"/>
    <w:rPr>
      <w:lang w:val="en-GB" w:eastAsia="en-US" w:bidi="ar-SA"/>
    </w:rPr>
  </w:style>
  <w:style w:type="character" w:customStyle="1" w:styleId="CharChar4">
    <w:name w:val="Char Char4"/>
    <w:semiHidden/>
    <w:rPr>
      <w:sz w:val="18"/>
      <w:lang w:val="en-GB" w:eastAsia="en-US" w:bidi="ar-SA"/>
    </w:rPr>
  </w:style>
  <w:style w:type="paragraph" w:customStyle="1" w:styleId="SingleTxtGBold">
    <w:name w:val="_ Single Txt_G Bold"/>
    <w:basedOn w:val="SingleTxtG"/>
  </w:style>
  <w:style w:type="character" w:customStyle="1" w:styleId="FootnoteTextChar1">
    <w:name w:val="Footnote Text Char1"/>
    <w:aliases w:val="5_G Char1,PP Char1,Footnote Text Char Char"/>
    <w:rPr>
      <w:sz w:val="18"/>
      <w:lang w:val="en-GB" w:eastAsia="en-US" w:bidi="ar-SA"/>
    </w:rPr>
  </w:style>
  <w:style w:type="character" w:customStyle="1" w:styleId="BodyTextChar">
    <w:name w:val="Body Text Char"/>
    <w:link w:val="BodyText"/>
    <w:rPr>
      <w:rFonts w:ascii="Univers" w:hAnsi="Univers"/>
      <w:snapToGrid w:val="0"/>
      <w:sz w:val="16"/>
      <w:lang w:eastAsia="en-US"/>
    </w:rPr>
  </w:style>
  <w:style w:type="character" w:customStyle="1" w:styleId="BodyTextIndentChar">
    <w:name w:val="Body Text Indent Char"/>
    <w:link w:val="BodyTextIndent"/>
    <w:rPr>
      <w:rFonts w:ascii="Courier New" w:hAnsi="Courier New"/>
      <w:snapToGrid w:val="0"/>
      <w:lang w:eastAsia="en-US"/>
    </w:rPr>
  </w:style>
  <w:style w:type="character" w:customStyle="1" w:styleId="SingleTxtGChar1">
    <w:name w:val="_ Single Txt_G Char1"/>
    <w:rPr>
      <w:lang w:val="en-GB" w:eastAsia="en-US" w:bidi="ar-SA"/>
    </w:rPr>
  </w:style>
  <w:style w:type="character" w:customStyle="1" w:styleId="FooterChar">
    <w:name w:val="Footer Char"/>
    <w:aliases w:val="3_G Char"/>
    <w:link w:val="Footer"/>
    <w:rPr>
      <w:sz w:val="16"/>
      <w:lang w:eastAsia="en-US"/>
    </w:rPr>
  </w:style>
  <w:style w:type="paragraph" w:styleId="List5">
    <w:name w:val="List 5"/>
    <w:basedOn w:val="Normal"/>
    <w:pPr>
      <w:ind w:left="1415" w:hanging="283"/>
      <w:contextualSpacing/>
    </w:pPr>
  </w:style>
  <w:style w:type="paragraph" w:customStyle="1" w:styleId="CM102">
    <w:name w:val="CM102"/>
    <w:basedOn w:val="Normal"/>
    <w:next w:val="Normal"/>
    <w:uiPriority w:val="99"/>
    <w:pPr>
      <w:widowControl w:val="0"/>
      <w:suppressAutoHyphens w:val="0"/>
      <w:autoSpaceDE w:val="0"/>
      <w:autoSpaceDN w:val="0"/>
      <w:adjustRightInd w:val="0"/>
      <w:spacing w:line="240" w:lineRule="auto"/>
    </w:pPr>
    <w:rPr>
      <w:sz w:val="24"/>
      <w:szCs w:val="24"/>
      <w:lang w:val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M6">
    <w:name w:val="CM6"/>
    <w:basedOn w:val="Default"/>
    <w:next w:val="Default"/>
    <w:uiPriority w:val="99"/>
    <w:pPr>
      <w:spacing w:line="216" w:lineRule="atLeast"/>
    </w:pPr>
    <w:rPr>
      <w:color w:val="auto"/>
    </w:rPr>
  </w:style>
  <w:style w:type="paragraph" w:customStyle="1" w:styleId="CM107">
    <w:name w:val="CM107"/>
    <w:basedOn w:val="Default"/>
    <w:next w:val="Default"/>
    <w:uiPriority w:val="99"/>
    <w:rPr>
      <w:color w:val="auto"/>
    </w:rPr>
  </w:style>
  <w:style w:type="paragraph" w:customStyle="1" w:styleId="CM82">
    <w:name w:val="CM82"/>
    <w:basedOn w:val="Default"/>
    <w:next w:val="Default"/>
    <w:uiPriority w:val="99"/>
    <w:pPr>
      <w:spacing w:line="218" w:lineRule="atLeast"/>
    </w:pPr>
    <w:rPr>
      <w:color w:val="auto"/>
    </w:rPr>
  </w:style>
  <w:style w:type="character" w:customStyle="1" w:styleId="HChGChar">
    <w:name w:val="_ H _Ch_G Char"/>
    <w:link w:val="HChG"/>
    <w:rPr>
      <w:b/>
      <w:sz w:val="28"/>
      <w:lang w:eastAsia="en-US"/>
    </w:rPr>
  </w:style>
  <w:style w:type="character" w:customStyle="1" w:styleId="paraChar">
    <w:name w:val="para Char"/>
    <w:link w:val="para0"/>
    <w:rPr>
      <w:snapToGrid w:val="0"/>
      <w:lang w:val="fr-FR" w:eastAsia="en-US"/>
    </w:rPr>
  </w:style>
  <w:style w:type="character" w:customStyle="1" w:styleId="Heading1Char">
    <w:name w:val="Heading 1 Char"/>
    <w:aliases w:val="Table_G Char,Heading 1* Char"/>
    <w:link w:val="Heading1"/>
    <w:rPr>
      <w:lang w:eastAsia="en-US"/>
    </w:rPr>
  </w:style>
  <w:style w:type="character" w:styleId="LineNumber">
    <w:name w:val="line number"/>
    <w:rPr>
      <w:sz w:val="1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uppressAutoHyphens w:val="0"/>
      <w:spacing w:before="200" w:after="280" w:line="240" w:lineRule="auto"/>
      <w:ind w:left="936" w:right="936"/>
    </w:pPr>
    <w:rPr>
      <w:b/>
      <w:bCs/>
      <w:i/>
      <w:iCs/>
      <w:color w:val="4F81BD" w:themeColor="accent1"/>
      <w:sz w:val="24"/>
      <w:szCs w:val="24"/>
      <w:lang w:val="it-IT" w:eastAsia="it-IT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  <w:sz w:val="24"/>
      <w:szCs w:val="24"/>
      <w:lang w:val="it-IT"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Pr>
      <w:b/>
      <w:bCs/>
      <w:lang w:eastAsia="en-US"/>
    </w:rPr>
  </w:style>
  <w:style w:type="paragraph" w:styleId="Revision">
    <w:name w:val="Revision"/>
    <w:hidden/>
    <w:uiPriority w:val="99"/>
    <w:semiHidden/>
    <w:rPr>
      <w:sz w:val="24"/>
      <w:szCs w:val="24"/>
      <w:lang w:val="en-US" w:eastAsia="it-IT"/>
    </w:rPr>
  </w:style>
  <w:style w:type="paragraph" w:customStyle="1" w:styleId="StyleaLeft394cm">
    <w:name w:val="Style (a) + Left:  3.94 cm"/>
    <w:basedOn w:val="Normal"/>
    <w:pPr>
      <w:spacing w:after="120"/>
      <w:ind w:left="2835" w:right="1134" w:hanging="567"/>
      <w:jc w:val="both"/>
    </w:pPr>
    <w:rPr>
      <w:rFonts w:eastAsia="MS Mincho"/>
      <w:lang w:val="it-IT"/>
    </w:rPr>
  </w:style>
  <w:style w:type="paragraph" w:customStyle="1" w:styleId="StyleSingleTxtGLeft2cmHanging206cm">
    <w:name w:val="Style _ Single Txt_G + Left:  2 cm Hanging:  2.06 cm"/>
    <w:basedOn w:val="SingleTxtG"/>
    <w:link w:val="StyleSingleTxtGLeft2cmHanging206cmChar"/>
    <w:pPr>
      <w:ind w:left="2268" w:hanging="1134"/>
    </w:pPr>
  </w:style>
  <w:style w:type="character" w:customStyle="1" w:styleId="StyleSingleTxtGLeft2cmHanging206cmChar">
    <w:name w:val="Style _ Single Txt_G + Left:  2 cm Hanging:  2.06 cm Char"/>
    <w:link w:val="StyleSingleTxtGLeft2cmHanging206cm"/>
    <w:rPr>
      <w:lang w:eastAsia="en-US"/>
    </w:rPr>
  </w:style>
  <w:style w:type="character" w:customStyle="1" w:styleId="Heading2Char">
    <w:name w:val="Heading 2 Char"/>
    <w:aliases w:val="H2 Char"/>
    <w:basedOn w:val="DefaultParagraphFont"/>
    <w:link w:val="Heading2"/>
    <w:rPr>
      <w:lang w:eastAsia="en-US"/>
    </w:rPr>
  </w:style>
  <w:style w:type="character" w:customStyle="1" w:styleId="Heading3Char">
    <w:name w:val="Heading 3 Char"/>
    <w:basedOn w:val="DefaultParagraphFont"/>
    <w:link w:val="Heading3"/>
    <w:rPr>
      <w:lang w:eastAsia="en-US"/>
    </w:rPr>
  </w:style>
  <w:style w:type="character" w:customStyle="1" w:styleId="Heading4Char">
    <w:name w:val="Heading 4 Char"/>
    <w:basedOn w:val="DefaultParagraphFont"/>
    <w:link w:val="Heading4"/>
    <w:rPr>
      <w:lang w:eastAsia="en-US"/>
    </w:rPr>
  </w:style>
  <w:style w:type="character" w:customStyle="1" w:styleId="Heading5Char">
    <w:name w:val="Heading 5 Char"/>
    <w:basedOn w:val="DefaultParagraphFont"/>
    <w:link w:val="Heading5"/>
    <w:rPr>
      <w:lang w:eastAsia="en-US"/>
    </w:rPr>
  </w:style>
  <w:style w:type="character" w:customStyle="1" w:styleId="Heading6Char">
    <w:name w:val="Heading 6 Char"/>
    <w:basedOn w:val="DefaultParagraphFont"/>
    <w:link w:val="Heading6"/>
    <w:rPr>
      <w:lang w:eastAsia="en-US"/>
    </w:rPr>
  </w:style>
  <w:style w:type="character" w:customStyle="1" w:styleId="Heading7Char">
    <w:name w:val="Heading 7 Char"/>
    <w:basedOn w:val="DefaultParagraphFont"/>
    <w:link w:val="Heading7"/>
    <w:rPr>
      <w:lang w:eastAsia="en-US"/>
    </w:rPr>
  </w:style>
  <w:style w:type="character" w:customStyle="1" w:styleId="Heading8Char">
    <w:name w:val="Heading 8 Char"/>
    <w:basedOn w:val="DefaultParagraphFont"/>
    <w:link w:val="Heading8"/>
    <w:rPr>
      <w:lang w:eastAsia="en-US"/>
    </w:rPr>
  </w:style>
  <w:style w:type="character" w:customStyle="1" w:styleId="Heading9Char">
    <w:name w:val="Heading 9 Char"/>
    <w:basedOn w:val="DefaultParagraphFont"/>
    <w:link w:val="Heading9"/>
    <w:rPr>
      <w:lang w:eastAsia="en-US"/>
    </w:rPr>
  </w:style>
  <w:style w:type="numbering" w:customStyle="1" w:styleId="NoList1">
    <w:name w:val="No List1"/>
    <w:next w:val="No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semiHidden/>
    <w:rPr>
      <w:rFonts w:ascii="Courier New" w:hAnsi="Courier New"/>
      <w:snapToGrid w:val="0"/>
      <w:lang w:val="nl-NL" w:eastAsia="en-US"/>
    </w:rPr>
  </w:style>
  <w:style w:type="character" w:customStyle="1" w:styleId="EndnoteTextChar">
    <w:name w:val="Endnote Text Char"/>
    <w:aliases w:val="2_G Char"/>
    <w:basedOn w:val="DefaultParagraphFont"/>
    <w:link w:val="EndnoteText"/>
    <w:rPr>
      <w:sz w:val="18"/>
      <w:lang w:eastAsia="en-US"/>
    </w:rPr>
  </w:style>
  <w:style w:type="numbering" w:styleId="111111">
    <w:name w:val="Outline List 2"/>
    <w:basedOn w:val="NoList"/>
    <w:pPr>
      <w:numPr>
        <w:numId w:val="5"/>
      </w:numPr>
    </w:pPr>
  </w:style>
  <w:style w:type="numbering" w:styleId="1ai">
    <w:name w:val="Outline List 1"/>
    <w:basedOn w:val="NoList"/>
    <w:pPr>
      <w:numPr>
        <w:numId w:val="6"/>
      </w:numPr>
    </w:pPr>
  </w:style>
  <w:style w:type="numbering" w:styleId="ArticleSection">
    <w:name w:val="Outline List 3"/>
    <w:basedOn w:val="NoList"/>
    <w:pPr>
      <w:numPr>
        <w:numId w:val="7"/>
      </w:numPr>
    </w:pPr>
  </w:style>
  <w:style w:type="character" w:customStyle="1" w:styleId="BodyText2Char">
    <w:name w:val="Body Text 2 Char"/>
    <w:basedOn w:val="DefaultParagraphFont"/>
    <w:link w:val="BodyText2"/>
    <w:rPr>
      <w:rFonts w:ascii="Univers" w:hAnsi="Univers"/>
      <w:b/>
      <w:caps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rPr>
      <w:rFonts w:ascii="Univers" w:hAnsi="Univers"/>
      <w:snapToGrid w:val="0"/>
      <w:lang w:eastAsia="en-US"/>
    </w:rPr>
  </w:style>
  <w:style w:type="paragraph" w:styleId="BodyTextFirstIndent">
    <w:name w:val="Body Text First Indent"/>
    <w:basedOn w:val="BodyText"/>
    <w:link w:val="BodyTextFirstIndentChar"/>
    <w:pPr>
      <w:suppressAutoHyphens/>
      <w:spacing w:after="120" w:line="240" w:lineRule="atLeast"/>
      <w:ind w:firstLine="210"/>
    </w:pPr>
    <w:rPr>
      <w:rFonts w:ascii="Times New Roman" w:hAnsi="Times New Roman"/>
      <w:snapToGrid/>
      <w:sz w:val="20"/>
      <w:lang w:val="it-IT"/>
    </w:rPr>
  </w:style>
  <w:style w:type="character" w:customStyle="1" w:styleId="BodyTextFirstIndentChar">
    <w:name w:val="Body Text First Indent Char"/>
    <w:basedOn w:val="BodyTextChar"/>
    <w:link w:val="BodyTextFirstIndent"/>
    <w:rPr>
      <w:rFonts w:ascii="Univers" w:hAnsi="Univers"/>
      <w:snapToGrid/>
      <w:sz w:val="16"/>
      <w:lang w:val="it-IT" w:eastAsia="en-US"/>
    </w:rPr>
  </w:style>
  <w:style w:type="paragraph" w:styleId="BodyTextFirstIndent2">
    <w:name w:val="Body Text First Indent 2"/>
    <w:basedOn w:val="BodyTextIndent"/>
    <w:link w:val="BodyTextFirstIndent2Char"/>
    <w:pPr>
      <w:widowControl/>
      <w:tabs>
        <w:tab w:val="clear" w:pos="2880"/>
      </w:tabs>
      <w:suppressAutoHyphens/>
      <w:spacing w:before="0" w:after="120" w:line="240" w:lineRule="atLeast"/>
      <w:ind w:left="283" w:firstLine="210"/>
    </w:pPr>
    <w:rPr>
      <w:rFonts w:ascii="Times New Roman" w:hAnsi="Times New Roman"/>
      <w:snapToGrid/>
      <w:lang w:val="it-IT"/>
    </w:rPr>
  </w:style>
  <w:style w:type="character" w:customStyle="1" w:styleId="BodyTextFirstIndent2Char">
    <w:name w:val="Body Text First Indent 2 Char"/>
    <w:basedOn w:val="BodyTextIndentChar"/>
    <w:link w:val="BodyTextFirstIndent2"/>
    <w:rPr>
      <w:rFonts w:ascii="Courier New" w:hAnsi="Courier New"/>
      <w:snapToGrid/>
      <w:lang w:val="it-IT" w:eastAsia="en-US"/>
    </w:rPr>
  </w:style>
  <w:style w:type="character" w:customStyle="1" w:styleId="BodyTextIndent2Char">
    <w:name w:val="Body Text Indent 2 Char"/>
    <w:basedOn w:val="DefaultParagraphFont"/>
    <w:link w:val="BodyTextIndent2"/>
    <w:rPr>
      <w:rFonts w:ascii="Courier New" w:hAnsi="Courier New"/>
      <w:snapToGrid w:val="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Pr>
      <w:rFonts w:ascii="Courier New" w:hAnsi="Courier New"/>
      <w:snapToGrid w:val="0"/>
      <w:lang w:eastAsia="en-US"/>
    </w:rPr>
  </w:style>
  <w:style w:type="paragraph" w:styleId="Closing">
    <w:name w:val="Closing"/>
    <w:basedOn w:val="Normal"/>
    <w:link w:val="ClosingChar"/>
    <w:pPr>
      <w:ind w:left="4252"/>
    </w:pPr>
    <w:rPr>
      <w:lang w:val="it-IT"/>
    </w:rPr>
  </w:style>
  <w:style w:type="character" w:customStyle="1" w:styleId="ClosingChar">
    <w:name w:val="Closing Char"/>
    <w:basedOn w:val="DefaultParagraphFont"/>
    <w:link w:val="Closing"/>
    <w:rPr>
      <w:lang w:val="it-IT" w:eastAsia="en-US"/>
    </w:rPr>
  </w:style>
  <w:style w:type="paragraph" w:styleId="Date">
    <w:name w:val="Date"/>
    <w:basedOn w:val="Normal"/>
    <w:next w:val="Normal"/>
    <w:link w:val="DateChar"/>
    <w:rPr>
      <w:lang w:val="it-IT"/>
    </w:rPr>
  </w:style>
  <w:style w:type="character" w:customStyle="1" w:styleId="DateChar">
    <w:name w:val="Date Char"/>
    <w:basedOn w:val="DefaultParagraphFont"/>
    <w:link w:val="Date"/>
    <w:rPr>
      <w:lang w:val="it-IT" w:eastAsia="en-US"/>
    </w:rPr>
  </w:style>
  <w:style w:type="paragraph" w:styleId="E-mailSignature">
    <w:name w:val="E-mail Signature"/>
    <w:basedOn w:val="Normal"/>
    <w:link w:val="E-mailSignatureChar"/>
    <w:rPr>
      <w:lang w:val="it-IT"/>
    </w:rPr>
  </w:style>
  <w:style w:type="character" w:customStyle="1" w:styleId="E-mailSignatureChar">
    <w:name w:val="E-mail Signature Char"/>
    <w:basedOn w:val="DefaultParagraphFont"/>
    <w:link w:val="E-mailSignature"/>
    <w:rPr>
      <w:lang w:val="it-IT" w:eastAsia="en-US"/>
    </w:rPr>
  </w:style>
  <w:style w:type="character" w:styleId="Emphasis">
    <w:name w:val="Emphasis"/>
    <w:qFormat/>
    <w:rPr>
      <w:i/>
      <w:iCs/>
    </w:rPr>
  </w:style>
  <w:style w:type="paragraph" w:styleId="EnvelopeReturn">
    <w:name w:val="envelope return"/>
    <w:basedOn w:val="Normal"/>
    <w:rPr>
      <w:rFonts w:ascii="Arial" w:hAnsi="Arial" w:cs="Arial"/>
      <w:lang w:val="it-IT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link w:val="HTMLAddressChar"/>
    <w:rPr>
      <w:i/>
      <w:iCs/>
      <w:lang w:val="it-IT"/>
    </w:rPr>
  </w:style>
  <w:style w:type="character" w:customStyle="1" w:styleId="HTMLAddressChar">
    <w:name w:val="HTML Address Char"/>
    <w:basedOn w:val="DefaultParagraphFont"/>
    <w:link w:val="HTMLAddress"/>
    <w:rPr>
      <w:i/>
      <w:iCs/>
      <w:lang w:val="it-IT"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lang w:val="it-IT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urier New" w:hAnsi="Courier New" w:cs="Courier New"/>
      <w:lang w:val="it-IT"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List">
    <w:name w:val="List"/>
    <w:basedOn w:val="Normal"/>
    <w:pPr>
      <w:ind w:left="283" w:hanging="283"/>
    </w:pPr>
    <w:rPr>
      <w:lang w:val="it-IT"/>
    </w:rPr>
  </w:style>
  <w:style w:type="paragraph" w:styleId="List2">
    <w:name w:val="List 2"/>
    <w:basedOn w:val="Normal"/>
    <w:pPr>
      <w:ind w:left="566" w:hanging="283"/>
    </w:pPr>
    <w:rPr>
      <w:lang w:val="it-IT"/>
    </w:rPr>
  </w:style>
  <w:style w:type="paragraph" w:styleId="List3">
    <w:name w:val="List 3"/>
    <w:basedOn w:val="Normal"/>
    <w:pPr>
      <w:ind w:left="849" w:hanging="283"/>
    </w:pPr>
    <w:rPr>
      <w:lang w:val="it-IT"/>
    </w:rPr>
  </w:style>
  <w:style w:type="paragraph" w:styleId="List4">
    <w:name w:val="List 4"/>
    <w:basedOn w:val="Normal"/>
    <w:pPr>
      <w:ind w:left="1132" w:hanging="283"/>
    </w:pPr>
    <w:rPr>
      <w:lang w:val="it-IT"/>
    </w:rPr>
  </w:style>
  <w:style w:type="paragraph" w:styleId="ListBullet2">
    <w:name w:val="List Bullet 2"/>
    <w:basedOn w:val="Normal"/>
    <w:pPr>
      <w:tabs>
        <w:tab w:val="num" w:pos="643"/>
      </w:tabs>
      <w:ind w:left="643" w:hanging="360"/>
    </w:pPr>
    <w:rPr>
      <w:lang w:val="it-IT"/>
    </w:rPr>
  </w:style>
  <w:style w:type="paragraph" w:styleId="ListBullet3">
    <w:name w:val="List Bullet 3"/>
    <w:basedOn w:val="Normal"/>
    <w:pPr>
      <w:tabs>
        <w:tab w:val="num" w:pos="926"/>
      </w:tabs>
      <w:ind w:left="926" w:hanging="360"/>
    </w:pPr>
    <w:rPr>
      <w:lang w:val="it-IT"/>
    </w:rPr>
  </w:style>
  <w:style w:type="paragraph" w:styleId="ListBullet4">
    <w:name w:val="List Bullet 4"/>
    <w:basedOn w:val="Normal"/>
    <w:pPr>
      <w:tabs>
        <w:tab w:val="num" w:pos="1209"/>
      </w:tabs>
      <w:ind w:left="1209" w:hanging="360"/>
    </w:pPr>
    <w:rPr>
      <w:lang w:val="it-IT"/>
    </w:rPr>
  </w:style>
  <w:style w:type="paragraph" w:styleId="ListBullet5">
    <w:name w:val="List Bullet 5"/>
    <w:basedOn w:val="Normal"/>
    <w:pPr>
      <w:tabs>
        <w:tab w:val="num" w:pos="1492"/>
      </w:tabs>
      <w:ind w:left="1492" w:hanging="360"/>
    </w:pPr>
    <w:rPr>
      <w:lang w:val="it-IT"/>
    </w:rPr>
  </w:style>
  <w:style w:type="paragraph" w:styleId="ListContinue">
    <w:name w:val="List Continue"/>
    <w:basedOn w:val="Normal"/>
    <w:pPr>
      <w:spacing w:after="120"/>
      <w:ind w:left="283"/>
    </w:pPr>
    <w:rPr>
      <w:lang w:val="it-IT"/>
    </w:rPr>
  </w:style>
  <w:style w:type="paragraph" w:styleId="ListContinue2">
    <w:name w:val="List Continue 2"/>
    <w:basedOn w:val="Normal"/>
    <w:pPr>
      <w:spacing w:after="120"/>
      <w:ind w:left="566"/>
    </w:pPr>
    <w:rPr>
      <w:lang w:val="it-IT"/>
    </w:rPr>
  </w:style>
  <w:style w:type="paragraph" w:styleId="ListContinue3">
    <w:name w:val="List Continue 3"/>
    <w:basedOn w:val="Normal"/>
    <w:pPr>
      <w:spacing w:after="120"/>
      <w:ind w:left="849"/>
    </w:pPr>
    <w:rPr>
      <w:lang w:val="it-IT"/>
    </w:rPr>
  </w:style>
  <w:style w:type="paragraph" w:styleId="ListContinue4">
    <w:name w:val="List Continue 4"/>
    <w:basedOn w:val="Normal"/>
    <w:pPr>
      <w:spacing w:after="120"/>
      <w:ind w:left="1132"/>
    </w:pPr>
    <w:rPr>
      <w:lang w:val="it-IT"/>
    </w:rPr>
  </w:style>
  <w:style w:type="paragraph" w:styleId="ListContinue5">
    <w:name w:val="List Continue 5"/>
    <w:basedOn w:val="Normal"/>
    <w:pPr>
      <w:spacing w:after="120"/>
      <w:ind w:left="1415"/>
    </w:pPr>
    <w:rPr>
      <w:lang w:val="it-IT"/>
    </w:rPr>
  </w:style>
  <w:style w:type="paragraph" w:styleId="ListNumber2">
    <w:name w:val="List Number 2"/>
    <w:basedOn w:val="Normal"/>
    <w:pPr>
      <w:tabs>
        <w:tab w:val="num" w:pos="643"/>
      </w:tabs>
      <w:ind w:left="643" w:hanging="360"/>
    </w:pPr>
    <w:rPr>
      <w:lang w:val="it-IT"/>
    </w:rPr>
  </w:style>
  <w:style w:type="paragraph" w:styleId="ListNumber3">
    <w:name w:val="List Number 3"/>
    <w:basedOn w:val="Normal"/>
    <w:pPr>
      <w:tabs>
        <w:tab w:val="num" w:pos="926"/>
      </w:tabs>
      <w:ind w:left="926" w:hanging="360"/>
    </w:pPr>
    <w:rPr>
      <w:lang w:val="it-IT"/>
    </w:rPr>
  </w:style>
  <w:style w:type="paragraph" w:styleId="ListNumber4">
    <w:name w:val="List Number 4"/>
    <w:basedOn w:val="Normal"/>
    <w:pPr>
      <w:tabs>
        <w:tab w:val="num" w:pos="1209"/>
      </w:tabs>
      <w:ind w:left="1209" w:hanging="360"/>
    </w:pPr>
    <w:rPr>
      <w:lang w:val="it-IT"/>
    </w:rPr>
  </w:style>
  <w:style w:type="paragraph" w:styleId="ListNumber5">
    <w:name w:val="List Number 5"/>
    <w:basedOn w:val="Normal"/>
    <w:pPr>
      <w:tabs>
        <w:tab w:val="num" w:pos="1492"/>
      </w:tabs>
      <w:ind w:left="1492" w:hanging="360"/>
    </w:pPr>
    <w:rPr>
      <w:lang w:val="it-IT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val="it-IT"/>
    </w:rPr>
  </w:style>
  <w:style w:type="character" w:customStyle="1" w:styleId="MessageHeaderChar">
    <w:name w:val="Message Header Char"/>
    <w:basedOn w:val="DefaultParagraphFont"/>
    <w:link w:val="MessageHeader"/>
    <w:rPr>
      <w:rFonts w:ascii="Arial" w:hAnsi="Arial" w:cs="Arial"/>
      <w:sz w:val="24"/>
      <w:szCs w:val="24"/>
      <w:shd w:val="pct20" w:color="auto" w:fill="auto"/>
      <w:lang w:val="it-IT" w:eastAsia="en-US"/>
    </w:rPr>
  </w:style>
  <w:style w:type="paragraph" w:styleId="NormalWeb">
    <w:name w:val="Normal (Web)"/>
    <w:basedOn w:val="Normal"/>
    <w:uiPriority w:val="99"/>
    <w:rPr>
      <w:sz w:val="24"/>
      <w:szCs w:val="24"/>
      <w:lang w:val="it-IT"/>
    </w:rPr>
  </w:style>
  <w:style w:type="paragraph" w:styleId="NormalIndent">
    <w:name w:val="Normal Indent"/>
    <w:basedOn w:val="Normal"/>
    <w:pPr>
      <w:ind w:left="567"/>
    </w:pPr>
    <w:rPr>
      <w:lang w:val="it-IT"/>
    </w:rPr>
  </w:style>
  <w:style w:type="paragraph" w:styleId="NoteHeading">
    <w:name w:val="Note Heading"/>
    <w:basedOn w:val="Normal"/>
    <w:next w:val="Normal"/>
    <w:link w:val="NoteHeadingChar"/>
    <w:rPr>
      <w:lang w:val="it-IT"/>
    </w:rPr>
  </w:style>
  <w:style w:type="character" w:customStyle="1" w:styleId="NoteHeadingChar">
    <w:name w:val="Note Heading Char"/>
    <w:basedOn w:val="DefaultParagraphFont"/>
    <w:link w:val="NoteHeading"/>
    <w:rPr>
      <w:lang w:val="it-IT" w:eastAsia="en-US"/>
    </w:rPr>
  </w:style>
  <w:style w:type="paragraph" w:styleId="Salutation">
    <w:name w:val="Salutation"/>
    <w:basedOn w:val="Normal"/>
    <w:next w:val="Normal"/>
    <w:link w:val="SalutationChar"/>
    <w:rPr>
      <w:lang w:val="it-IT"/>
    </w:rPr>
  </w:style>
  <w:style w:type="character" w:customStyle="1" w:styleId="SalutationChar">
    <w:name w:val="Salutation Char"/>
    <w:basedOn w:val="DefaultParagraphFont"/>
    <w:link w:val="Salutation"/>
    <w:rPr>
      <w:lang w:val="it-IT" w:eastAsia="en-US"/>
    </w:rPr>
  </w:style>
  <w:style w:type="paragraph" w:styleId="Signature">
    <w:name w:val="Signature"/>
    <w:basedOn w:val="Normal"/>
    <w:link w:val="SignatureChar"/>
    <w:pPr>
      <w:ind w:left="4252"/>
    </w:pPr>
    <w:rPr>
      <w:lang w:val="it-IT"/>
    </w:rPr>
  </w:style>
  <w:style w:type="character" w:customStyle="1" w:styleId="SignatureChar">
    <w:name w:val="Signature Char"/>
    <w:basedOn w:val="DefaultParagraphFont"/>
    <w:link w:val="Signature"/>
    <w:rPr>
      <w:lang w:val="it-IT"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 w:cs="Arial"/>
      <w:sz w:val="24"/>
      <w:szCs w:val="24"/>
      <w:lang w:val="it-IT"/>
    </w:rPr>
  </w:style>
  <w:style w:type="character" w:customStyle="1" w:styleId="SubtitleChar">
    <w:name w:val="Subtitle Char"/>
    <w:basedOn w:val="DefaultParagraphFont"/>
    <w:link w:val="Subtitle"/>
    <w:rPr>
      <w:rFonts w:ascii="Arial" w:hAnsi="Arial" w:cs="Arial"/>
      <w:sz w:val="24"/>
      <w:szCs w:val="24"/>
      <w:lang w:val="it-IT" w:eastAsia="en-US"/>
    </w:rPr>
  </w:style>
  <w:style w:type="table" w:styleId="Table3Deffects1">
    <w:name w:val="Table 3D effects 1"/>
    <w:basedOn w:val="TableNormal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it-IT"/>
    </w:rPr>
  </w:style>
  <w:style w:type="character" w:customStyle="1" w:styleId="TitleChar">
    <w:name w:val="Title Char"/>
    <w:basedOn w:val="DefaultParagraphFont"/>
    <w:link w:val="Title"/>
    <w:rPr>
      <w:rFonts w:ascii="Arial" w:hAnsi="Arial" w:cs="Arial"/>
      <w:b/>
      <w:bCs/>
      <w:kern w:val="28"/>
      <w:sz w:val="32"/>
      <w:szCs w:val="32"/>
      <w:lang w:val="it-IT" w:eastAsia="en-US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val="it-IT"/>
    </w:rPr>
  </w:style>
  <w:style w:type="paragraph" w:customStyle="1" w:styleId="i">
    <w:name w:val="(i)"/>
    <w:basedOn w:val="Normal"/>
    <w:qFormat/>
    <w:pPr>
      <w:spacing w:after="120"/>
      <w:ind w:left="3402" w:right="1134" w:hanging="567"/>
      <w:jc w:val="both"/>
    </w:pPr>
    <w:rPr>
      <w:lang w:val="it-IT"/>
    </w:rPr>
  </w:style>
  <w:style w:type="table" w:customStyle="1" w:styleId="TableGrid10">
    <w:name w:val="Table Grid1"/>
    <w:basedOn w:val="TableNormal"/>
    <w:next w:val="TableGri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GChar">
    <w:name w:val="_ H_1_G Char"/>
    <w:link w:val="H1G"/>
    <w:rPr>
      <w:b/>
      <w:sz w:val="24"/>
      <w:lang w:eastAsia="en-US"/>
    </w:rPr>
  </w:style>
  <w:style w:type="numbering" w:customStyle="1" w:styleId="NoList2">
    <w:name w:val="No List2"/>
    <w:next w:val="NoList"/>
    <w:uiPriority w:val="99"/>
    <w:semiHidden/>
    <w:unhideWhenUsed/>
  </w:style>
  <w:style w:type="numbering" w:customStyle="1" w:styleId="1111111">
    <w:name w:val="1 / 1.1 / 1.1.11"/>
    <w:basedOn w:val="NoList"/>
    <w:next w:val="111111"/>
    <w:semiHidden/>
  </w:style>
  <w:style w:type="numbering" w:customStyle="1" w:styleId="1ai1">
    <w:name w:val="1 / a / i1"/>
    <w:basedOn w:val="NoList"/>
    <w:next w:val="1ai"/>
    <w:semiHidden/>
  </w:style>
  <w:style w:type="numbering" w:customStyle="1" w:styleId="ArticleSection1">
    <w:name w:val="Article / Section1"/>
    <w:basedOn w:val="NoList"/>
    <w:next w:val="ArticleSection"/>
    <w:semiHidden/>
  </w:style>
  <w:style w:type="table" w:customStyle="1" w:styleId="Table3Deffects11">
    <w:name w:val="Table 3D effects 11"/>
    <w:basedOn w:val="TableNormal"/>
    <w:next w:val="Table3Deffects1"/>
    <w:semiHidden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semiHidden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semiHidden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semiHidden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semiHidden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semiHidden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semiHidden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semiHidden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semiHidden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semiHidden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semiHidden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semiHidden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semiHidden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semiHidden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semiHidden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semiHidden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semiHidden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0">
    <w:name w:val="Table Grid2"/>
    <w:basedOn w:val="TableNormal"/>
    <w:next w:val="TableGrid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Grid11">
    <w:name w:val="Table Grid 11"/>
    <w:basedOn w:val="TableNormal"/>
    <w:next w:val="TableGrid1"/>
    <w:semiHidden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semiHidden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semiHidden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semiHidden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semiHidden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semiHidden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semiHidden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semiHidden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semiHidden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semiHidden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TableNormal"/>
    <w:next w:val="TableList6"/>
    <w:semiHidden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TableNormal"/>
    <w:next w:val="TableList7"/>
    <w:semiHidden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semiHidden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semiHidden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semiHidden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semiHidden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TableNormal"/>
    <w:next w:val="TableSubtle1"/>
    <w:semiHidden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semiHidden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semiHidden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semiHidden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semiHidden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semiHidden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">
    <w:name w:val="Table Grid11"/>
    <w:basedOn w:val="TableNormal"/>
    <w:next w:val="TableGri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"/>
    <w:basedOn w:val="TableNormal"/>
    <w:next w:val="TableGrid"/>
    <w:uiPriority w:val="5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">
    <w:name w:val="bloc"/>
    <w:basedOn w:val="para0"/>
    <w:qFormat/>
    <w:pPr>
      <w:suppressAutoHyphens/>
      <w:ind w:firstLine="0"/>
    </w:pPr>
    <w:rPr>
      <w:snapToGrid/>
      <w:lang w:val="en-GB"/>
    </w:rPr>
  </w:style>
  <w:style w:type="paragraph" w:styleId="TOC1">
    <w:name w:val="toc 1"/>
    <w:basedOn w:val="Normal"/>
    <w:next w:val="Normal"/>
    <w:autoRedefine/>
    <w:uiPriority w:val="39"/>
    <w:pPr>
      <w:tabs>
        <w:tab w:val="right" w:pos="851"/>
        <w:tab w:val="left" w:pos="1134"/>
        <w:tab w:val="left" w:pos="1701"/>
        <w:tab w:val="right" w:leader="dot" w:pos="8931"/>
        <w:tab w:val="right" w:pos="9639"/>
      </w:tabs>
      <w:spacing w:after="120"/>
      <w:ind w:left="284"/>
    </w:pPr>
  </w:style>
  <w:style w:type="paragraph" w:customStyle="1" w:styleId="aLeft4cm">
    <w:name w:val="(a) + Left:  4 cm"/>
    <w:basedOn w:val="Normal"/>
    <w:pPr>
      <w:spacing w:after="120"/>
      <w:ind w:left="2835" w:right="1134" w:hanging="567"/>
      <w:jc w:val="both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blocpara">
    <w:name w:val="bloc para"/>
    <w:basedOn w:val="Normal"/>
    <w:pPr>
      <w:spacing w:after="120"/>
      <w:ind w:left="2268" w:right="1134"/>
      <w:jc w:val="both"/>
    </w:pPr>
  </w:style>
  <w:style w:type="paragraph" w:customStyle="1" w:styleId="Level1">
    <w:name w:val="Level 1"/>
    <w:basedOn w:val="Normal"/>
    <w:pPr>
      <w:widowControl w:val="0"/>
      <w:suppressAutoHyphens w:val="0"/>
      <w:autoSpaceDE w:val="0"/>
      <w:autoSpaceDN w:val="0"/>
      <w:adjustRightInd w:val="0"/>
      <w:spacing w:line="240" w:lineRule="auto"/>
      <w:ind w:left="5040" w:hanging="2160"/>
    </w:pPr>
    <w:rPr>
      <w:rFonts w:ascii="Letter Gothic" w:hAnsi="Letter Gothic"/>
      <w:sz w:val="24"/>
      <w:szCs w:val="24"/>
      <w:lang w:val="en-US"/>
    </w:rPr>
  </w:style>
  <w:style w:type="paragraph" w:customStyle="1" w:styleId="Regneukurs2-5">
    <w:name w:val="Reg neu kurs 2-5"/>
    <w:basedOn w:val="Normal"/>
    <w:pPr>
      <w:tabs>
        <w:tab w:val="left" w:pos="1418"/>
      </w:tabs>
      <w:suppressAutoHyphens w:val="0"/>
      <w:spacing w:line="240" w:lineRule="auto"/>
      <w:ind w:left="1418" w:hanging="1418"/>
    </w:pPr>
    <w:rPr>
      <w:i/>
      <w:sz w:val="24"/>
    </w:rPr>
  </w:style>
  <w:style w:type="paragraph" w:customStyle="1" w:styleId="Regelungbestehend2-5">
    <w:name w:val="Regelung bestehend 2-5"/>
    <w:basedOn w:val="Normal"/>
    <w:pPr>
      <w:tabs>
        <w:tab w:val="left" w:pos="1418"/>
      </w:tabs>
      <w:suppressAutoHyphens w:val="0"/>
      <w:spacing w:line="240" w:lineRule="auto"/>
      <w:ind w:left="1418" w:hanging="1418"/>
    </w:pPr>
    <w:rPr>
      <w:sz w:val="24"/>
    </w:rPr>
  </w:style>
  <w:style w:type="character" w:customStyle="1" w:styleId="ecer48">
    <w:name w:val="ecer48"/>
    <w:rPr>
      <w:rFonts w:ascii="Times New Roman" w:hAnsi="Times New Roman"/>
      <w:dstrike w:val="0"/>
      <w:color w:val="auto"/>
      <w:sz w:val="24"/>
      <w:vertAlign w:val="baseline"/>
    </w:rPr>
  </w:style>
  <w:style w:type="paragraph" w:customStyle="1" w:styleId="Regelungneukursivfett">
    <w:name w:val="Regelung neu kursiv fett"/>
    <w:basedOn w:val="Regelungbestehend2-5"/>
    <w:rPr>
      <w:b/>
      <w:i/>
    </w:rPr>
  </w:style>
  <w:style w:type="paragraph" w:customStyle="1" w:styleId="Rneu2atimkurs">
    <w:name w:val="R neu 2 (a) tim kurs"/>
    <w:basedOn w:val="Rneu2-0timkursiv"/>
    <w:pPr>
      <w:ind w:left="1701" w:hanging="1701"/>
    </w:pPr>
  </w:style>
  <w:style w:type="paragraph" w:customStyle="1" w:styleId="Rneu2-0timkursiv">
    <w:name w:val="R neu 2-0 tim kursiv"/>
    <w:basedOn w:val="Normal"/>
    <w:pPr>
      <w:tabs>
        <w:tab w:val="left" w:pos="1134"/>
      </w:tabs>
      <w:suppressAutoHyphens w:val="0"/>
      <w:spacing w:line="240" w:lineRule="auto"/>
      <w:ind w:left="1134" w:hanging="1134"/>
    </w:pPr>
    <w:rPr>
      <w:i/>
      <w:sz w:val="24"/>
    </w:rPr>
  </w:style>
  <w:style w:type="paragraph" w:customStyle="1" w:styleId="Technical5">
    <w:name w:val="Technical[5]"/>
    <w:basedOn w:val="Normal"/>
    <w:pPr>
      <w:suppressAutoHyphens w:val="0"/>
      <w:spacing w:line="240" w:lineRule="auto"/>
    </w:pPr>
    <w:rPr>
      <w:b/>
      <w:sz w:val="24"/>
      <w:szCs w:val="24"/>
      <w:lang w:eastAsia="de-DE"/>
    </w:rPr>
  </w:style>
  <w:style w:type="paragraph" w:customStyle="1" w:styleId="Styl2">
    <w:name w:val="Styl2"/>
    <w:basedOn w:val="Normal"/>
    <w:pPr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60" w:after="60" w:line="280" w:lineRule="atLeast"/>
      <w:ind w:left="851"/>
      <w:jc w:val="both"/>
      <w:textAlignment w:val="baseline"/>
    </w:pPr>
    <w:rPr>
      <w:rFonts w:ascii="Arial" w:hAnsi="Arial"/>
      <w:sz w:val="22"/>
      <w:lang w:val="cs-CZ" w:eastAsia="cs-CZ"/>
    </w:rPr>
  </w:style>
  <w:style w:type="paragraph" w:customStyle="1" w:styleId="listparagraph0">
    <w:name w:val="listparagraph"/>
    <w:basedOn w:val="Normal"/>
    <w:pPr>
      <w:suppressAutoHyphens w:val="0"/>
      <w:spacing w:before="100" w:beforeAutospacing="1" w:after="100" w:afterAutospacing="1" w:line="240" w:lineRule="auto"/>
    </w:pPr>
    <w:rPr>
      <w:rFonts w:eastAsia="Calibri"/>
      <w:sz w:val="24"/>
      <w:szCs w:val="24"/>
      <w:lang w:eastAsia="en-GB"/>
    </w:rPr>
  </w:style>
  <w:style w:type="paragraph" w:customStyle="1" w:styleId="NormalRed">
    <w:name w:val="Normal + Red"/>
    <w:basedOn w:val="Normal"/>
    <w:pPr>
      <w:tabs>
        <w:tab w:val="left" w:pos="-1440"/>
      </w:tabs>
      <w:suppressAutoHyphens w:val="0"/>
      <w:spacing w:line="240" w:lineRule="auto"/>
      <w:ind w:left="1440" w:hanging="1440"/>
      <w:jc w:val="both"/>
    </w:pPr>
    <w:rPr>
      <w:color w:val="FF0000"/>
      <w:sz w:val="24"/>
      <w:lang w:eastAsia="de-DE"/>
    </w:rPr>
  </w:style>
  <w:style w:type="paragraph" w:customStyle="1" w:styleId="Normal1n4pt">
    <w:name w:val="Normal + 1n4 pt"/>
    <w:aliases w:val="Red"/>
    <w:basedOn w:val="Normal"/>
    <w:pPr>
      <w:suppressAutoHyphens w:val="0"/>
      <w:spacing w:line="240" w:lineRule="auto"/>
    </w:pPr>
    <w:rPr>
      <w:bCs/>
      <w:color w:val="FF0000"/>
      <w:sz w:val="28"/>
      <w:szCs w:val="28"/>
    </w:rPr>
  </w:style>
  <w:style w:type="paragraph" w:styleId="DocumentMap">
    <w:name w:val="Document Map"/>
    <w:basedOn w:val="Normal"/>
    <w:link w:val="DocumentMapChar"/>
    <w:pPr>
      <w:shd w:val="clear" w:color="auto" w:fill="000080"/>
      <w:suppressAutoHyphens w:val="0"/>
      <w:spacing w:line="240" w:lineRule="auto"/>
    </w:pPr>
    <w:rPr>
      <w:rFonts w:ascii="Tahoma" w:hAnsi="Tahoma"/>
      <w:sz w:val="24"/>
      <w:lang w:val="fr-FR"/>
    </w:rPr>
  </w:style>
  <w:style w:type="character" w:customStyle="1" w:styleId="DocumentMapChar">
    <w:name w:val="Document Map Char"/>
    <w:basedOn w:val="DefaultParagraphFont"/>
    <w:link w:val="DocumentMap"/>
    <w:rPr>
      <w:rFonts w:ascii="Tahoma" w:hAnsi="Tahoma"/>
      <w:sz w:val="24"/>
      <w:shd w:val="clear" w:color="auto" w:fill="000080"/>
      <w:lang w:val="fr-FR" w:eastAsia="en-US"/>
    </w:rPr>
  </w:style>
  <w:style w:type="paragraph" w:customStyle="1" w:styleId="CM65">
    <w:name w:val="CM65"/>
    <w:basedOn w:val="Normal"/>
    <w:next w:val="Normal"/>
    <w:pPr>
      <w:widowControl w:val="0"/>
      <w:suppressAutoHyphens w:val="0"/>
      <w:autoSpaceDE w:val="0"/>
      <w:autoSpaceDN w:val="0"/>
      <w:adjustRightInd w:val="0"/>
      <w:spacing w:line="260" w:lineRule="atLeast"/>
    </w:pPr>
    <w:rPr>
      <w:sz w:val="24"/>
      <w:szCs w:val="24"/>
      <w:lang w:val="en-US"/>
    </w:rPr>
  </w:style>
  <w:style w:type="numbering" w:customStyle="1" w:styleId="1ai2">
    <w:name w:val="1 / a / i2"/>
    <w:basedOn w:val="NoList"/>
    <w:next w:val="1ai"/>
    <w:pPr>
      <w:numPr>
        <w:numId w:val="4"/>
      </w:numPr>
    </w:pPr>
  </w:style>
  <w:style w:type="paragraph" w:customStyle="1" w:styleId="Annex1">
    <w:name w:val="Annex1"/>
    <w:basedOn w:val="Normal"/>
    <w:qFormat/>
    <w:pPr>
      <w:tabs>
        <w:tab w:val="left" w:pos="1700"/>
        <w:tab w:val="right" w:leader="dot" w:pos="8505"/>
      </w:tabs>
      <w:spacing w:after="120"/>
      <w:ind w:left="2268" w:right="1134" w:hanging="1134"/>
      <w:jc w:val="both"/>
    </w:pPr>
  </w:style>
  <w:style w:type="paragraph" w:customStyle="1" w:styleId="0title">
    <w:name w:val="0.title"/>
    <w:basedOn w:val="Normal"/>
    <w:next w:val="Normal"/>
    <w:link w:val="0titleCar"/>
    <w:qFormat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0"/>
    </w:pPr>
    <w:rPr>
      <w:rFonts w:eastAsiaTheme="minorEastAsia"/>
      <w:b/>
      <w:sz w:val="28"/>
    </w:rPr>
  </w:style>
  <w:style w:type="character" w:customStyle="1" w:styleId="0titleCar">
    <w:name w:val="0.title Car"/>
    <w:link w:val="0title"/>
    <w:rPr>
      <w:rFonts w:eastAsiaTheme="minorEastAsia"/>
      <w:b/>
      <w:sz w:val="28"/>
      <w:lang w:eastAsia="en-US"/>
    </w:rPr>
  </w:style>
  <w:style w:type="paragraph" w:styleId="NoSpacing">
    <w:name w:val="No Spacing"/>
    <w:uiPriority w:val="1"/>
    <w:qFormat/>
    <w:pPr>
      <w:suppressAutoHyphens/>
    </w:pPr>
    <w:rPr>
      <w:lang w:eastAsia="en-US"/>
    </w:rPr>
  </w:style>
  <w:style w:type="paragraph" w:customStyle="1" w:styleId="5para5thlevel">
    <w:name w:val="5.para 5th level"/>
    <w:basedOn w:val="Normal"/>
    <w:link w:val="5para5thlevelCar"/>
    <w:qFormat/>
    <w:pPr>
      <w:spacing w:after="120"/>
      <w:ind w:left="2268" w:right="1134" w:hanging="1134"/>
      <w:jc w:val="both"/>
      <w:outlineLvl w:val="4"/>
    </w:pPr>
    <w:rPr>
      <w:rFonts w:eastAsiaTheme="minorEastAsia"/>
    </w:rPr>
  </w:style>
  <w:style w:type="character" w:customStyle="1" w:styleId="5para5thlevelCar">
    <w:name w:val="5.para 5th level Car"/>
    <w:basedOn w:val="DefaultParagraphFont"/>
    <w:link w:val="5para5thlevel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chelard\AppData\Roaming\Microsoft\Templates\ECE+PlainPage\PlainPage_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bfe5176cad11b2d52a435755145b3a7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221c95f95b8e7f3b4aa03ad1ebe8e84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19C68-007D-44A4-B365-C75D17AD32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4D55D1-2794-449F-BDAF-0A45A76117C4}">
  <ds:schemaRefs>
    <ds:schemaRef ds:uri="http://schemas.microsoft.com/office/2006/documentManagement/types"/>
    <ds:schemaRef ds:uri="985ec44e-1bab-4c0b-9df0-6ba128686fc9"/>
    <ds:schemaRef ds:uri="http://purl.org/dc/elements/1.1/"/>
    <ds:schemaRef ds:uri="http://schemas.microsoft.com/office/2006/metadata/properties"/>
    <ds:schemaRef ds:uri="http://schemas.microsoft.com/office/infopath/2007/PartnerControls"/>
    <ds:schemaRef ds:uri="4b4a1c0d-4a69-4996-a84a-fc699b9f49de"/>
    <ds:schemaRef ds:uri="http://purl.org/dc/terms/"/>
    <ds:schemaRef ds:uri="http://schemas.openxmlformats.org/package/2006/metadata/core-properties"/>
    <ds:schemaRef ds:uri="acccb6d4-dbe5-46d2-b4d3-5733603d8cc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7AD49A-D484-45C3-A7B5-44B6F6A5C1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AB0D93-36AA-48AF-9ADE-2A99B31AF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PlainPage_E.dot</Template>
  <TotalTime>0</TotalTime>
  <Pages>3</Pages>
  <Words>827</Words>
  <Characters>4245</Characters>
  <Application>Microsoft Office Word</Application>
  <DocSecurity>0</DocSecurity>
  <Lines>140</Lines>
  <Paragraphs>92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ECE/TRANS/WP.29/GRE/2019/3</vt:lpstr>
      <vt:lpstr>ECE/TRANS/WP.29/GRE/2019/3</vt:lpstr>
      <vt:lpstr>ECE/TRANS/WP.29/GRE/2019/3</vt:lpstr>
      <vt:lpstr>ECE/TRANS/WP.29/GRE/2018/49</vt:lpstr>
    </vt:vector>
  </TitlesOfParts>
  <Company>CSD</Company>
  <LinksUpToDate>false</LinksUpToDate>
  <CharactersWithSpaces>5005</CharactersWithSpaces>
  <SharedDoc>false</SharedDoc>
  <HLinks>
    <vt:vector size="6" baseType="variant">
      <vt:variant>
        <vt:i4>8060977</vt:i4>
      </vt:variant>
      <vt:variant>
        <vt:i4>0</vt:i4>
      </vt:variant>
      <vt:variant>
        <vt:i4>0</vt:i4>
      </vt:variant>
      <vt:variant>
        <vt:i4>5</vt:i4>
      </vt:variant>
      <vt:variant>
        <vt:lpwstr>http://www.cie.co.at/index.php/Publications/index.php?i_ca_id=304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ECE/TRANS/WP.29/GRE/2026/3</dc:title>
  <dc:subject>2601755</dc:subject>
  <dc:creator>AFTER JUNE</dc:creator>
  <cp:keywords/>
  <dc:description/>
  <cp:lastModifiedBy>Maria Rosario Corazon Gatmaytan</cp:lastModifiedBy>
  <cp:revision>2</cp:revision>
  <cp:lastPrinted>2019-01-31T15:08:00Z</cp:lastPrinted>
  <dcterms:created xsi:type="dcterms:W3CDTF">2026-02-12T13:50:00Z</dcterms:created>
  <dcterms:modified xsi:type="dcterms:W3CDTF">2026-02-12T13:50:00Z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